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单一来源采购文件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440113-2023-01298</w:t>
      </w:r>
    </w:p>
    <w:p>
      <w:pPr>
        <w:jc w:val="center"/>
      </w:pPr>
      <w:r>
        <w:rPr>
          <w:b/>
          <w:sz w:val="24"/>
        </w:rPr>
        <w:t>采购项目编号：</w:t>
      </w:r>
      <w:r>
        <w:rPr>
          <w:b/>
          <w:sz w:val="24"/>
        </w:rPr>
        <w:t>GZGK23D047A0135D</w:t>
      </w:r>
    </w:p>
    <w:p>
      <w:pPr>
        <w:jc w:val="center"/>
      </w:pPr>
      <w:r>
        <w:rPr>
          <w:b/>
          <w:sz w:val="24"/>
        </w:rPr>
        <w:t>项目名称：</w:t>
      </w:r>
      <w:r>
        <w:rPr>
          <w:b/>
          <w:sz w:val="24"/>
        </w:rPr>
        <w:t>广州市番禺区中心医院CT球管采购项目</w:t>
      </w:r>
    </w:p>
    <w:p>
      <w:pPr>
        <w:jc w:val="center"/>
      </w:pPr>
      <w:r>
        <w:rPr>
          <w:b/>
          <w:sz w:val="24"/>
        </w:rPr>
        <w:t>采购人：</w:t>
      </w:r>
      <w:r>
        <w:rPr>
          <w:b/>
          <w:sz w:val="24"/>
        </w:rPr>
        <w:t>广州市番禺区中心医院</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 单一来源协商邀请</w:t>
      </w:r>
    </w:p>
    <w:p>
      <w:pPr>
        <w:ind w:firstLine="480"/>
      </w:pPr>
      <w:r>
        <w:rPr/>
        <w:t>广州市国科招标代理有限公司</w:t>
      </w:r>
      <w:r>
        <w:rPr/>
        <w:t>受</w:t>
      </w:r>
      <w:r>
        <w:rPr/>
        <w:t>广州市番禺区中心医院</w:t>
      </w:r>
      <w:r>
        <w:rPr/>
        <w:t>的委托，采用</w:t>
      </w:r>
      <w:r>
        <w:rPr/>
        <w:t>单一来源</w:t>
      </w:r>
      <w:r>
        <w:rPr/>
        <w:t>方式组织采购</w:t>
      </w:r>
      <w:r>
        <w:rPr/>
        <w:t>广州市番禺区中心医院CT球管采购项目</w:t>
      </w:r>
      <w:r>
        <w:rPr/>
        <w:t>。请该项目的潜在供应商参加本项目特定采购包的协商。</w:t>
      </w:r>
    </w:p>
    <w:p>
      <w:r>
        <w:rPr>
          <w:b/>
          <w:sz w:val="28"/>
        </w:rPr>
        <w:t>一.项目概述</w:t>
      </w:r>
    </w:p>
    <w:p>
      <w:r>
        <w:rPr>
          <w:b/>
          <w:sz w:val="24"/>
        </w:rPr>
        <w:t>1.名称与编号</w:t>
      </w:r>
    </w:p>
    <w:p>
      <w:pPr>
        <w:ind w:firstLine="480"/>
      </w:pPr>
      <w:r>
        <w:rPr/>
        <w:t>采购项目名称：</w:t>
      </w:r>
      <w:r>
        <w:rPr/>
        <w:t>广州市番禺区中心医院CT球管采购项目</w:t>
      </w:r>
    </w:p>
    <w:p>
      <w:pPr>
        <w:ind w:firstLine="480"/>
      </w:pPr>
      <w:r>
        <w:rPr/>
        <w:t>采购计划编号：</w:t>
      </w:r>
      <w:r>
        <w:rPr/>
        <w:t>440113-2023-01298</w:t>
      </w:r>
    </w:p>
    <w:p>
      <w:pPr>
        <w:ind w:firstLine="480"/>
      </w:pPr>
      <w:r>
        <w:rPr/>
        <w:t>采购项目编号：</w:t>
      </w:r>
      <w:r>
        <w:rPr/>
        <w:t>GZGK23D047A0135D</w:t>
      </w:r>
    </w:p>
    <w:p>
      <w:pPr>
        <w:ind w:firstLine="480"/>
      </w:pPr>
      <w:r>
        <w:rPr/>
        <w:t>采购方式：</w:t>
      </w:r>
      <w:r>
        <w:rPr/>
        <w:t>单一来源</w:t>
      </w:r>
    </w:p>
    <w:p>
      <w:pPr>
        <w:ind w:firstLine="480"/>
      </w:pPr>
      <w:r>
        <w:rPr/>
        <w:t>预算金额：</w:t>
      </w:r>
      <w:r>
        <w:rPr/>
        <w:t>1,500,000.00</w:t>
      </w:r>
      <w:r>
        <w:rPr/>
        <w:t>元</w:t>
      </w:r>
    </w:p>
    <w:p>
      <w:r>
        <w:rPr>
          <w:b/>
          <w:sz w:val="24"/>
        </w:rPr>
        <w:t>2.项目内容及需求情况（采购项目技术规格、参数及要求）</w:t>
      </w:r>
    </w:p>
    <w:p>
      <w:pPr>
        <w:ind w:firstLine="480"/>
      </w:pPr>
    </w:p>
    <w:p/>
    <w:p>
      <w:r>
        <w:rPr/>
        <w:t>采购包1(CT球管采购):</w:t>
      </w:r>
    </w:p>
    <w:p>
      <w:r>
        <w:rPr/>
        <w:t>采购包预算金额：1,500,000.00元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医用 X 线附属设备及部件</w:t>
            </w:r>
          </w:p>
        </w:tc>
        <w:tc>
          <w:tcPr>
            <w:tcW w:type="dxa" w:w="2136"/>
          </w:tcPr>
          <w:p>
            <w:r>
              <w:rPr/>
              <w:t>CT球管采购</w:t>
            </w:r>
          </w:p>
        </w:tc>
        <w:tc>
          <w:tcPr>
            <w:tcW w:type="dxa" w:w="1187"/>
          </w:tcPr>
          <w:p>
            <w:r>
              <w:rPr/>
              <w:t>1.00(个)</w:t>
            </w:r>
          </w:p>
        </w:tc>
        <w:tc>
          <w:tcPr>
            <w:tcW w:type="dxa" w:w="1187"/>
          </w:tcPr>
          <w:p>
            <w:r>
              <w:rPr/>
              <w:t>详见第二章</w:t>
            </w:r>
          </w:p>
        </w:tc>
        <w:tc>
          <w:tcPr>
            <w:tcW w:type="dxa" w:w="1187"/>
          </w:tcPr>
          <w:p>
            <w:r>
              <w:rPr/>
              <w:t>是</w:t>
            </w:r>
          </w:p>
        </w:tc>
      </w:tr>
    </w:tbl>
    <w:p/>
    <w:p>
      <w:r>
        <w:rPr/>
        <w:t>本采购包不接受联合体响应</w:t>
      </w:r>
    </w:p>
    <w:p/>
    <w:p>
      <w:r>
        <w:rPr/>
        <w:t>合同履行期限：见“标的提供时间”要求。</w:t>
      </w:r>
    </w:p>
    <w:p/>
    <w:p>
      <w:r>
        <w:rPr>
          <w:b/>
          <w:sz w:val="24"/>
        </w:rPr>
        <w:t>3.邀请参加本项目协商的供应商名单如下：</w:t>
      </w:r>
    </w:p>
    <w:p>
      <w:pPr>
        <w:ind w:firstLine="480"/>
      </w:pP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采购包</w:t>
            </w:r>
          </w:p>
        </w:tc>
        <w:tc>
          <w:tcPr>
            <w:tcW w:type="dxa" w:w="2076"/>
          </w:tcPr>
          <w:p>
            <w:r>
              <w:rPr/>
              <w:t>采购包名称</w:t>
            </w:r>
          </w:p>
        </w:tc>
        <w:tc>
          <w:tcPr>
            <w:tcW w:type="dxa" w:w="2076"/>
          </w:tcPr>
          <w:p>
            <w:r>
              <w:rPr/>
              <w:t>供应商名称</w:t>
            </w:r>
          </w:p>
        </w:tc>
      </w:tr>
      <w:tr>
        <w:tc>
          <w:tcPr>
            <w:tcW w:type="dxa" w:w="2076"/>
          </w:tcPr>
          <w:p>
            <w:r>
              <w:rPr/>
              <w:t>1</w:t>
            </w:r>
          </w:p>
        </w:tc>
        <w:tc>
          <w:tcPr>
            <w:tcW w:type="dxa" w:w="2076"/>
          </w:tcPr>
          <w:p>
            <w:r>
              <w:rPr/>
              <w:t>包1</w:t>
            </w:r>
          </w:p>
        </w:tc>
        <w:tc>
          <w:tcPr>
            <w:tcW w:type="dxa" w:w="2076"/>
          </w:tcPr>
          <w:p>
            <w:r>
              <w:rPr/>
              <w:t>CT球管采购</w:t>
            </w:r>
          </w:p>
        </w:tc>
        <w:tc>
          <w:tcPr>
            <w:tcW w:type="dxa" w:w="2076"/>
          </w:tcPr>
          <w:p>
            <w:r>
              <w:rPr/>
              <w:t>国药集团广东省医疗器械有限公司</w:t>
            </w:r>
          </w:p>
        </w:tc>
      </w:tr>
    </w:tbl>
    <w:p>
      <w:r>
        <w:rPr/>
        <w:t>邀请供应商列表</w:t>
      </w:r>
    </w:p>
    <w:p/>
    <w:p>
      <w:r>
        <w:rPr>
          <w:b/>
          <w:sz w:val="28"/>
        </w:rPr>
        <w:t>二.申请人的资格要求</w:t>
      </w:r>
    </w:p>
    <w:p>
      <w:r>
        <w:rPr>
          <w:b/>
          <w:sz w:val="24"/>
        </w:rPr>
        <w:t>1.满足《中华人民共和国政府采购法》第二十二条规定，提供下列材料：</w:t>
      </w:r>
    </w:p>
    <w:p>
      <w:pPr>
        <w:ind w:firstLine="480"/>
      </w:pPr>
    </w:p>
    <w:p/>
    <w:p>
      <w:r>
        <w:rPr/>
        <w:t>1）具有独立承担民事责任的能力：在中华人民共和国境内注册的法人或其他组织或自然人，响应时提交有效的营业执照（或事业法人登记证或身份证等相关证明）副本复印件。分支机构响应的，须提供总公司和分公司营业执照副本复印件，总公司出具给分支机构的授权书。</w:t>
      </w:r>
    </w:p>
    <w:p/>
    <w:p>
      <w:r>
        <w:rPr/>
        <w:t>2）有依法缴纳税收和社会保障资金的良好记录：提供书面承诺声明函（格式自拟）</w:t>
      </w:r>
    </w:p>
    <w:p/>
    <w:p>
      <w:r>
        <w:rPr/>
        <w:t>3）具有良好的商业信誉和健全的财务会计制度：提供书面承诺声明函（格式自拟）</w:t>
      </w:r>
    </w:p>
    <w:p/>
    <w:p>
      <w:r>
        <w:rPr/>
        <w:t>4）履行合同所必需的设备和专业技术能力：提供书面承诺声明函（格式自拟）或具有履行合同所必须的设备和专业技术能力的其他证明材料响应文件。</w:t>
      </w:r>
    </w:p>
    <w:p/>
    <w:p>
      <w:r>
        <w:rPr/>
        <w:t>5）参加采购活动前3年内，在经营活动中没有重大违法记录：参照协商承诺书相关承诺格式内容。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采购包1（CT球管采购）：</w:t>
      </w:r>
      <w:r>
        <w:rPr/>
        <w:t>本采购包不属于专门面向中小企业采购的项目。</w:t>
      </w:r>
    </w:p>
    <w:p/>
    <w:p>
      <w:r>
        <w:rPr>
          <w:b/>
          <w:sz w:val="24"/>
        </w:rPr>
        <w:t>3.本项目的特定资格要求：</w:t>
      </w:r>
    </w:p>
    <w:p>
      <w:pPr>
        <w:ind w:firstLine="480"/>
      </w:pPr>
    </w:p>
    <w:p/>
    <w:p>
      <w:r>
        <w:rPr/>
        <w:t>采购包1（CT球管采购）：</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 为本项目提供整体设计、规范编制或者项目管理、监理、检测等服务的供应商，不得再参与本项目投标。 协商承诺书相关承诺要求内容。</w:t>
      </w:r>
    </w:p>
    <w:p/>
    <w:p>
      <w:r>
        <w:rPr/>
        <w:t>3)已获取本项目采购文件。</w:t>
      </w:r>
    </w:p>
    <w:p/>
    <w:p>
      <w:r>
        <w:rPr>
          <w:b/>
          <w:sz w:val="28"/>
        </w:rPr>
        <w:t>三.获取采购文件</w:t>
      </w:r>
    </w:p>
    <w:p>
      <w:pPr>
        <w:ind w:firstLine="480"/>
      </w:pPr>
      <w:r>
        <w:rPr/>
        <w:t>时间：详见协商公告及其变更公告（如有）</w:t>
      </w:r>
    </w:p>
    <w:p>
      <w:pPr>
        <w:ind w:firstLine="480"/>
      </w:pPr>
      <w:r>
        <w:rPr/>
        <w:t>地点：详见协商公告及其变更公告（如有）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采购文件（未按上述方式获取采购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提交响应文件截止时间和开启时间：详情请登录广东政府采购智慧云平台查看</w:t>
      </w:r>
    </w:p>
    <w:p>
      <w:pPr>
        <w:ind w:firstLine="480"/>
      </w:pPr>
      <w:r>
        <w:rPr/>
        <w:t>地点：详情请登录广东政府采购智慧云平台查看</w:t>
      </w:r>
    </w:p>
    <w:p>
      <w:r>
        <w:rPr>
          <w:b/>
          <w:sz w:val="28"/>
        </w:rPr>
        <w:t>五.发布公告的媒介：</w:t>
      </w:r>
    </w:p>
    <w:p>
      <w:pPr>
        <w:ind w:firstLine="480"/>
      </w:pPr>
    </w:p>
    <w:p>
      <w:r>
        <w:rPr>
          <w:b/>
          <w:sz w:val="28"/>
        </w:rPr>
        <w:t>六.本项目联系方式：</w:t>
      </w:r>
    </w:p>
    <w:p>
      <w:r>
        <w:rPr>
          <w:b/>
          <w:sz w:val="24"/>
        </w:rPr>
        <w:t>1.采购人信息</w:t>
      </w:r>
    </w:p>
    <w:p>
      <w:pPr>
        <w:ind w:firstLine="480"/>
      </w:pPr>
      <w:r>
        <w:rPr/>
        <w:t>名称：</w:t>
      </w:r>
      <w:r>
        <w:rPr/>
        <w:t>广州市番禺区中心医院</w:t>
      </w:r>
    </w:p>
    <w:p>
      <w:pPr>
        <w:ind w:firstLine="480"/>
      </w:pPr>
      <w:r>
        <w:rPr/>
        <w:t>地址：</w:t>
      </w:r>
      <w:r>
        <w:rPr/>
        <w:t>广州市番禺区桥南街福愉东路8号</w:t>
      </w:r>
    </w:p>
    <w:p>
      <w:pPr>
        <w:ind w:firstLine="480"/>
      </w:pPr>
      <w:r>
        <w:rPr/>
        <w:t>联系方式：</w:t>
      </w:r>
      <w:r>
        <w:rPr/>
        <w:t>020-34858223</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020-87684726，020-87688847</w:t>
      </w:r>
    </w:p>
    <w:p>
      <w:r>
        <w:rPr>
          <w:b/>
          <w:sz w:val="24"/>
        </w:rPr>
        <w:t>3.项目联系方式</w:t>
      </w:r>
    </w:p>
    <w:p>
      <w:pPr>
        <w:ind w:firstLine="480"/>
      </w:pPr>
      <w:r>
        <w:rPr/>
        <w:t>项目联系人：</w:t>
      </w:r>
      <w:r>
        <w:rPr/>
        <w:t>李小姐</w:t>
      </w:r>
    </w:p>
    <w:p>
      <w:pPr>
        <w:ind w:firstLine="480"/>
      </w:pPr>
      <w:r>
        <w:rPr/>
        <w:t>电话：</w:t>
      </w:r>
      <w:r>
        <w:rPr/>
        <w:t>020-87684726，020-87688847</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t>（一）项目编号：GZGK23D047A0135D</w:t>
      </w:r>
      <w:r>
        <w:br/>
      </w:r>
      <w:r>
        <w:rPr/>
        <w:t>（二）项目名称：广州市番禺区中心医院CT球管采购项目</w:t>
      </w:r>
      <w:r>
        <w:br/>
      </w:r>
      <w:r>
        <w:rPr/>
        <w:t>（三）总体要求说明：</w:t>
      </w:r>
      <w:r>
        <w:br/>
      </w:r>
      <w:r>
        <w:rPr/>
        <w:t>1、标有“★”的条款为必须完全满足的实质性要求，响应供应商如有一项带“★”的条款未响应或负偏离，将按无效投标处理。</w:t>
      </w:r>
      <w:r>
        <w:br/>
      </w:r>
      <w:r>
        <w:rPr/>
        <w:t>2、响应供应商必须承诺提供厂商原装、全新的、符合国家及用户提出的有关质量标准的设备。</w:t>
      </w:r>
      <w:r>
        <w:br/>
      </w:r>
      <w:r>
        <w:rPr/>
        <w:t>3、响应供应商应对采购需求中的设备性能和技术指标在响应详细内容中列出具体数值。如果响应供应商只注明“正偏离”或“无偏离”，将可能被视为“负偏离”，从而可能导致严重影响评标结果。</w:t>
      </w:r>
      <w:r>
        <w:br/>
      </w:r>
      <w:r>
        <w:rPr/>
        <w:t>4、响应供应商所投产品除项目采购文件中明确规定要求提供彩页或相应检测报告等证明材料以外，所有技术参数描述均以响应文件为准（响应文件内厂家提供的技术参数描述与响应供应商投标技术参数描述不一致时，以厂家提供的技术参数描述为准）。响应供应商须对所投产品技术参数的真实性承担法律责任。</w:t>
      </w:r>
      <w:r>
        <w:br/>
      </w:r>
      <w:r>
        <w:rPr/>
        <w:t>5、涉及到软件产品的，必须采购和使用正版软件，项目中涉及计算机办公产品的，必须预装正版操作系统软件。</w:t>
      </w:r>
      <w:r>
        <w:br/>
      </w:r>
      <w:r>
        <w:rPr/>
        <w:t>6、响应供应商没有在响应文件中注明偏离（文字说明或在响应表注明）的参数、配置、条款视为被响应供应商完全接受。</w:t>
      </w:r>
      <w:r>
        <w:br/>
      </w:r>
      <w:r>
        <w:rPr/>
        <w:t>7、响应供应商应保证，采购人在中华人民共和国使用该货物或货物的任何一部分时，免受第三方提出的侵犯其专利权、商标权、著作权或其它知识产权的起诉。</w:t>
      </w:r>
      <w:r>
        <w:br/>
      </w:r>
      <w:r>
        <w:rPr/>
        <w:t>8、如果投标产品是进口产品的，成交供应商协助办理所有的进口手续。</w:t>
      </w:r>
      <w:r>
        <w:br/>
      </w:r>
      <w:r>
        <w:rPr/>
        <w:t>9、不允许成交供应商转包、分包项目内容。</w:t>
      </w:r>
      <w:r>
        <w:br/>
      </w:r>
      <w:r>
        <w:rPr/>
        <w:t>10、小型和微型企业、监狱企业和残疾人福利性单位必须按照响应须知的内容提供相应的资料。</w:t>
      </w:r>
      <w:r>
        <w:br/>
      </w:r>
      <w:r>
        <w:rPr/>
        <w:t>11、需落实政府采购政策为：促进中小企业发展政策、支持监狱企业发展政策、支持残疾人福利性单位发展政策、优先采购节能产品、环境标志产品相关政策等。</w:t>
      </w:r>
      <w:r>
        <w:br/>
      </w:r>
      <w:r>
        <w:rPr/>
        <w:t>★12、响应供应商非生产厂家或制造商的，且所投产品为中华人民共和国境外提供的货物，须提供投标产品来源渠道合法的证明文件（原厂授权销售协议、代理协议、授权书、原产地证明等其中之一）。</w:t>
      </w:r>
      <w:r>
        <w:br/>
      </w:r>
      <w:r>
        <w:rPr/>
        <w:t>★13、响应供应商如为生产企业：提供有效的《医疗器械生产许可证》复印件（如国家另有规定，则适用其规定）；响应供应商如为经营企业：所投产品为第三类医疗器械，提供有效的《医疗器械经营许可证》复印件（如国家另有规定，则适用其规定）。</w:t>
      </w:r>
      <w:r>
        <w:br/>
      </w:r>
      <w:r>
        <w:rPr/>
        <w:t xml:space="preserve"> ★14、报价产品（CT球管）应具备有效的《医疗器械注册证》（无强制要求的除外，以国家药品监督管理局网上的数据库中查询的数据为准）</w:t>
      </w:r>
      <w:r>
        <w:br/>
      </w:r>
      <w:r>
        <w:rPr/>
        <w:t>（四）投响应报价说明：</w:t>
      </w:r>
      <w:r>
        <w:br/>
      </w:r>
      <w:r>
        <w:rPr/>
        <w:t>价格包括：货款、设计、随机零配件、标配工具、运输保险、质量保证期服务、各项税费及合同实施过程中不可预见费用等。响应供应商报价中漏报或少报的费用，视为此项费用已隐含在报价中，供应商成交后不得再向采购人收取任何费用。</w:t>
      </w:r>
      <w:r>
        <w:br/>
      </w:r>
      <w:r>
        <w:rPr/>
        <w:t>（五）需执行国家相关标准、行业标准、地方标准或者其他标准、规范。</w:t>
      </w:r>
    </w:p>
    <w:p>
      <w:r>
        <w:rPr/>
        <w:t>（六）其他说明：</w:t>
      </w:r>
      <w:r>
        <w:br/>
      </w:r>
      <w:r>
        <w:rPr/>
        <w:t>1、本项目开标方式为远程开标。参与全流程云平台采购项目的供应商登录云平台通过“新供应商开标大厅”进行签到及响应文件的解密，签到需在开标时间前30分钟内完成，不需要委派代表前往开标现场。但为了保证开标程序顺利、高效地完成，响应供应商亦可委派代表携带CA-key、存储有非加密响应文件的U盘及纸质响应文件前往开标现场进行签到、解密。</w:t>
      </w:r>
      <w:r>
        <w:br/>
      </w:r>
      <w:r>
        <w:rPr/>
        <w:t>2、纸质响应文件邮寄地址（邮寄地址：广州市先烈中路100号科学院大院9号楼东座2楼（中国广州分析测试中心对面），收件人及电话：详见项目公告的项目联系人）。响应供应商如选择邮寄响应文件，请提前安排时间邮寄，务必保证响应文件于提交响应文件截止时间前到达上述地址（以签收时间为准），并及时将快递单号发送至招标代理机构邮箱：gzgk@gzgkbidding.com。</w:t>
      </w:r>
      <w:r>
        <w:br/>
      </w:r>
      <w:r>
        <w:rPr/>
        <w:t>3、采用单一来源采购方式的项目，进入评标阶段时，如需进行协商的，供应商登录云平台通过“等候大厅”对专家发起的协商进行响应。</w:t>
      </w:r>
      <w:r>
        <w:br/>
      </w:r>
      <w:r>
        <w:rPr/>
        <w:t>4、上述流程中供应商电脑需提前安装CA签章客户端，并运行CA证书。</w:t>
      </w:r>
      <w:r>
        <w:br/>
      </w:r>
      <w:r>
        <w:rPr/>
        <w:t>5、请各响应供应商在编制响应文件时注意，涉及到签字或签章的地方，请按要求签字或签章后再上传系统。响应文件加密前请注意所有需要签字、签章、盖章的地方是否齐全无缺漏。请保管好CA证书的密码，如遗忘，请及时重置，以免影响响应文件的解密。</w:t>
      </w:r>
    </w:p>
    <w:p/>
    <w:p>
      <w:pPr>
        <w:ind w:firstLine="480"/>
      </w:pPr>
    </w:p>
    <w:p/>
    <w:p>
      <w:r>
        <w:rPr/>
        <w:t>采购包1（CT球管采购）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合同签订后，采购人根据在用球管的使用情况，成交供应商在收到采购人发出的要求更换球管的函件后的72小时内送达。</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1期：支付比例100%,合同设备全部到指定地点交付并完成安装及验收合格后，成交供应商须向采购人提供以下相应资料和全额发票，采购人自收到合同全额发票后5个工作日内全额支付合同金额： 1.1合同复印件； 1.2 验收合格报告。</w:t>
            </w:r>
          </w:p>
        </w:tc>
      </w:tr>
      <w:tr>
        <w:tc>
          <w:tcPr>
            <w:tcW w:type="dxa" w:w="4153"/>
          </w:tcPr>
          <w:p>
            <w:r>
              <w:rPr/>
              <w:t>验收要求</w:t>
            </w:r>
          </w:p>
        </w:tc>
        <w:tc>
          <w:tcPr>
            <w:tcW w:type="dxa" w:w="4153"/>
          </w:tcPr>
          <w:p/>
          <w:p/>
          <w:p/>
          <w:p>
            <w:r>
              <w:rPr/>
              <w:t>1期：1. 采购人按照采购合同规定的技术、服务、安全标准组织对成交供应商履约情况进行验收，并出具验收书。验收书应当包括每一项技术、服务、安全标准的履约情况。 2. 交付验收标准依次序对照适用标准为：①符合中华人民共和国国家安全质量标准、环保标准或行业标准；②符合单一来源采购文件和响应承诺中采购人认可的合理最佳配置、参数及各项要求；③货物来源国官方标准。 3. 货物为原厂商未启封全新包装，具有出厂合格证，序列号、包装箱号与出厂批号一致，并可追索查阅。所有随设备的附件必须齐全。 4. 成交供应商将货物的用户手册、保修手册、有关单证资料及备品备件、随机工具等交付给采购人，使用操作及安全须知等重要资料应附有中文说明。 5. 采购人组成验收小组，按照采购合同规定的技术、服务、安全标准组织对成交供应商履约情况进行验收。因货物质量问题发生争议时，由采购人本地质量技术监督部门鉴定。货物符合质量技术标准的，鉴定费由采购人承担；否则鉴定费由成交供应商承担。 6. 当出现不合格产品时，成交供应商必须无条件更换合格产品。除采购人认可，否则不接受任何形式的降格处理。 7. 在收到供应商项目验收建议之日7个工作日内按照合同的约定对履约情况进行验收。</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（一）包装与运输，包装箱应用坚固的材料制造，适用长途运输、防潮、防锈、防震、防粗暴装卸。</w:t>
            </w:r>
          </w:p>
          <w:p/>
          <w:p>
            <w:r>
              <w:rPr/>
              <w:t>（二）保险，货物从出厂运至采购人指定地点的保险费用须包含在投标报价中。</w:t>
            </w:r>
          </w:p>
          <w:p/>
          <w:p>
            <w:r>
              <w:rPr/>
              <w:t>（三）安装与调试，1. 成交供应商必须按项目进度安排计划，派出CT原厂的技术人员到安装现场负责安装和调试工作。在安装施工期间，严格遵守采购人的有关规定。 2. 成交供应商必须依照采购采购文件的要求和响应文件的承诺，将设备、系统安装并调试至正常运行的最佳状态。 3. 安装及调试工作需在球管运抵采购人现场后的24小时内完成。</w:t>
            </w:r>
          </w:p>
          <w:p/>
          <w:p>
            <w:r>
              <w:rPr/>
              <w:t>（四）包换期，验收合格之日起12个月或球管扫描病人数量达到6000个，以先到者为准。</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医用 X 线附属设备及部件</w:t>
            </w:r>
          </w:p>
        </w:tc>
        <w:tc>
          <w:tcPr>
            <w:tcW w:type="dxa" w:w="933"/>
          </w:tcPr>
          <w:p>
            <w:pPr>
              <w:jc w:val="left"/>
            </w:pPr>
            <w:r>
              <w:rPr/>
              <w:t>CT球管采购</w:t>
            </w:r>
          </w:p>
        </w:tc>
        <w:tc>
          <w:tcPr>
            <w:tcW w:type="dxa" w:w="933"/>
          </w:tcPr>
          <w:p>
            <w:pPr>
              <w:jc w:val="left"/>
            </w:pPr>
            <w:r>
              <w:rPr/>
              <w:t>个</w:t>
            </w:r>
          </w:p>
        </w:tc>
        <w:tc>
          <w:tcPr>
            <w:tcW w:type="dxa" w:w="933"/>
          </w:tcPr>
          <w:p>
            <w:pPr>
              <w:jc w:val="right"/>
            </w:pPr>
            <w:r>
              <w:rPr/>
              <w:t>1.00</w:t>
            </w:r>
          </w:p>
        </w:tc>
        <w:tc>
          <w:tcPr>
            <w:tcW w:type="dxa" w:w="933"/>
          </w:tcPr>
          <w:p>
            <w:pPr>
              <w:jc w:val="right"/>
            </w:pPr>
            <w:r>
              <w:rPr/>
              <w:t>1,500,000.00</w:t>
            </w:r>
          </w:p>
        </w:tc>
        <w:tc>
          <w:tcPr>
            <w:tcW w:type="dxa" w:w="933"/>
          </w:tcPr>
          <w:p>
            <w:pPr>
              <w:jc w:val="right"/>
            </w:pPr>
            <w:r>
              <w:rPr/>
              <w:t>1,500,000.00</w:t>
            </w:r>
          </w:p>
        </w:tc>
        <w:tc>
          <w:tcPr>
            <w:tcW w:type="dxa" w:w="840"/>
          </w:tcPr>
          <w:p>
            <w:r>
              <w:rPr/>
              <w:t>工业</w:t>
            </w:r>
          </w:p>
        </w:tc>
        <w:tc>
          <w:tcPr>
            <w:tcW w:type="dxa" w:w="933"/>
          </w:tcPr>
          <w:p>
            <w:r>
              <w:rPr/>
              <w:t>详见附表一</w:t>
            </w:r>
          </w:p>
        </w:tc>
      </w:tr>
    </w:tbl>
    <w:p/>
    <w:p>
      <w:r>
        <w:rPr>
          <w:b/>
        </w:rPr>
        <w:t>附表</w:t>
      </w:r>
      <w:r>
        <w:rPr>
          <w:b/>
        </w:rPr>
        <w:t>一</w:t>
      </w:r>
      <w:r>
        <w:rPr>
          <w:b/>
        </w:rPr>
        <w:t>：</w:t>
      </w:r>
      <w:r>
        <w:rPr>
          <w:b/>
        </w:rPr>
        <w:t>CT球管采购</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（一）CT球管采购</w:t>
            </w:r>
            <w:r>
              <w:br/>
            </w:r>
            <w:r>
              <w:rPr/>
              <w:t>1. 采购内容及数量：CT 球管  1个</w:t>
            </w:r>
            <w:r>
              <w:br/>
            </w:r>
            <w:r>
              <w:rPr/>
              <w:t>2. CT设备名称及型号：GE CT，型号：DISCOVERY GSI 2000 CHN</w:t>
            </w:r>
            <w:r>
              <w:br/>
            </w:r>
            <w:r>
              <w:rPr/>
              <w:t>3. 球管型号：D3703T</w:t>
            </w:r>
            <w:r>
              <w:br/>
            </w:r>
            <w:r>
              <w:rPr/>
              <w:t>4. 球管性能、主要技术参数</w:t>
            </w:r>
            <w:r>
              <w:br/>
            </w:r>
            <w:r>
              <w:rPr/>
              <w:t>(1)球管适用于通用电气医疗生产X射线计算机断层扫描仪（CT），CT型号为DISCOVERY GSI 2000 CHN。</w:t>
            </w:r>
            <w:r>
              <w:br/>
            </w:r>
            <w:r>
              <w:rPr/>
              <w:t>(2)产品必须为全新原装X线球管（提供相关证明文件）。</w:t>
            </w:r>
            <w:r>
              <w:br/>
            </w:r>
            <w:r>
              <w:rPr/>
              <w:t>(3)球管阳极热容量≥5.7MJ。</w:t>
            </w:r>
            <w:r>
              <w:br/>
            </w:r>
            <w:r>
              <w:rPr/>
              <w:t>(4)焦点数量：≥两个。</w:t>
            </w:r>
            <w:r>
              <w:br/>
            </w:r>
            <w:r>
              <w:rPr/>
              <w:t>(5)小焦点可输出最大mA≥680mA。</w:t>
            </w:r>
            <w:r>
              <w:br/>
            </w:r>
            <w:r>
              <w:rPr/>
              <w:t>(6)大焦点可输出最大mA≥835mA。</w:t>
            </w:r>
            <w:r>
              <w:br/>
            </w:r>
            <w:r>
              <w:rPr/>
              <w:t>(7)GSI焦点 per IEC 60336/2005可输出最大mA≥890mA。</w:t>
            </w:r>
            <w:r>
              <w:br/>
            </w:r>
            <w:r>
              <w:rPr/>
              <w:t>(8)球管大焦点≤1.6mm x 1.2mm。</w:t>
            </w:r>
            <w:r>
              <w:br/>
            </w:r>
            <w:r>
              <w:rPr/>
              <w:t>(9)球管小焦点≤1.0mm x 0.7 mm。</w:t>
            </w:r>
            <w:r>
              <w:br/>
            </w:r>
            <w:r>
              <w:rPr/>
              <w:t>(10)球管持续散热能力≥5.1kW。</w:t>
            </w:r>
          </w:p>
          <w:p>
            <w:r>
              <w:rPr/>
              <w:t>（11）球管最大电压≥140KV。</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响应供应商须知</w:t>
      </w:r>
    </w:p>
    <w:p>
      <w:pPr>
        <w:ind w:firstLine="480"/>
      </w:pPr>
      <w:r>
        <w:rPr/>
        <w:t>供应商必须认真阅读采购文件中所有的事项、格式、条款和采购需求等。供应商没有按照采购文件要求提交全部资料，或者响应文件没有对采购文件在各方面都做出实质性响应的可能导致其响应无效或被拒绝。</w:t>
      </w:r>
    </w:p>
    <w:p>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w:t>
      </w:r>
      <w:r>
        <w:rPr/>
        <w:t>广州市国科招标代理有限公司</w:t>
      </w:r>
      <w:r>
        <w:rPr/>
        <w:t>，负责整个采购活动的组织，依法负责编制和发布采购文件，对采购文件拥有最终的解释权，不以任何身份出任单一来源采购人员。</w:t>
      </w:r>
    </w:p>
    <w:p>
      <w:pPr>
        <w:ind w:firstLine="480"/>
      </w:pPr>
      <w:r>
        <w:rPr/>
        <w:t>2.采购人：本项目是指</w:t>
      </w:r>
      <w:r>
        <w:rPr/>
        <w:t>广州市番禺区中心医院</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4.“单一来源采购人员”是指根据《中华人民共和国政府采购法》等法律法规规定，由采购人代表和有关专业人员组成以确定成交供应商或者推荐成交候选供应商的临时组织。</w:t>
      </w:r>
    </w:p>
    <w:p>
      <w:pPr>
        <w:ind w:firstLine="480"/>
      </w:pPr>
      <w:r>
        <w:rPr/>
        <w:t>5.“成交供应商”是指经单一来源采购人员评审确定的对采购文件做出实质性响应，经采购人按照规定在单一来源采购人员推荐的成交候选供应商中确定的或单一来源采购人员受采购人委托直接确认的供应商。</w:t>
      </w:r>
    </w:p>
    <w:p>
      <w:pPr>
        <w:ind w:firstLine="480"/>
      </w:pPr>
      <w:r>
        <w:rPr/>
        <w:t>6.采购文件：是指包括采购文件及其补充、变更和澄清等一系列文件。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本表与采购文件对应章节的内容若不一致，以本表为准。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p>
        </w:tc>
      </w:tr>
      <w:tr>
        <w:tc>
          <w:tcPr>
            <w:tcW w:type="dxa" w:w="1051"/>
          </w:tcPr>
          <w:p>
            <w:pPr>
              <w:jc w:val="center"/>
            </w:pPr>
            <w:r>
              <w:rPr/>
              <w:t>4</w:t>
            </w:r>
          </w:p>
        </w:tc>
        <w:tc>
          <w:tcPr>
            <w:tcW w:type="dxa" w:w="2252"/>
          </w:tcPr>
          <w:p>
            <w:r>
              <w:rPr/>
              <w:t>报价形式</w:t>
            </w:r>
          </w:p>
        </w:tc>
        <w:tc>
          <w:tcPr>
            <w:tcW w:type="dxa" w:w="5004"/>
          </w:tcPr>
          <w:p/>
          <w:p>
            <w:r>
              <w:rPr/>
              <w:t>采购包1：总价</w:t>
            </w:r>
          </w:p>
        </w:tc>
      </w:tr>
      <w:tr>
        <w:tc>
          <w:tcPr>
            <w:tcW w:type="dxa" w:w="1051"/>
          </w:tcPr>
          <w:p>
            <w:pPr>
              <w:jc w:val="center"/>
            </w:pPr>
            <w:r>
              <w:rPr/>
              <w:t>5</w:t>
            </w:r>
          </w:p>
        </w:tc>
        <w:tc>
          <w:tcPr>
            <w:tcW w:type="dxa" w:w="2252"/>
          </w:tcPr>
          <w:p>
            <w:r>
              <w:rPr/>
              <w:t>报价要求</w:t>
            </w:r>
          </w:p>
        </w:tc>
        <w:tc>
          <w:tcPr>
            <w:tcW w:type="dxa" w:w="5004"/>
          </w:tcPr>
          <w:p>
            <w:r>
              <w:rPr/>
              <w:t>各采购包报价不超过预算总价</w:t>
            </w:r>
          </w:p>
        </w:tc>
      </w:tr>
      <w:tr>
        <w:tc>
          <w:tcPr>
            <w:tcW w:type="dxa" w:w="1051"/>
          </w:tcPr>
          <w:p>
            <w:pPr>
              <w:jc w:val="center"/>
            </w:pPr>
            <w:r>
              <w:rPr/>
              <w:t>6</w:t>
            </w:r>
          </w:p>
        </w:tc>
        <w:tc>
          <w:tcPr>
            <w:tcW w:type="dxa" w:w="2252"/>
          </w:tcPr>
          <w:p>
            <w:r>
              <w:rPr/>
              <w:t>现场踏勘</w:t>
            </w:r>
          </w:p>
        </w:tc>
        <w:tc>
          <w:tcPr>
            <w:tcW w:type="dxa" w:w="5004"/>
          </w:tcPr>
          <w:p/>
          <w:p>
            <w:r>
              <w:rPr/>
              <w:t>否</w:t>
            </w:r>
          </w:p>
        </w:tc>
      </w:tr>
      <w:tr>
        <w:tc>
          <w:tcPr>
            <w:tcW w:type="dxa" w:w="1051"/>
          </w:tcPr>
          <w:p>
            <w:pPr>
              <w:jc w:val="center"/>
            </w:pPr>
            <w:r>
              <w:rPr/>
              <w:t>7</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8</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其他补充事宜：</w:t>
            </w:r>
          </w:p>
        </w:tc>
      </w:tr>
      <w:tr>
        <w:tc>
          <w:tcPr>
            <w:tcW w:type="dxa" w:w="1051"/>
          </w:tcPr>
          <w:p>
            <w:pPr>
              <w:jc w:val="center"/>
            </w:pPr>
            <w:r>
              <w:rPr/>
              <w:t>9</w:t>
            </w:r>
          </w:p>
        </w:tc>
        <w:tc>
          <w:tcPr>
            <w:tcW w:type="dxa" w:w="2252"/>
          </w:tcPr>
          <w:p>
            <w:r>
              <w:rPr/>
              <w:t>成交供应商确定方式</w:t>
            </w:r>
          </w:p>
        </w:tc>
        <w:tc>
          <w:tcPr>
            <w:tcW w:type="dxa" w:w="5004"/>
          </w:tcPr>
          <w:p>
            <w:r>
              <w:rPr/>
              <w:t>采购人授权评标委员会按照评审原则直接确定中标（成交）人。</w:t>
            </w:r>
          </w:p>
        </w:tc>
      </w:tr>
      <w:tr>
        <w:tc>
          <w:tcPr>
            <w:tcW w:type="dxa" w:w="1051"/>
          </w:tcPr>
          <w:p>
            <w:pPr>
              <w:jc w:val="center"/>
            </w:pPr>
            <w:r>
              <w:rPr/>
              <w:t>10</w:t>
            </w:r>
          </w:p>
        </w:tc>
        <w:tc>
          <w:tcPr>
            <w:tcW w:type="dxa" w:w="2252"/>
          </w:tcPr>
          <w:p>
            <w:r>
              <w:rPr/>
              <w:t>代理服务费</w:t>
            </w:r>
          </w:p>
        </w:tc>
        <w:tc>
          <w:tcPr>
            <w:tcW w:type="dxa" w:w="5004"/>
          </w:tcPr>
          <w:p>
            <w:r>
              <w:rPr/>
              <w:t>收取。</w:t>
            </w:r>
            <w:r>
              <w:rPr/>
              <w:t>采购机构代理服务收费标准：本项目的代理服务费收费标准以采购预算金额为计算基数，参照国家计委颁布的（计价格【2002】1980号）及国家发改委颁布的（发改办价格【2003】857号）收取。代理服务费由成交供应商在领取《成交通知书》前一次性向采购代理机构交纳。</w:t>
            </w:r>
          </w:p>
        </w:tc>
      </w:tr>
      <w:tr>
        <w:tc>
          <w:tcPr>
            <w:tcW w:type="dxa" w:w="1051"/>
          </w:tcPr>
          <w:p>
            <w:pPr>
              <w:jc w:val="center"/>
            </w:pPr>
            <w:r>
              <w:rPr/>
              <w:t>11</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12</w:t>
            </w:r>
          </w:p>
        </w:tc>
        <w:tc>
          <w:tcPr>
            <w:tcW w:type="dxa" w:w="2252"/>
          </w:tcPr>
          <w:p>
            <w:r>
              <w:rPr/>
              <w:t>响应文件要求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1</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br/>
            </w:r>
            <w:r>
              <w:rPr/>
              <w:t xml:space="preserve">      （3）纸质投标文件正本1份，纸质投标文件副本2份。纸质投标文件应与电子投标文件一致（递交的纸质文件需密封完好，注明“正本”和“副本”字样，正本和副本分别封装。如果正本与副本不符，应以正本为准。）。</w:t>
            </w:r>
            <w:r>
              <w:br/>
            </w:r>
            <w:r>
              <w:rPr>
                <w:b/>
              </w:rPr>
              <w:t xml:space="preserve">    纸质投标文件使用情形：</w:t>
            </w:r>
            <w:r>
              <w:rPr/>
              <w:t>当项目采购系统出现故障，无法使用电子投标文件评标时，代理机构可根据云平台发布的通知指引，根据实际情况使用纸质投标文件评标。</w:t>
            </w:r>
            <w:r>
              <w:br/>
            </w:r>
            <w:r>
              <w:rPr/>
              <w:t xml:space="preserve">    在电子投标文件能正常使用的情况下，不得因供应商未提交纸质投标文件而认定供应商投标无效。</w:t>
            </w:r>
          </w:p>
        </w:tc>
      </w:tr>
      <w:tr>
        <w:tc>
          <w:tcPr>
            <w:tcW w:type="dxa" w:w="1051"/>
          </w:tcPr>
          <w:p>
            <w:pPr>
              <w:jc w:val="center"/>
            </w:pPr>
            <w:r>
              <w:rPr/>
              <w:t>13</w:t>
            </w:r>
          </w:p>
        </w:tc>
        <w:tc>
          <w:tcPr>
            <w:tcW w:type="dxa" w:w="2252"/>
          </w:tcPr>
          <w:p>
            <w:r>
              <w:rPr/>
              <w:t>其他</w:t>
            </w:r>
          </w:p>
        </w:tc>
        <w:tc>
          <w:tcPr>
            <w:tcW w:type="dxa" w:w="5004"/>
          </w:tcPr>
          <w:p/>
        </w:tc>
      </w:tr>
      <w:tr>
        <w:tc>
          <w:tcPr>
            <w:tcW w:type="dxa" w:w="1051"/>
          </w:tcPr>
          <w:p>
            <w:pPr>
              <w:jc w:val="center"/>
            </w:pPr>
            <w:r>
              <w:rPr/>
              <w:t>14</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pPr>
              <w:jc w:val="center"/>
            </w:pPr>
            <w:r>
              <w:rPr/>
              <w:t>15</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供应商进行的本次采购活动适用《中华人民共和国政府采购法》、《中华人民共和国政府采购法实施条例》（国务院令第658号）和《政府采购非招标采购方式管理办法》（财政部令第74号）及其配套的政策文件。</w:t>
      </w:r>
    </w:p>
    <w:p>
      <w:pPr>
        <w:ind w:firstLine="480"/>
      </w:pPr>
      <w:r>
        <w:rPr/>
        <w:t>供应商应仔细阅读本项目采购文件的所有内容（包括变更、补充、澄清以及修改等，且均为采购文件的组成部分），按照采购文件要求以及格式编制响应文件，并保证其真实性，否则一切后果自负。</w:t>
      </w:r>
    </w:p>
    <w:p>
      <w:pPr>
        <w:ind w:firstLine="480"/>
      </w:pPr>
      <w:r>
        <w:rPr/>
        <w:t>本次单一来源项目，是以协商公告的方式邀请特定的供应商参加协商。</w:t>
      </w:r>
    </w:p>
    <w:p>
      <w:r>
        <w:rPr>
          <w:b/>
          <w:sz w:val="24"/>
        </w:rPr>
        <w:t>2.适用范围</w:t>
      </w:r>
    </w:p>
    <w:p>
      <w:pPr>
        <w:ind w:firstLine="480"/>
      </w:pPr>
      <w:r>
        <w:rPr/>
        <w:t>本采购文件仅适用于本次协商公告中所涉及的项目和内容。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4.响应的费用</w:t>
      </w:r>
    </w:p>
    <w:p>
      <w:pPr>
        <w:ind w:firstLine="480"/>
      </w:pPr>
      <w:r>
        <w:rPr/>
        <w:t xml:space="preserve">不论协商结果如何，供应商应承担所有与准备和参加协商有关的费用。采购代理机构和采购人均无义务和责任承担相关费用。  </w:t>
      </w:r>
    </w:p>
    <w:p>
      <w:r>
        <w:rPr>
          <w:b/>
          <w:sz w:val="24"/>
        </w:rPr>
        <w:t>5.以联合体形式参加协商的，应符合以下规定：</w:t>
      </w:r>
    </w:p>
    <w:p>
      <w:pPr>
        <w:ind w:firstLine="480"/>
      </w:pPr>
      <w:r>
        <w:rPr/>
        <w:t>5.1联合体各方均应当满足《政府采购法》第二十二条规定的条件，并在响应文件中提供联合体各方的相关证明材料。</w:t>
      </w:r>
    </w:p>
    <w:p>
      <w:pPr>
        <w:ind w:firstLine="480"/>
      </w:pPr>
      <w:r>
        <w:rPr/>
        <w:t>5.2</w:t>
        <w:tab/>
        <w:tab/>
        <w:t xml:space="preserve"> 联合体各方之间应签订联合体共同响应协议书并在响应文件中提交，明确约定联合体各方承担的工作和相应的责任。联合体各方签订联合体共同响应协议书后，不得再以自己名义单独在同一项目（采购包）中响应，也不得组成新的联合体参加同一项目（采购包）响应，若违反规定则其参与的所有响应将视为无效响应。</w:t>
      </w:r>
    </w:p>
    <w:p>
      <w:pPr>
        <w:ind w:firstLine="480"/>
      </w:pPr>
      <w:r>
        <w:rPr/>
        <w:t>5.3</w:t>
        <w:tab/>
        <w:tab/>
        <w:t xml:space="preserve"> 联合体应以联合协议中确定的牵头方名义登录云平台项目采购系统进行项目响应登记，录入联合体所有成员单位的全称并使用成员单位的电子印章进行联投确认，联合体名称需与联合体共同响应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pPr>
        <w:ind w:firstLine="480"/>
      </w:pPr>
      <w:r>
        <w:rPr/>
        <w:t>5.7</w:t>
        <w:tab/>
        <w:tab/>
        <w:t xml:space="preserve"> 联合体各方均为小型、微型企业的，各方均应提供《中小企业声明函》；中小微企业作为联合体一方参与政府采购活动，且联合体共同响应协议书中约定，小型、微型企业的协议合同金额占到联合体协议合同总金额30%以上的，应附中小微企业的《中小企业声明函》。</w:t>
      </w:r>
    </w:p>
    <w:p>
      <w:r>
        <w:rPr>
          <w:b/>
          <w:sz w:val="24"/>
        </w:rPr>
        <w:t>6.关于中小微企业响应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7.纪律与保密事项</w:t>
      </w:r>
    </w:p>
    <w:p>
      <w:pPr>
        <w:ind w:firstLine="480"/>
      </w:pPr>
      <w:r>
        <w:rPr/>
        <w:t>7.1供应商不得以向采购人、单一来源采购人员行贿或者采取其他不正当手段谋取成交。</w:t>
      </w:r>
    </w:p>
    <w:p>
      <w:pPr>
        <w:ind w:firstLine="480"/>
      </w:pPr>
      <w:r>
        <w:rPr/>
        <w:t>7.2在确定结果之前，供应商试图在响应文件审查、澄清和评价时对单一来源采购人员、采购人和采购代理机构施加任何影响都可能导致其响应无效。</w:t>
      </w:r>
    </w:p>
    <w:p>
      <w:pPr>
        <w:ind w:firstLine="480"/>
      </w:pPr>
      <w:r>
        <w:rPr/>
        <w:t>7.3获得本采购文件者，须履行本项目下保密义务，不得将因本次协商获得的信息向第三人外传，不得将采购文件用作本次响应以外的任何用途。</w:t>
      </w:r>
    </w:p>
    <w:p>
      <w:pPr>
        <w:ind w:firstLine="480"/>
      </w:pPr>
      <w:r>
        <w:rPr/>
        <w:t>7.4由采购人向供应商提供的图纸、详细资料、样品、模型、模件和所有其它资料，均为保密资料，仅被用于它所规定的用途。除非得到采购人的同意，不能向任何第三方透露。协商结束后，应采购人要求，供应商应归还所有从采购人处获得的保密资料。</w:t>
      </w:r>
    </w:p>
    <w:p>
      <w:pPr>
        <w:ind w:firstLine="480"/>
      </w:pPr>
      <w:r>
        <w:rPr/>
        <w:t>7.5采购人或采购代理机构有权将供应商提供的所有资料向有关政府部门或单一来源采购人员披露。</w:t>
      </w:r>
    </w:p>
    <w:p>
      <w:pPr>
        <w:ind w:firstLine="480"/>
      </w:pPr>
      <w:r>
        <w:rPr/>
        <w:t>7.6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8.语言文字以及度量衡单位</w:t>
      </w:r>
    </w:p>
    <w:p>
      <w:pPr>
        <w:ind w:firstLine="480"/>
      </w:pPr>
      <w:r>
        <w:rPr/>
        <w:t>8.1除采购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8.2除非采购文件的技术规格中另有规定，供应商在响应文件中及其与采购人和采购代理机构的所有往来文件中的计量单位均应采用中华人民共和国法定计量单位。</w:t>
      </w:r>
    </w:p>
    <w:p>
      <w:pPr>
        <w:ind w:firstLine="480"/>
      </w:pPr>
      <w:r>
        <w:rPr/>
        <w:t>8.3供应商所提供的货物和服务均应以人民币报价，货币单位：元。</w:t>
      </w:r>
    </w:p>
    <w:p>
      <w:r>
        <w:rPr>
          <w:b/>
          <w:sz w:val="24"/>
        </w:rPr>
        <w:t>9.关于分支机构</w:t>
      </w:r>
    </w:p>
    <w:p>
      <w:pPr>
        <w:ind w:firstLine="480"/>
      </w:pPr>
      <w:r>
        <w:rPr/>
        <w:t>对接受分支机构报价的项目，分支机构报价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报价；分公司或中心支公司的保险机构报价的，还须提供分公司或中心支公司的保险机构的营业执照。）</w:t>
      </w:r>
    </w:p>
    <w:p>
      <w:r>
        <w:rPr>
          <w:b/>
          <w:sz w:val="28"/>
        </w:rPr>
        <w:t>四、采购文件的澄清和修改</w:t>
      </w:r>
    </w:p>
    <w:p>
      <w:pPr>
        <w:ind w:firstLine="480"/>
      </w:pPr>
      <w:r>
        <w:rPr/>
        <w:t>1.提交响应文件截止之日前，采购代理机构可对采购文件进行必要的澄清或者修改，为使供应商有合理的时间理解采购文件的修改，采购代理机构可酌情延长响应文件提交截止时间。</w:t>
      </w:r>
    </w:p>
    <w:p>
      <w:pPr>
        <w:ind w:firstLine="480"/>
      </w:pPr>
      <w:r>
        <w:rPr/>
        <w:t>如有重新发布电子采购文件的，供应商应登录云平台项目采购系统下载最新发布的电子采购文件制作响应文件。</w:t>
      </w:r>
    </w:p>
    <w:p>
      <w:r>
        <w:rPr>
          <w:b/>
          <w:sz w:val="28"/>
        </w:rPr>
        <w:t>五、响应要求</w:t>
      </w:r>
    </w:p>
    <w:p>
      <w:r>
        <w:rPr>
          <w:b/>
          <w:sz w:val="24"/>
        </w:rPr>
        <w:t>1.响应登记</w:t>
      </w:r>
    </w:p>
    <w:p>
      <w:pPr>
        <w:ind w:firstLine="480"/>
      </w:pPr>
      <w:r>
        <w:rPr/>
        <w:t>供应商应从广东省政府采购网（https://gdgpo.czt.gd.gov.cn/）上广东政府采购智慧云平台的政府采购供应商入口进行免费注册后，登录进入项目采购系统完成项目响应登记并在线获取采购文件（未按上述方式获取采购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ind w:firstLine="480"/>
      </w:pPr>
      <w:r>
        <w:rPr/>
        <w:t>2.2供应商应使用云平台提供的投标客户端编制、标记、加密响应文件，成功加密后将生成指定格式的电子响应文件和电子备用响应文件。所有响应文件不能进行压缩处理。关于电子响应报价说明如下：</w:t>
      </w:r>
    </w:p>
    <w:p>
      <w:pPr>
        <w:ind w:firstLine="480"/>
      </w:pPr>
      <w:r>
        <w:rPr/>
        <w:t>(1)供应商应按照“第二章采购需求”的需求内容、责任范围以及合同条款进行报价。并按“报价一览表”和“分项报价表”规定的格式报出总价和分项价格。响应总价中不得包含采购文件要求以外的内容，否则，在评审时不予核减。</w:t>
      </w:r>
    </w:p>
    <w:p>
      <w:pPr>
        <w:ind w:firstLine="480"/>
      </w:pPr>
      <w:r>
        <w:rPr/>
        <w:t>(2)响应报价包括本项目采购需求和投入使用的所有费用，包括但不限于主件、标准附件、备品备件、施工、服务、专用工具、安装、调试、检验、培训、运输、保险、税款等。</w:t>
      </w:r>
    </w:p>
    <w:p>
      <w:pPr>
        <w:ind w:firstLine="480"/>
      </w:pPr>
      <w:r>
        <w:rPr/>
        <w:t>(3)响应报价不得有选择性报价和附有条件的报价，否则将导致响应无效。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2.4供应商不得将同一个项目或同一个采购包的内容拆开响应，否则其响应将被视为非实质性响应。</w:t>
      </w:r>
    </w:p>
    <w:p>
      <w:pPr>
        <w:ind w:firstLine="480"/>
      </w:pPr>
      <w:r>
        <w:rPr/>
        <w:t>2.5供应商须对采购文件的对应要求给予唯一的实质性响应，否则将视为不响应。</w:t>
      </w:r>
    </w:p>
    <w:p>
      <w:pPr>
        <w:ind w:firstLine="480"/>
      </w:pPr>
      <w:r>
        <w:rPr/>
        <w:t>2.6采购文件中，凡标有“★”的地方均为实质性响应条款，供应商若有一项带“★”的条款未响应或不满足，将按无效响应处理。</w:t>
      </w:r>
    </w:p>
    <w:p>
      <w:pPr>
        <w:ind w:firstLine="480"/>
      </w:pPr>
      <w:r>
        <w:rPr/>
        <w:t>2.7供应商必须按采购文件指定的格式填写各种报价，各报价应计算正确。除在采购文件另有规定外（如：报折扣、报优惠率等），计量单位应使用中华人民共和国法定计量单位，以人民币填报所有报价。</w:t>
      </w:r>
    </w:p>
    <w:p>
      <w:pPr>
        <w:ind w:firstLine="480"/>
      </w:pPr>
      <w:r>
        <w:rPr/>
        <w:t>2.8响应文件以及供应商与采购人、采购代理机构就有关协商的往来函电均应使用中文。供应商提交的支持性文件和印制的文件可以用另一种语言，但相应内容应翻译成中文，在解释响应文件时以中文文本为准。</w:t>
      </w:r>
    </w:p>
    <w:p>
      <w:pPr>
        <w:ind w:firstLine="480"/>
      </w:pPr>
      <w:r>
        <w:rPr/>
        <w:t>2.9供应商应按采购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采购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响应截止时间结束后，系统将不允许供应商上传响应文件，已上传响应文件但未完成传输的文件系统将拒绝接收。</w:t>
      </w:r>
    </w:p>
    <w:p>
      <w:pPr>
        <w:ind w:firstLine="480"/>
      </w:pPr>
      <w:r>
        <w:rPr/>
        <w:t>3.2采购代理机构对因不可抗力事件造成的响应文件的损坏、丢失的，不承担责任。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（1）至提交响应文件截止时，响应文件未成功完整上传并取得响应回执的。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本项目不收取协商保证金</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8.除采购文件另有规定外，有下列情形之一的，响应无效：</w:t>
      </w:r>
    </w:p>
    <w:p>
      <w:pPr>
        <w:ind w:firstLine="480"/>
      </w:pPr>
      <w:r>
        <w:rPr/>
        <w:t>8.1响应文件未按照采购文件要求签署、盖章；</w:t>
      </w:r>
    </w:p>
    <w:p>
      <w:pPr>
        <w:ind w:firstLine="480"/>
      </w:pPr>
      <w:r>
        <w:rPr/>
        <w:t>8.2不符合采购文件中规定的资格要求；</w:t>
      </w:r>
    </w:p>
    <w:p>
      <w:pPr>
        <w:ind w:firstLine="480"/>
      </w:pPr>
      <w:r>
        <w:rPr/>
        <w:t>8.3响应报价超过采购文件中规定的预算金额或最高限价；</w:t>
      </w:r>
    </w:p>
    <w:p>
      <w:pPr>
        <w:ind w:firstLine="480"/>
      </w:pPr>
      <w:r>
        <w:rPr/>
        <w:t>8.4响应文件含有采购人不能接受的附加条件；</w:t>
      </w:r>
    </w:p>
    <w:p>
      <w:pPr>
        <w:ind w:firstLine="480"/>
      </w:pPr>
      <w:r>
        <w:rPr/>
        <w:t>8.5有关法律、法规和规章及采购文件规定的其他无效情形。</w:t>
      </w:r>
    </w:p>
    <w:p>
      <w:r>
        <w:rPr>
          <w:b/>
          <w:sz w:val="28"/>
        </w:rPr>
        <w:t>六、开启、协商和结果确认</w:t>
      </w:r>
    </w:p>
    <w:p>
      <w:r>
        <w:rPr>
          <w:b/>
          <w:sz w:val="24"/>
        </w:rPr>
        <w:t>1. 响应文件的开启</w:t>
      </w:r>
    </w:p>
    <w:p>
      <w:pPr>
        <w:ind w:firstLine="480"/>
      </w:pPr>
      <w:r>
        <w:rPr/>
        <w:t>1.1 开启程序</w:t>
      </w:r>
    </w:p>
    <w:p>
      <w:pPr>
        <w:ind w:firstLine="480"/>
      </w:pPr>
      <w:r>
        <w:rPr/>
        <w:t>工作人员按协商公告规定的时间进行首次报价开启，由采购人或者采购代理机构工作人员宣布供应商名称、解密情况，响应价格和采购文件规定的需要宣布的其他内容（以报价一览表要求为准）。开启程序分为现场电子开启和远程电子开启两种。</w:t>
      </w:r>
    </w:p>
    <w:p>
      <w:pPr>
        <w:ind w:firstLine="480"/>
      </w:pPr>
      <w:r>
        <w:rPr/>
        <w:t>采用现场电子开启的：供应商的法定代表人或其委托代理人应当按照本协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协商公告载明的时间和模式等要求参加开启。在响应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采购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打开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w:t>
      </w:r>
    </w:p>
    <w:p>
      <w:pPr>
        <w:ind w:firstLine="480"/>
      </w:pPr>
      <w:r>
        <w:rPr/>
        <w:t>1.2异议</w:t>
      </w:r>
    </w:p>
    <w:p>
      <w:pPr>
        <w:ind w:firstLine="480"/>
      </w:pPr>
      <w:r>
        <w:rPr/>
        <w:t>供应商代表对开启过程和开启记录有异议，以及认为采购人、采购代理机构相关工作人员有需要回避的情形的，应当场提出询问或者回避申请。供应商未参加开启的，视同认可开启结果。</w:t>
      </w:r>
    </w:p>
    <w:p>
      <w:pPr>
        <w:ind w:firstLine="480"/>
      </w:pPr>
      <w:r>
        <w:rPr/>
        <w:t>1.3 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3.结果确认</w:t>
      </w:r>
    </w:p>
    <w:p>
      <w:pPr>
        <w:ind w:firstLine="480"/>
      </w:pPr>
      <w:r>
        <w:rPr/>
        <w:t>3.1结果公告：</w:t>
      </w:r>
    </w:p>
    <w:p>
      <w:pPr>
        <w:ind w:firstLine="480"/>
      </w:pPr>
      <w:r>
        <w:rPr/>
        <w:t>成交结果确定之日起2个工作日内，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上以公告的形式发布成交结果，结果公告的公告期限为 1</w:t>
        <w:tab/>
        <w:tab/>
        <w:t xml:space="preserve"> 个工作日。</w:t>
      </w:r>
    </w:p>
    <w:p>
      <w:pPr>
        <w:ind w:firstLine="480"/>
      </w:pPr>
      <w:r>
        <w:rPr/>
        <w:t>3.2成交通知书：</w:t>
      </w:r>
    </w:p>
    <w:p>
      <w:pPr>
        <w:ind w:firstLine="480"/>
      </w:pPr>
      <w:r>
        <w:rPr/>
        <w:t>采购人或采购代理机构在发布结果公告时，同步在云平台发送成交通知书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终止采购活动后，采购人或采购代理机构将在中国政府采购网(www.ccgp.gov.cn)、广东省政府采购网(https://gdgpo.czt.gd.gov.cn/)、</w:t>
      </w:r>
      <w:r>
        <w:rPr/>
        <w:t>广州市国科招标代理有限公司网（www.gzgkbidding.com）</w:t>
      </w:r>
      <w:r>
        <w:rPr/>
        <w:t>上发布终止公告，终止公告的公告期限为 1</w:t>
        <w:tab/>
        <w:tab/>
        <w:t xml:space="preserve"> 个工作日。</w:t>
      </w:r>
    </w:p>
    <w:p>
      <w:r>
        <w:rPr>
          <w:b/>
          <w:sz w:val="28"/>
        </w:rPr>
        <w:t>七、询问、质疑与投诉</w:t>
      </w:r>
    </w:p>
    <w:p>
      <w:r>
        <w:rPr>
          <w:b/>
          <w:sz w:val="24"/>
        </w:rPr>
        <w:t>1.询问</w:t>
      </w:r>
    </w:p>
    <w:p>
      <w:pPr>
        <w:ind w:firstLine="480"/>
      </w:pPr>
      <w:r>
        <w:rPr/>
        <w:t>供应商对政府采购活动事项（采购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协商邀请函》中“采购人、采购代理机构的名称、地址和联系方式”。</w:t>
      </w:r>
    </w:p>
    <w:p>
      <w:r>
        <w:rPr>
          <w:b/>
          <w:sz w:val="24"/>
        </w:rPr>
        <w:t>2.质疑</w:t>
      </w:r>
    </w:p>
    <w:p>
      <w:pPr>
        <w:ind w:firstLine="480"/>
      </w:pPr>
      <w:r>
        <w:rPr/>
        <w:t>2.1供应商认为采购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(1)对采购文件提出质疑的，为获取采购文件之日或者采购文件公告期限届满之日；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李小姐</w:t>
      </w:r>
    </w:p>
    <w:p>
      <w:pPr>
        <w:ind w:firstLine="480"/>
      </w:pPr>
      <w:r>
        <w:rPr/>
        <w:t>电话：</w:t>
      </w:r>
      <w:r>
        <w:rPr/>
        <w:t>020-87684726，020-87688847</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政府采购监督管理机构名称：广州市番禺区财政局（政府采购管理办公室）</w:t>
      </w:r>
    </w:p>
    <w:p>
      <w:r>
        <w:rPr/>
        <w:t>地  址：广州市番禺区广场西路83号601室</w:t>
      </w:r>
    </w:p>
    <w:p>
      <w:r>
        <w:rPr/>
        <w:t>电  话：020-39300309</w:t>
      </w:r>
    </w:p>
    <w:p>
      <w:r>
        <w:rPr/>
        <w:t>邮  编：511400</w:t>
      </w:r>
    </w:p>
    <w:p>
      <w:r>
        <w:rPr/>
        <w:t>传  真：020-39300303</w:t>
      </w:r>
    </w:p>
    <w:p/>
    <w:p>
      <w:r>
        <w:rPr>
          <w:b/>
          <w:sz w:val="28"/>
        </w:rPr>
        <w:t>八、合同签订和履行</w:t>
      </w:r>
    </w:p>
    <w:p>
      <w:r>
        <w:rPr>
          <w:b/>
          <w:sz w:val="24"/>
        </w:rPr>
        <w:t>1.合同的签订</w:t>
      </w:r>
    </w:p>
    <w:p>
      <w:pPr>
        <w:ind w:firstLine="480"/>
      </w:pPr>
      <w:r>
        <w:rPr/>
        <w:t>1.1采购人应当自《成交通知书》发出之日起二十日内，按照采购文件和成交供应商响应文件的约定，与成交供应商签订合同。所签订的合同不得对采购文件和成交供应商响应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1.2采购人不得提出试用合格等任何不合理的要求作为签订合同的条件，且不得与成交供应商私下订立背离合同实质性内容的协议。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r>
        <w:rPr/>
        <w:t>2.3有融资要求的成交供应商可根据自身情况，在广东省政府采购网上自行选择金融机构及其融资产品，凭政府采购成交通知书或政府采购合同向金融机构提出融资申请。</w:t>
      </w:r>
    </w:p>
    <w:p>
      <w:pPr>
        <w:ind w:firstLine="480"/>
      </w:pPr>
    </w:p>
    <w:p>
      <w:r>
        <w:rPr/>
        <w:t xml:space="preserve"> </w:t>
      </w:r>
    </w:p>
    <w:p/>
    <w:p>
      <w:pPr>
        <w:jc w:val="center"/>
      </w:pPr>
      <w:r>
        <w:rPr>
          <w:b/>
          <w:sz w:val="36"/>
        </w:rPr>
        <w:t>第四章 协商要求及程序</w:t>
      </w:r>
    </w:p>
    <w:p>
      <w:r>
        <w:rPr>
          <w:b/>
          <w:sz w:val="28"/>
        </w:rPr>
        <w:t>一、协商要求</w:t>
      </w:r>
    </w:p>
    <w:p>
      <w:r>
        <w:rPr>
          <w:b/>
          <w:sz w:val="24"/>
        </w:rPr>
        <w:t>1.协商原则</w:t>
      </w:r>
    </w:p>
    <w:p>
      <w:pPr>
        <w:ind w:firstLine="480"/>
      </w:pPr>
      <w:r>
        <w:rPr/>
        <w:t>协商活动遵循公平、公正、科学和择优的原则，以采购文件和响应文件为协商的基本依据，并按照采购文件规定的方法和标准与供应商商定合理的成交价格并保证采购项目质量。</w:t>
      </w:r>
    </w:p>
    <w:p>
      <w:r>
        <w:rPr>
          <w:b/>
          <w:sz w:val="24"/>
        </w:rPr>
        <w:t>2.单一来源采购人员</w:t>
      </w:r>
    </w:p>
    <w:p>
      <w:pPr>
        <w:ind w:firstLine="480"/>
      </w:pPr>
      <w:r>
        <w:rPr/>
        <w:t>2.1单一来源采购人员由采购人代表和采购专业人员组成，成员人数为3人及以上单数。</w:t>
      </w:r>
    </w:p>
    <w:p>
      <w:pPr>
        <w:ind w:firstLine="480"/>
      </w:pPr>
      <w:r>
        <w:rPr/>
        <w:t>2.2单一来源采购人员有下列情形之一的，应当回避：</w:t>
      </w:r>
    </w:p>
    <w:p>
      <w:pPr>
        <w:ind w:firstLine="480"/>
      </w:pPr>
      <w:r>
        <w:rPr/>
        <w:t>（1）参加采购活动前3年内与供应商存在劳动关系；</w:t>
      </w:r>
    </w:p>
    <w:p>
      <w:pPr>
        <w:ind w:firstLine="480"/>
      </w:pPr>
      <w:r>
        <w:rPr/>
        <w:t>（2）参加采购活动前3年内担任供应商的董事、监事；</w:t>
      </w:r>
    </w:p>
    <w:p>
      <w:pPr>
        <w:ind w:firstLine="480"/>
      </w:pPr>
      <w:r>
        <w:rPr/>
        <w:t>（3）参加采购活动前3年内是供应商的控股股东或者实际控制人；</w:t>
      </w:r>
    </w:p>
    <w:p>
      <w:pPr>
        <w:ind w:firstLine="480"/>
      </w:pPr>
      <w:r>
        <w:rPr/>
        <w:t>（4）与供应商的法定代表人或者负责人有夫妻、直系血亲、三代以内旁系血亲或者近姻亲关系；</w:t>
      </w:r>
    </w:p>
    <w:p>
      <w:pPr>
        <w:ind w:firstLine="480"/>
      </w:pPr>
      <w:r>
        <w:rPr/>
        <w:t>（5）与供应商有其他可能影响政府采购活动公平、公正进行的关系。</w:t>
      </w:r>
    </w:p>
    <w:p>
      <w:pPr>
        <w:ind w:firstLine="480"/>
      </w:pPr>
      <w:r>
        <w:rPr/>
        <w:t>2.3单一来源采购人员应遵守下列评审纪律：</w:t>
      </w:r>
    </w:p>
    <w:p>
      <w:pPr>
        <w:ind w:firstLine="480"/>
      </w:pPr>
      <w:r>
        <w:rPr/>
        <w:t>（1）评审情况不得私自外泄，有关信息由</w:t>
      </w:r>
      <w:r>
        <w:rPr/>
        <w:t>广州市国科招标代理有限公司</w:t>
      </w:r>
      <w:r>
        <w:rPr/>
        <w:t>统一对外发布。</w:t>
      </w:r>
    </w:p>
    <w:p>
      <w:pPr>
        <w:ind w:firstLine="480"/>
      </w:pPr>
      <w:r>
        <w:rPr/>
        <w:t>（2）对</w:t>
      </w:r>
      <w:r>
        <w:rPr/>
        <w:t>广州市国科招标代理有限公司</w:t>
      </w:r>
      <w:r>
        <w:rPr/>
        <w:t>或供应商提供的要求保密的资料，不得摘记翻印和外传。</w:t>
      </w:r>
    </w:p>
    <w:p>
      <w:pPr>
        <w:ind w:firstLine="480"/>
      </w:pPr>
      <w:r>
        <w:rPr/>
        <w:t>（3）不得收受响应供应商或有关人员的任何礼物，不得串联鼓动其他人袒护供应商。若与供应商存在利害关系，则应主动声明并回避。</w:t>
      </w:r>
    </w:p>
    <w:p>
      <w:pPr>
        <w:ind w:firstLine="480"/>
      </w:pPr>
      <w:r>
        <w:rPr/>
        <w:t>（4）全体评委应按照采购文件规定进行评审，一切认定事项应查有实据且不得弄虚作假。</w:t>
      </w:r>
    </w:p>
    <w:p>
      <w:pPr>
        <w:ind w:firstLine="480"/>
      </w:pPr>
      <w:r>
        <w:rPr/>
        <w:t>※对违反评审纪律的评委，将取消其评委资格，对评审工作造成严重损失者将予以通报批评乃至追究法律责任。</w:t>
      </w:r>
    </w:p>
    <w:p>
      <w:r>
        <w:rPr>
          <w:b/>
          <w:sz w:val="24"/>
        </w:rPr>
        <w:t>3.价格修正</w:t>
      </w:r>
    </w:p>
    <w:p>
      <w:pPr>
        <w:ind w:firstLine="480"/>
      </w:pPr>
      <w:r>
        <w:rPr/>
        <w:t>对报价的计算错误按以下原则修正：</w:t>
      </w:r>
    </w:p>
    <w:p>
      <w:pPr>
        <w:ind w:firstLine="480"/>
      </w:pPr>
      <w:r>
        <w:rPr/>
        <w:t>（1）响应文件中报价一览表（报价表）内容与响应文件中相应内容不一致的，以报价一览表（报价表）为准；</w:t>
      </w:r>
    </w:p>
    <w:p>
      <w:pPr>
        <w:ind w:firstLine="480"/>
      </w:pPr>
      <w:r>
        <w:rPr/>
        <w:t>（2）大写金额和小写金额不一致的，以大写金额为准；</w:t>
      </w:r>
    </w:p>
    <w:p>
      <w:pPr>
        <w:ind w:firstLine="480"/>
      </w:pPr>
      <w:r>
        <w:rPr/>
        <w:t>（3）单价金额小数点或者百分比有明显错位的，以报价一览表的总价为准，并修改单价；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澄清后的价格加盖电子印章确认后产生约束力，但不得超出响应文件的范围或者改变响应文件的实质性内容，供应商不确认的，其响应无效。</w:t>
      </w:r>
    </w:p>
    <w:p>
      <w:r>
        <w:rPr>
          <w:b/>
          <w:sz w:val="28"/>
        </w:rPr>
        <w:t>二、协商程序</w:t>
      </w:r>
    </w:p>
    <w:p>
      <w:r>
        <w:rPr>
          <w:b/>
          <w:sz w:val="24"/>
        </w:rPr>
        <w:t>1.确定供应商资格</w:t>
      </w:r>
      <w:r>
        <w:rPr/>
        <w:t>　　</w:t>
      </w:r>
    </w:p>
    <w:p>
      <w:pPr>
        <w:ind w:firstLine="480"/>
      </w:pPr>
      <w:r>
        <w:rPr/>
        <w:t>资格性审查。单一来源采购人员应当依法对供应商的资格进行审查，以确定供应商是否具备响应资格。（详见后附表一资格性审查表）</w:t>
      </w:r>
    </w:p>
    <w:p>
      <w:pPr>
        <w:ind w:firstLine="480"/>
      </w:pPr>
      <w:r>
        <w:rPr/>
        <w:t>符合性审查。单一来源采购人员依据采购文件的规定，从响应文件的有效性、完整性和对采购文件的响应程度进行审查，以确定供应商是否对采购文件的实质性要求作出响应。（详见后附表二符合性审查表）</w:t>
      </w:r>
    </w:p>
    <w:p>
      <w:pPr>
        <w:ind w:firstLine="480"/>
      </w:pPr>
      <w:r>
        <w:rPr/>
        <w:t>资格性审查和符合性审查中凡有其中任意一项未通过的，评审结果为未通过，未通过资格性审查、符合性审查的供应商按无效响应处理。</w:t>
      </w:r>
    </w:p>
    <w:p>
      <w:pPr>
        <w:ind w:firstLine="480"/>
      </w:pPr>
      <w:r>
        <w:rPr/>
        <w:t>对供应商进行资格审查和符合性审查过程中，对初步被认定为无效响应者，由单一来源采购人员组长或采购人代表将集体意见及时告知供应商，以让其核证、澄清事实采购代理机构应在资格审查报告或评审报告中以书面形式解释其排除的具体原因。</w:t>
      </w:r>
    </w:p>
    <w:p>
      <w:pPr>
        <w:ind w:firstLine="480"/>
      </w:pPr>
      <w:r>
        <w:rPr/>
        <w:t>表一资格性审查表：</w:t>
      </w:r>
    </w:p>
    <w:p>
      <w:pPr>
        <w:ind w:firstLine="480"/>
      </w:pPr>
    </w:p>
    <w:p/>
    <w:p>
      <w:r>
        <w:rPr/>
        <w:t>采购包1（CT球管采购）：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响应时提交有效的营业执照（或事业法人登记证或身份证等相关证明）副本复印件。分支机构响应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提供书面承诺声明函（格式自拟）</w:t>
            </w:r>
          </w:p>
        </w:tc>
      </w:tr>
      <w:tr>
        <w:tc>
          <w:tcPr>
            <w:tcW w:type="dxa" w:w="890"/>
          </w:tcPr>
          <w:p>
            <w:r>
              <w:rPr/>
              <w:t>3</w:t>
            </w:r>
          </w:p>
        </w:tc>
        <w:tc>
          <w:tcPr>
            <w:tcW w:type="dxa" w:w="3178"/>
          </w:tcPr>
          <w:p>
            <w:r>
              <w:rPr/>
              <w:t>具有良好的商业信誉和健全的财务会计制度</w:t>
            </w:r>
          </w:p>
        </w:tc>
        <w:tc>
          <w:tcPr>
            <w:tcW w:type="dxa" w:w="4238"/>
          </w:tcPr>
          <w:p>
            <w:r>
              <w:rPr/>
              <w:t>提供书面承诺声明函（格式自拟）</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提供书面承诺声明函（格式自拟）或具有履行合同所必须的设备和专业技术能力的其他证明材料响应文件。</w:t>
            </w:r>
          </w:p>
        </w:tc>
      </w:tr>
      <w:tr>
        <w:tc>
          <w:tcPr>
            <w:tcW w:type="dxa" w:w="890"/>
          </w:tcPr>
          <w:p>
            <w:r>
              <w:rPr/>
              <w:t>5</w:t>
            </w:r>
          </w:p>
        </w:tc>
        <w:tc>
          <w:tcPr>
            <w:tcW w:type="dxa" w:w="3178"/>
          </w:tcPr>
          <w:p>
            <w:r>
              <w:rPr/>
              <w:t>参加采购活动前3年内，在经营活动中没有重大违法记录</w:t>
            </w:r>
          </w:p>
        </w:tc>
        <w:tc>
          <w:tcPr>
            <w:tcW w:type="dxa" w:w="4238"/>
          </w:tcPr>
          <w:p>
            <w:r>
              <w:rPr/>
              <w:t>参照协商承诺书相关承诺格式内容。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 为本项目提供整体设计、规范编制或者项目管理、监理、检测等服务的供应商，不得再参与本项目投标。 协商承诺书相关承诺要求内容。</w:t>
            </w:r>
          </w:p>
        </w:tc>
      </w:tr>
      <w:tr>
        <w:tc>
          <w:tcPr>
            <w:tcW w:type="dxa" w:w="890"/>
          </w:tcPr>
          <w:p>
            <w:r>
              <w:rPr/>
              <w:t>8</w:t>
            </w:r>
          </w:p>
        </w:tc>
        <w:tc>
          <w:tcPr>
            <w:tcW w:type="dxa" w:w="3178"/>
          </w:tcPr>
          <w:p>
            <w:r>
              <w:rPr/>
              <w:t>特定资格要求</w:t>
            </w:r>
          </w:p>
        </w:tc>
        <w:tc>
          <w:tcPr>
            <w:tcW w:type="dxa" w:w="4238"/>
          </w:tcPr>
          <w:p>
            <w:r>
              <w:rPr/>
              <w:t>已获取本项目采购文件。</w:t>
            </w:r>
          </w:p>
        </w:tc>
      </w:tr>
      <w:tr>
        <w:tc>
          <w:tcPr>
            <w:tcW w:type="dxa" w:w="890"/>
          </w:tcPr>
          <w:p>
            <w:r>
              <w:rPr/>
              <w:t>9</w:t>
            </w:r>
          </w:p>
        </w:tc>
        <w:tc>
          <w:tcPr>
            <w:tcW w:type="dxa" w:w="3178"/>
          </w:tcPr>
          <w:p>
            <w:r>
              <w:rPr/>
              <w:t>落实政府采购政策需满足的资格要求</w:t>
            </w:r>
          </w:p>
        </w:tc>
        <w:tc>
          <w:tcPr>
            <w:tcW w:type="dxa" w:w="4238"/>
          </w:tcPr>
          <w:p>
            <w:r>
              <w:rPr/>
              <w:t>本采购包不属于专门面向中小企业采购的项目。</w:t>
            </w:r>
          </w:p>
        </w:tc>
      </w:tr>
    </w:tbl>
    <w:p/>
    <w:p>
      <w:pPr>
        <w:ind w:firstLine="480"/>
      </w:pPr>
      <w:r>
        <w:rPr/>
        <w:t>表二符合性审查表：</w:t>
      </w:r>
    </w:p>
    <w:p>
      <w:pPr>
        <w:ind w:firstLine="480"/>
      </w:pPr>
    </w:p>
    <w:p/>
    <w:p>
      <w:r>
        <w:rPr/>
        <w:t>采购包1（CT球管采购）：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协商承诺书</w:t>
            </w:r>
          </w:p>
        </w:tc>
        <w:tc>
          <w:tcPr>
            <w:tcW w:type="dxa" w:w="4238"/>
          </w:tcPr>
          <w:p>
            <w:r>
              <w:rPr/>
              <w:t>协商承诺书</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响应有效期</w:t>
            </w:r>
          </w:p>
        </w:tc>
        <w:tc>
          <w:tcPr>
            <w:tcW w:type="dxa" w:w="4238"/>
          </w:tcPr>
          <w:p>
            <w:r>
              <w:rPr/>
              <w:t>响应有效期：90天</w:t>
            </w:r>
          </w:p>
        </w:tc>
      </w:tr>
      <w:tr>
        <w:tc>
          <w:tcPr>
            <w:tcW w:type="dxa" w:w="890"/>
          </w:tcPr>
          <w:p>
            <w:r>
              <w:rPr/>
              <w:t>4</w:t>
            </w:r>
          </w:p>
        </w:tc>
        <w:tc>
          <w:tcPr>
            <w:tcW w:type="dxa" w:w="3178"/>
          </w:tcPr>
          <w:p>
            <w:r>
              <w:rPr/>
              <w:t>签署、盖章</w:t>
            </w:r>
          </w:p>
        </w:tc>
        <w:tc>
          <w:tcPr>
            <w:tcW w:type="dxa" w:w="4238"/>
          </w:tcPr>
          <w:p>
            <w:r>
              <w:rPr/>
              <w:t>响应文件按照项目采购文件规定要求签署、盖章</w:t>
            </w:r>
          </w:p>
        </w:tc>
      </w:tr>
      <w:tr>
        <w:tc>
          <w:tcPr>
            <w:tcW w:type="dxa" w:w="890"/>
          </w:tcPr>
          <w:p>
            <w:r>
              <w:rPr/>
              <w:t>5</w:t>
            </w:r>
          </w:p>
        </w:tc>
        <w:tc>
          <w:tcPr>
            <w:tcW w:type="dxa" w:w="3178"/>
          </w:tcPr>
          <w:p>
            <w:r>
              <w:rPr/>
              <w:t>响应报价</w:t>
            </w:r>
          </w:p>
        </w:tc>
        <w:tc>
          <w:tcPr>
            <w:tcW w:type="dxa" w:w="4238"/>
          </w:tcPr>
          <w:p>
            <w:r>
              <w:rPr/>
              <w:t>响应报价是固定唯一价且未超过本项目采购预算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响应文件没有采购人不能接受的附加条件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b/>
          <w:sz w:val="24"/>
        </w:rPr>
        <w:t>2.响应文件澄清</w:t>
      </w:r>
    </w:p>
    <w:p>
      <w:pPr>
        <w:ind w:firstLine="480"/>
      </w:pPr>
      <w:r>
        <w:rPr/>
        <w:t>2.1对于响应文件中含义不明确、同类问题表述不一致或者有明显文字和计算错误的内容，单一来源采购人员可在评审过程中发起在线澄清，要求供应商针对价格或内容做出必要的澄清、说明或补正。代理机构可根据开启环节记录的授权代表人联系方式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2.2单一来源采购人员不接受供应商主动提出的澄清、说明或补正。</w:t>
      </w:r>
    </w:p>
    <w:p>
      <w:pPr>
        <w:ind w:firstLine="480"/>
      </w:pPr>
      <w:r>
        <w:rPr/>
        <w:t>2.3单一来源采购人员对供应商提交的澄清、说明或补正有疑问的，可以要求供应商进一步澄清、说明或补正。</w:t>
      </w:r>
    </w:p>
    <w:p>
      <w:r>
        <w:rPr>
          <w:b/>
          <w:sz w:val="24"/>
        </w:rPr>
        <w:t>3.协商</w:t>
      </w:r>
    </w:p>
    <w:p>
      <w:pPr>
        <w:ind w:firstLine="480"/>
      </w:pPr>
      <w:r>
        <w:rPr/>
        <w:t>单一来源采购人员与供应商应围绕技术服务指标、商务、合同条款等内容分别进行一轮或多轮的协商。除协商过程中发生实质性内容变动外，后一轮报价不得超过前一轮报价，否则执行前轮报价。</w:t>
      </w:r>
    </w:p>
    <w:p>
      <w:pPr>
        <w:ind w:firstLine="480"/>
      </w:pPr>
      <w:r>
        <w:rPr/>
        <w:t>已提交响应文件的供应商，在提交最后报价之前，可以根据协商情况退出协商。最终报价逾时不交的，可视同供应商自动放弃。</w:t>
      </w:r>
    </w:p>
    <w:p>
      <w:pPr>
        <w:ind w:firstLine="480"/>
      </w:pPr>
      <w:r>
        <w:rPr/>
        <w:t>在协商过程中，单一来源采购人员应当严格遵循保密原则，未经响应供应商同意不得向任何人透露当事人技术服务指标、价格和其他重要信息。</w:t>
      </w:r>
    </w:p>
    <w:p>
      <w:r>
        <w:rPr>
          <w:b/>
          <w:sz w:val="24"/>
        </w:rPr>
        <w:t>4.确定成交供应商</w:t>
      </w:r>
    </w:p>
    <w:p>
      <w:pPr>
        <w:ind w:firstLine="480"/>
      </w:pPr>
      <w:r>
        <w:rPr/>
        <w:t>在项目预算范围内，保证采购项目质量的前提下，通过协商，最终确定成交价格，并由单一来源采购人员编写协商情况记录表。供应商的最终报价一旦成交，则组成总价的各单项报价应按照总价金额为限适度下调，如果供应商不接受此调整，其报价将被拒绝。</w:t>
      </w:r>
    </w:p>
    <w:p>
      <w:r>
        <w:rPr>
          <w:b/>
          <w:sz w:val="24"/>
        </w:rPr>
        <w:t>5.其他无效响应的情形</w:t>
      </w:r>
    </w:p>
    <w:p>
      <w:pPr>
        <w:ind w:firstLine="480"/>
      </w:pPr>
      <w:r>
        <w:rPr/>
        <w:t>(1)评审期间，供应商没有按单一来源采购人员的要求提交法定代表人或其委托代理人签字的澄清、说明、补正或改变了响应文件的实质性内容的。</w:t>
      </w:r>
    </w:p>
    <w:p>
      <w:pPr>
        <w:ind w:firstLine="480"/>
      </w:pPr>
      <w:r>
        <w:rPr/>
        <w:t>(2)响应文件提供虚假材料的。</w:t>
      </w:r>
    </w:p>
    <w:p>
      <w:pPr>
        <w:ind w:firstLine="480"/>
      </w:pPr>
      <w:r>
        <w:rPr/>
        <w:t>(3)供应商以行贿手段谋取成交或者以其他弄虚作假方式响应的。</w:t>
      </w:r>
    </w:p>
    <w:p>
      <w:pPr>
        <w:ind w:firstLine="480"/>
      </w:pPr>
      <w:r>
        <w:rPr/>
        <w:t>(4)供应商对采购人、采购代理机构、单一来源采购人员及其工作人员施加影响，有碍协商公平、公正的。</w:t>
      </w:r>
    </w:p>
    <w:p>
      <w:pPr>
        <w:ind w:firstLine="480"/>
      </w:pPr>
      <w:r>
        <w:rPr/>
        <w:t>(5)响应文件含有采购人不能接受的附加条件的。</w:t>
      </w:r>
    </w:p>
    <w:p>
      <w:pPr>
        <w:ind w:firstLine="480"/>
      </w:pPr>
      <w:r>
        <w:rPr/>
        <w:t>(6)法律、法规和采购文件规定的其他无效情形。</w:t>
      </w:r>
    </w:p>
    <w:p>
      <w:r>
        <w:rPr>
          <w:b/>
          <w:sz w:val="24"/>
        </w:rPr>
        <w:t>6.项目采购失败处理</w:t>
      </w:r>
    </w:p>
    <w:p>
      <w:pPr>
        <w:ind w:firstLine="480"/>
      </w:pPr>
      <w:r>
        <w:rPr/>
        <w:t>出现下列情况将作采购失败处理：</w:t>
      </w:r>
    </w:p>
    <w:p>
      <w:pPr>
        <w:ind w:firstLine="480"/>
      </w:pPr>
      <w:r>
        <w:rPr/>
        <w:t>（1）出现影响采购公正的违法、违规行为的。</w:t>
      </w:r>
    </w:p>
    <w:p>
      <w:pPr>
        <w:ind w:firstLine="480"/>
      </w:pPr>
      <w:r>
        <w:rPr/>
        <w:t>（2）供应商最后报价超过了采购预算，采购人不能支付的。</w:t>
      </w:r>
    </w:p>
    <w:p>
      <w:pPr>
        <w:ind w:firstLine="480"/>
      </w:pPr>
      <w:r>
        <w:rPr/>
        <w:t>（3）协商双方无法达成一致意见，协商小组不认可、不接受供应商的最后报价的。</w:t>
      </w:r>
    </w:p>
    <w:p>
      <w:pPr>
        <w:ind w:firstLine="480"/>
      </w:pPr>
      <w:r>
        <w:rPr/>
        <w:t>（4）因重大变故，采购任务取消，或因情况变化，不再符合规定单一来源采购方式适用情形的。</w:t>
      </w:r>
    </w:p>
    <w:p>
      <w:pPr>
        <w:ind w:firstLine="480"/>
      </w:pPr>
      <w:r>
        <w:rPr/>
        <w:t>（5）因重大变故，采购任务取消的。</w:t>
      </w:r>
    </w:p>
    <w:p>
      <w:pPr>
        <w:ind w:firstLine="480"/>
      </w:pPr>
      <w:r>
        <w:rPr/>
        <w:t>（6）法律、法规以及协商文件规定其他情形。</w:t>
      </w:r>
    </w:p>
    <w:p>
      <w:pPr>
        <w:ind w:firstLine="480"/>
      </w:pPr>
      <w:r>
        <w:rPr/>
        <w:t>对采购失败的项目，协商小组应出具采购文件是否存在不合理条款的论证意见。</w:t>
      </w:r>
    </w:p>
    <w:p>
      <w:pPr>
        <w:ind w:firstLine="480"/>
      </w:pPr>
    </w:p>
    <w:p>
      <w:r>
        <w:rPr/>
        <w:t xml:space="preserve"> </w:t>
      </w:r>
    </w:p>
    <w:p/>
    <w:p>
      <w:pPr>
        <w:jc w:val="center"/>
      </w:pPr>
      <w:r>
        <w:rPr>
          <w:b/>
          <w:sz w:val="36"/>
        </w:rPr>
        <w:t>第五章 合同文本</w:t>
      </w:r>
    </w:p>
    <w:p>
      <w:pPr>
        <w:ind w:firstLine="480"/>
      </w:pPr>
    </w:p>
    <w:p/>
    <w:p>
      <w:pPr>
        <w:jc w:val="left"/>
      </w:pPr>
      <w:r>
        <w:rPr>
          <w:b/>
          <w:sz w:val="21"/>
        </w:rPr>
        <w:t>注：</w:t>
      </w:r>
    </w:p>
    <w:p>
      <w:pPr>
        <w:ind w:firstLine="211"/>
        <w:jc w:val="left"/>
      </w:pPr>
      <w:r>
        <w:rPr>
          <w:b/>
          <w:sz w:val="21"/>
        </w:rPr>
        <w:t>1、合同具体事项须根据采购文件的约定及乙方响应文件的承诺执行；</w:t>
      </w:r>
    </w:p>
    <w:p>
      <w:pPr>
        <w:ind w:firstLine="211"/>
        <w:jc w:val="left"/>
      </w:pPr>
      <w:r>
        <w:rPr/>
        <w:t xml:space="preserve"> </w:t>
      </w:r>
    </w:p>
    <w:p>
      <w:pPr>
        <w:ind w:firstLine="211"/>
        <w:jc w:val="left"/>
      </w:pPr>
      <w:r>
        <w:rPr/>
        <w:t xml:space="preserve"> </w:t>
      </w:r>
    </w:p>
    <w:p>
      <w:pPr>
        <w:ind w:firstLine="211"/>
        <w:jc w:val="left"/>
      </w:pPr>
      <w:r>
        <w:rPr>
          <w:b/>
          <w:sz w:val="28"/>
        </w:rPr>
        <w:t>合同编号（医院填写）</w:t>
      </w:r>
      <w:r>
        <w:rPr>
          <w:b/>
          <w:sz w:val="21"/>
          <w:u w:val="single"/>
        </w:rPr>
        <w:t xml:space="preserve">          </w:t>
      </w:r>
      <w:r>
        <w:rPr>
          <w:b/>
          <w:sz w:val="21"/>
        </w:rPr>
        <w:t xml:space="preserve">    </w:t>
      </w:r>
    </w:p>
    <w:p>
      <w:pPr>
        <w:ind w:firstLine="211"/>
        <w:jc w:val="left"/>
      </w:pPr>
      <w:r>
        <w:rPr/>
        <w:t xml:space="preserve"> </w:t>
      </w:r>
    </w:p>
    <w:p>
      <w:pPr>
        <w:ind w:firstLine="211"/>
        <w:jc w:val="left"/>
      </w:pPr>
      <w:r>
        <w:rPr/>
        <w:t xml:space="preserve"> </w:t>
      </w:r>
    </w:p>
    <w:p>
      <w:pPr>
        <w:jc w:val="center"/>
      </w:pPr>
      <w:r>
        <w:rPr>
          <w:b/>
          <w:sz w:val="48"/>
        </w:rPr>
        <w:t>番禺区中心医院</w:t>
      </w:r>
    </w:p>
    <w:p>
      <w:pPr>
        <w:jc w:val="center"/>
      </w:pPr>
      <w:r>
        <w:rPr/>
        <w:t xml:space="preserve"> </w:t>
      </w:r>
    </w:p>
    <w:p>
      <w:pPr>
        <w:jc w:val="center"/>
      </w:pPr>
      <w:r>
        <w:rPr>
          <w:b/>
          <w:sz w:val="48"/>
        </w:rPr>
        <w:t>医疗设备采购合同书</w:t>
      </w:r>
    </w:p>
    <w:p>
      <w:pPr>
        <w:ind w:firstLine="211"/>
        <w:jc w:val="left"/>
      </w:pPr>
      <w:r>
        <w:rPr/>
        <w:t xml:space="preserve"> </w:t>
      </w:r>
    </w:p>
    <w:p>
      <w:pPr>
        <w:ind w:firstLine="991"/>
        <w:jc w:val="both"/>
      </w:pPr>
      <w:r>
        <w:rPr>
          <w:b/>
          <w:sz w:val="30"/>
        </w:rPr>
        <w:t>采购设备名称：</w:t>
      </w:r>
      <w:r>
        <w:rPr>
          <w:b/>
          <w:sz w:val="21"/>
          <w:u w:val="single"/>
        </w:rPr>
        <w:t xml:space="preserve">                 </w:t>
      </w:r>
    </w:p>
    <w:p>
      <w:pPr>
        <w:jc w:val="both"/>
      </w:pPr>
    </w:p>
    <w:p>
      <w:pPr>
        <w:ind w:firstLine="991"/>
        <w:jc w:val="both"/>
      </w:pPr>
      <w:r>
        <w:rPr>
          <w:b/>
          <w:sz w:val="30"/>
        </w:rPr>
        <w:t>合</w:t>
      </w:r>
      <w:r>
        <w:rPr>
          <w:b/>
          <w:sz w:val="30"/>
        </w:rPr>
        <w:t>同</w:t>
      </w:r>
      <w:r>
        <w:rPr>
          <w:b/>
          <w:sz w:val="30"/>
        </w:rPr>
        <w:t>公</w:t>
      </w:r>
      <w:r>
        <w:rPr>
          <w:b/>
          <w:sz w:val="30"/>
        </w:rPr>
        <w:t>司：</w:t>
      </w:r>
      <w:r>
        <w:rPr>
          <w:b/>
          <w:sz w:val="21"/>
          <w:u w:val="single"/>
        </w:rPr>
        <w:t xml:space="preserve">                 </w:t>
      </w:r>
    </w:p>
    <w:p>
      <w:pPr>
        <w:jc w:val="both"/>
      </w:pPr>
    </w:p>
    <w:p>
      <w:pPr>
        <w:ind w:firstLine="991"/>
        <w:jc w:val="both"/>
      </w:pPr>
      <w:r>
        <w:rPr>
          <w:b/>
          <w:sz w:val="30"/>
        </w:rPr>
        <w:t>签</w:t>
      </w:r>
      <w:r>
        <w:rPr>
          <w:b/>
          <w:sz w:val="30"/>
        </w:rPr>
        <w:t>订</w:t>
      </w:r>
      <w:r>
        <w:rPr>
          <w:b/>
          <w:sz w:val="30"/>
        </w:rPr>
        <w:t>时</w:t>
      </w:r>
      <w:r>
        <w:rPr>
          <w:b/>
          <w:sz w:val="30"/>
        </w:rPr>
        <w:t>间：</w:t>
      </w:r>
      <w:r>
        <w:rPr>
          <w:b/>
          <w:sz w:val="30"/>
          <w:u w:val="single"/>
        </w:rPr>
        <w:t>_    _</w:t>
      </w:r>
      <w:r>
        <w:rPr>
          <w:b/>
          <w:sz w:val="30"/>
        </w:rPr>
        <w:t>年</w:t>
      </w:r>
      <w:r>
        <w:rPr>
          <w:b/>
          <w:sz w:val="30"/>
          <w:u w:val="single"/>
        </w:rPr>
        <w:t xml:space="preserve">_     </w:t>
      </w:r>
      <w:r>
        <w:rPr>
          <w:b/>
          <w:sz w:val="30"/>
        </w:rPr>
        <w:t>月</w:t>
      </w:r>
      <w:r>
        <w:rPr>
          <w:b/>
          <w:sz w:val="30"/>
          <w:u w:val="single"/>
        </w:rPr>
        <w:t xml:space="preserve">_     </w:t>
      </w:r>
      <w:r>
        <w:rPr>
          <w:b/>
          <w:sz w:val="30"/>
        </w:rPr>
        <w:t>日</w:t>
      </w:r>
    </w:p>
    <w:p>
      <w:pPr>
        <w:jc w:val="center"/>
      </w:pPr>
    </w:p>
    <w:p>
      <w:pPr>
        <w:jc w:val="center"/>
      </w:pPr>
    </w:p>
    <w:p>
      <w:pPr>
        <w:jc w:val="center"/>
      </w:pPr>
    </w:p>
    <w:p>
      <w:pPr>
        <w:jc w:val="center"/>
      </w:pPr>
      <w:r>
        <w:rPr/>
        <w:t xml:space="preserve"> </w:t>
      </w:r>
    </w:p>
    <w:p>
      <w:pPr>
        <w:jc w:val="center"/>
      </w:pPr>
      <w:r>
        <w:rPr>
          <w:b/>
          <w:sz w:val="30"/>
        </w:rPr>
        <w:t>番禺区中心医院（番禺区人民医院）</w:t>
      </w:r>
    </w:p>
    <w:p>
      <w:pPr>
        <w:jc w:val="center"/>
      </w:pPr>
      <w:r>
        <w:rPr/>
        <w:t xml:space="preserve"> </w:t>
      </w:r>
    </w:p>
    <w:p>
      <w:pPr>
        <w:jc w:val="center"/>
      </w:pPr>
      <w:r>
        <w:rPr/>
        <w:t xml:space="preserve"> </w:t>
      </w:r>
    </w:p>
    <w:p>
      <w:pPr>
        <w:jc w:val="center"/>
      </w:pPr>
      <w:r>
        <w:rPr/>
        <w:t xml:space="preserve"> </w:t>
      </w:r>
    </w:p>
    <w:p>
      <w:pPr>
        <w:jc w:val="center"/>
      </w:pPr>
      <w:r>
        <w:rPr/>
        <w:t xml:space="preserve"> </w:t>
      </w:r>
    </w:p>
    <w:p>
      <w:pPr>
        <w:jc w:val="center"/>
      </w:pPr>
      <w:r>
        <w:rPr/>
        <w:t xml:space="preserve"> </w:t>
      </w:r>
    </w:p>
    <w:p>
      <w:pPr>
        <w:jc w:val="center"/>
      </w:pPr>
      <w:r>
        <w:rPr>
          <w:b/>
          <w:sz w:val="32"/>
        </w:rPr>
        <w:t>采</w:t>
      </w:r>
      <w:r>
        <w:rPr>
          <w:b/>
          <w:sz w:val="21"/>
        </w:rPr>
        <w:t xml:space="preserve"> </w:t>
      </w:r>
      <w:r>
        <w:rPr>
          <w:b/>
          <w:sz w:val="32"/>
        </w:rPr>
        <w:t>购</w:t>
      </w:r>
      <w:r>
        <w:rPr>
          <w:b/>
          <w:sz w:val="21"/>
        </w:rPr>
        <w:t xml:space="preserve"> </w:t>
      </w:r>
      <w:r>
        <w:rPr>
          <w:b/>
          <w:sz w:val="32"/>
        </w:rPr>
        <w:t>合</w:t>
      </w:r>
      <w:r>
        <w:rPr>
          <w:b/>
          <w:sz w:val="21"/>
        </w:rPr>
        <w:t xml:space="preserve"> </w:t>
      </w:r>
      <w:r>
        <w:rPr>
          <w:b/>
          <w:sz w:val="32"/>
        </w:rPr>
        <w:t>同</w:t>
      </w:r>
    </w:p>
    <w:p>
      <w:pPr>
        <w:jc w:val="right"/>
      </w:pPr>
    </w:p>
    <w:p>
      <w:pPr>
        <w:jc w:val="both"/>
      </w:pPr>
      <w:r>
        <w:rPr>
          <w:b/>
          <w:sz w:val="24"/>
        </w:rPr>
        <w:t>甲</w:t>
      </w:r>
      <w:r>
        <w:rPr>
          <w:b/>
          <w:sz w:val="21"/>
        </w:rPr>
        <w:t xml:space="preserve">  </w:t>
      </w:r>
      <w:r>
        <w:rPr>
          <w:b/>
          <w:sz w:val="24"/>
        </w:rPr>
        <w:t>方：广州市番禺区中心医院</w:t>
      </w:r>
    </w:p>
    <w:p>
      <w:pPr>
        <w:jc w:val="both"/>
      </w:pPr>
      <w:r>
        <w:rPr>
          <w:b/>
          <w:sz w:val="24"/>
        </w:rPr>
        <w:t>乙</w:t>
      </w:r>
      <w:r>
        <w:rPr>
          <w:b/>
          <w:sz w:val="21"/>
        </w:rPr>
        <w:t xml:space="preserve">  </w:t>
      </w:r>
      <w:r>
        <w:rPr>
          <w:b/>
          <w:sz w:val="24"/>
        </w:rPr>
        <w:t>方：</w:t>
      </w:r>
    </w:p>
    <w:p>
      <w:pPr>
        <w:jc w:val="both"/>
      </w:pPr>
    </w:p>
    <w:p>
      <w:pPr>
        <w:ind w:firstLine="480"/>
        <w:jc w:val="both"/>
      </w:pPr>
      <w:r>
        <w:rPr>
          <w:sz w:val="24"/>
        </w:rPr>
        <w:t>根据《中华人民共和国政府采购法》、《中华人民共和国民法典》等相关法律法规及广州市番禺区中心医院医疗设备采购项目的成交结果和采购文件（项目编号：</w:t>
      </w:r>
      <w:r>
        <w:rPr>
          <w:sz w:val="21"/>
          <w:u w:val="single"/>
        </w:rPr>
        <w:t xml:space="preserve">         </w:t>
      </w:r>
      <w:r>
        <w:rPr>
          <w:sz w:val="24"/>
        </w:rPr>
        <w:t>）的要求，甲、乙双方经协商确定，甲方向乙方订购</w:t>
      </w:r>
      <w:r>
        <w:rPr>
          <w:sz w:val="24"/>
          <w:u w:val="single"/>
        </w:rPr>
        <w:t>CT</w:t>
      </w:r>
      <w:r>
        <w:rPr>
          <w:sz w:val="24"/>
          <w:u w:val="single"/>
        </w:rPr>
        <w:t>球管</w:t>
      </w:r>
      <w:r>
        <w:rPr>
          <w:sz w:val="24"/>
        </w:rPr>
        <w:t>，为明确双方权利和义务，特签订本合同，共同遵守。具体条款如下：</w:t>
      </w:r>
    </w:p>
    <w:p>
      <w:pPr>
        <w:jc w:val="both"/>
      </w:pPr>
    </w:p>
    <w:p>
      <w:pPr>
        <w:jc w:val="both"/>
      </w:pPr>
      <w:r>
        <w:rPr>
          <w:b/>
          <w:sz w:val="24"/>
        </w:rPr>
        <w:t>1.</w:t>
      </w:r>
      <w:r>
        <w:rPr>
          <w:b/>
          <w:sz w:val="24"/>
        </w:rPr>
        <w:t>合同设备</w:t>
      </w:r>
    </w:p>
    <w:p>
      <w:pPr>
        <w:ind w:firstLine="240"/>
        <w:jc w:val="both"/>
      </w:pPr>
      <w:r>
        <w:rPr>
          <w:sz w:val="24"/>
        </w:rPr>
        <w:t>乙方负责向甲方供应下表中所列设备及负责安装调试</w:t>
      </w:r>
    </w:p>
    <w:tbl>
      <w:tblPr>
        <w:tblW w:w="0" w:type="auto"/>
        <w:tblBorders>
          <w:top w:val="none" w:color="000000" w:sz="4"/>
          <w:left w:val="none" w:color="000000" w:sz="4"/>
          <w:bottom w:val="none" w:color="000000" w:sz="4"/>
          <w:right w:val="none" w:color="000000" w:sz="4"/>
          <w:insideH w:val="none"/>
          <w:insideV w:val="none"/>
        </w:tblBorders>
      </w:tblPr>
      <w:tblGrid>
        <w:gridCol w:w="844"/>
        <w:gridCol w:w="759"/>
        <w:gridCol w:w="680"/>
        <w:gridCol w:w="326"/>
        <w:gridCol w:w="405"/>
        <w:gridCol w:w="1117"/>
        <w:gridCol w:w="1087"/>
        <w:gridCol w:w="618"/>
        <w:gridCol w:w="869"/>
        <w:gridCol w:w="798"/>
        <w:gridCol w:w="798"/>
      </w:tblGrid>
      <w:tr>
        <w:tc>
          <w:tcPr>
            <w:tcW w:type="dxa" w:w="844"/>
            <w:tcBorders>
              <w:top w:val="single" w:color="000000" w:sz="4"/>
              <w:left w:val="single" w:color="000000" w:sz="4"/>
              <w:bottom w:val="single" w:color="000000" w:sz="4"/>
              <w:right w:val="single" w:color="000000" w:sz="4"/>
            </w:tcBorders>
            <w:vAlign w:val="top"/>
          </w:tcPr>
          <w:p>
            <w:pPr>
              <w:ind w:firstLine="2"/>
              <w:jc w:val="center"/>
            </w:pPr>
            <w:r>
              <w:rPr>
                <w:sz w:val="24"/>
              </w:rPr>
              <w:t>品名</w:t>
            </w:r>
          </w:p>
        </w:tc>
        <w:tc>
          <w:tcPr>
            <w:tcW w:type="dxa" w:w="759"/>
            <w:tcBorders>
              <w:top w:val="single" w:color="000000" w:sz="4"/>
              <w:left w:val="single" w:color="000000" w:sz="4"/>
              <w:bottom w:val="single" w:color="000000" w:sz="4"/>
              <w:right w:val="single" w:color="000000" w:sz="4"/>
            </w:tcBorders>
            <w:vAlign w:val="top"/>
          </w:tcPr>
          <w:p>
            <w:pPr>
              <w:jc w:val="center"/>
            </w:pPr>
            <w:r>
              <w:rPr>
                <w:sz w:val="24"/>
              </w:rPr>
              <w:t>规格</w:t>
            </w:r>
          </w:p>
          <w:p>
            <w:pPr>
              <w:jc w:val="center"/>
            </w:pPr>
            <w:r>
              <w:rPr>
                <w:sz w:val="24"/>
              </w:rPr>
              <w:t>型号</w:t>
            </w:r>
          </w:p>
        </w:tc>
        <w:tc>
          <w:tcPr>
            <w:tcW w:type="dxa" w:w="680"/>
            <w:tcBorders>
              <w:top w:val="single" w:color="000000" w:sz="4"/>
              <w:left w:val="single" w:color="000000" w:sz="4"/>
              <w:bottom w:val="single" w:color="000000" w:sz="4"/>
              <w:right w:val="single" w:color="000000" w:sz="4"/>
            </w:tcBorders>
            <w:vAlign w:val="top"/>
          </w:tcPr>
          <w:p>
            <w:pPr>
              <w:jc w:val="center"/>
            </w:pPr>
            <w:r>
              <w:rPr>
                <w:sz w:val="24"/>
              </w:rPr>
              <w:t>产地</w:t>
            </w:r>
          </w:p>
          <w:p>
            <w:pPr>
              <w:jc w:val="center"/>
            </w:pPr>
            <w:r>
              <w:rPr>
                <w:sz w:val="24"/>
              </w:rPr>
              <w:t>厂家</w:t>
            </w:r>
          </w:p>
        </w:tc>
        <w:tc>
          <w:tcPr>
            <w:tcW w:type="dxa" w:w="326"/>
            <w:tcBorders>
              <w:top w:val="single" w:color="000000" w:sz="4"/>
              <w:left w:val="single" w:color="000000" w:sz="4"/>
              <w:bottom w:val="single" w:color="000000" w:sz="4"/>
              <w:right w:val="single" w:color="000000" w:sz="4"/>
            </w:tcBorders>
            <w:vAlign w:val="top"/>
          </w:tcPr>
          <w:p>
            <w:pPr>
              <w:jc w:val="center"/>
            </w:pPr>
            <w:r>
              <w:rPr>
                <w:sz w:val="24"/>
              </w:rPr>
              <w:t>单位</w:t>
            </w:r>
          </w:p>
        </w:tc>
        <w:tc>
          <w:tcPr>
            <w:tcW w:type="dxa" w:w="405"/>
            <w:tcBorders>
              <w:top w:val="single" w:color="000000" w:sz="4"/>
              <w:left w:val="single" w:color="000000" w:sz="4"/>
              <w:bottom w:val="single" w:color="000000" w:sz="4"/>
              <w:right w:val="single" w:color="000000" w:sz="4"/>
            </w:tcBorders>
            <w:vAlign w:val="top"/>
          </w:tcPr>
          <w:p>
            <w:pPr>
              <w:jc w:val="center"/>
            </w:pPr>
            <w:r>
              <w:rPr>
                <w:sz w:val="24"/>
              </w:rPr>
              <w:t>数量</w:t>
            </w:r>
          </w:p>
        </w:tc>
        <w:tc>
          <w:tcPr>
            <w:tcW w:type="dxa" w:w="1117"/>
            <w:tcBorders>
              <w:top w:val="single" w:color="000000" w:sz="4"/>
              <w:left w:val="single" w:color="000000" w:sz="4"/>
              <w:bottom w:val="single" w:color="000000" w:sz="4"/>
              <w:right w:val="single" w:color="000000" w:sz="4"/>
            </w:tcBorders>
            <w:vAlign w:val="top"/>
          </w:tcPr>
          <w:p>
            <w:pPr>
              <w:jc w:val="center"/>
            </w:pPr>
            <w:r>
              <w:rPr>
                <w:sz w:val="24"/>
              </w:rPr>
              <w:t>单价（元）</w:t>
            </w:r>
          </w:p>
        </w:tc>
        <w:tc>
          <w:tcPr>
            <w:tcW w:type="dxa" w:w="1087"/>
            <w:tcBorders>
              <w:top w:val="single" w:color="000000" w:sz="4"/>
              <w:left w:val="single" w:color="000000" w:sz="4"/>
              <w:bottom w:val="single" w:color="000000" w:sz="4"/>
              <w:right w:val="single" w:color="000000" w:sz="4"/>
            </w:tcBorders>
            <w:vAlign w:val="top"/>
          </w:tcPr>
          <w:p>
            <w:pPr>
              <w:jc w:val="center"/>
            </w:pPr>
            <w:r>
              <w:rPr>
                <w:sz w:val="24"/>
              </w:rPr>
              <w:t>总价（元）</w:t>
            </w:r>
          </w:p>
        </w:tc>
        <w:tc>
          <w:tcPr>
            <w:tcW w:type="dxa" w:w="618"/>
            <w:tcBorders>
              <w:top w:val="single" w:color="000000" w:sz="4"/>
              <w:left w:val="single" w:color="000000" w:sz="4"/>
              <w:bottom w:val="single" w:color="000000" w:sz="4"/>
              <w:right w:val="single" w:color="000000" w:sz="4"/>
            </w:tcBorders>
            <w:vAlign w:val="top"/>
          </w:tcPr>
          <w:p>
            <w:pPr>
              <w:jc w:val="center"/>
            </w:pPr>
            <w:r>
              <w:rPr>
                <w:sz w:val="24"/>
              </w:rPr>
              <w:t>随机配件</w:t>
            </w:r>
          </w:p>
        </w:tc>
        <w:tc>
          <w:tcPr>
            <w:tcW w:type="dxa" w:w="869"/>
            <w:tcBorders>
              <w:top w:val="single" w:color="000000" w:sz="4"/>
              <w:left w:val="single" w:color="000000" w:sz="4"/>
              <w:bottom w:val="single" w:color="000000" w:sz="4"/>
              <w:right w:val="single" w:color="000000" w:sz="4"/>
            </w:tcBorders>
            <w:vAlign w:val="top"/>
          </w:tcPr>
          <w:p>
            <w:pPr>
              <w:jc w:val="center"/>
            </w:pPr>
            <w:r>
              <w:rPr>
                <w:sz w:val="24"/>
              </w:rPr>
              <w:t>交货</w:t>
            </w:r>
          </w:p>
          <w:p>
            <w:pPr>
              <w:jc w:val="center"/>
            </w:pPr>
            <w:r>
              <w:rPr>
                <w:sz w:val="24"/>
              </w:rPr>
              <w:t>地点</w:t>
            </w:r>
          </w:p>
        </w:tc>
        <w:tc>
          <w:tcPr>
            <w:tcW w:type="dxa" w:w="798"/>
            <w:tcBorders>
              <w:top w:val="single" w:color="000000" w:sz="4"/>
              <w:left w:val="single" w:color="000000" w:sz="4"/>
              <w:bottom w:val="single" w:color="000000" w:sz="4"/>
              <w:right w:val="single" w:color="000000" w:sz="4"/>
            </w:tcBorders>
            <w:vAlign w:val="top"/>
          </w:tcPr>
          <w:p>
            <w:pPr>
              <w:jc w:val="center"/>
            </w:pPr>
            <w:r>
              <w:rPr>
                <w:sz w:val="24"/>
              </w:rPr>
              <w:t>交货</w:t>
            </w:r>
          </w:p>
          <w:p>
            <w:pPr>
              <w:jc w:val="center"/>
            </w:pPr>
            <w:r>
              <w:rPr>
                <w:sz w:val="24"/>
              </w:rPr>
              <w:t>时间</w:t>
            </w:r>
          </w:p>
        </w:tc>
        <w:tc>
          <w:tcPr>
            <w:tcW w:type="dxa" w:w="798"/>
            <w:tcBorders>
              <w:top w:val="single" w:color="000000" w:sz="4"/>
              <w:left w:val="single" w:color="000000" w:sz="4"/>
              <w:bottom w:val="single" w:color="000000" w:sz="4"/>
              <w:right w:val="single" w:color="000000" w:sz="4"/>
            </w:tcBorders>
            <w:vAlign w:val="top"/>
          </w:tcPr>
          <w:p>
            <w:pPr>
              <w:jc w:val="center"/>
            </w:pPr>
            <w:r>
              <w:rPr>
                <w:sz w:val="24"/>
              </w:rPr>
              <w:t>备注</w:t>
            </w:r>
          </w:p>
        </w:tc>
      </w:tr>
      <w:tr>
        <w:tc>
          <w:tcPr>
            <w:tcW w:type="dxa" w:w="844"/>
            <w:tcBorders>
              <w:top w:val="none" w:color="000000" w:sz="4"/>
              <w:left w:val="single" w:color="000000" w:sz="4"/>
              <w:bottom w:val="single" w:color="000000" w:sz="4"/>
              <w:right w:val="single" w:color="000000" w:sz="4"/>
            </w:tcBorders>
            <w:vAlign w:val="top"/>
          </w:tcPr>
          <w:p>
            <w:pPr>
              <w:ind w:firstLine="2"/>
              <w:jc w:val="center"/>
            </w:pPr>
          </w:p>
        </w:tc>
        <w:tc>
          <w:tcPr>
            <w:tcW w:type="dxa" w:w="759"/>
            <w:tcBorders>
              <w:top w:val="none" w:color="000000" w:sz="4"/>
              <w:left w:val="single" w:color="000000" w:sz="4"/>
              <w:bottom w:val="single" w:color="000000" w:sz="4"/>
              <w:right w:val="single" w:color="000000" w:sz="4"/>
            </w:tcBorders>
            <w:vAlign w:val="top"/>
          </w:tcPr>
          <w:p>
            <w:pPr>
              <w:jc w:val="center"/>
            </w:pPr>
          </w:p>
        </w:tc>
        <w:tc>
          <w:tcPr>
            <w:tcW w:type="dxa" w:w="680"/>
            <w:tcBorders>
              <w:top w:val="none" w:color="000000" w:sz="4"/>
              <w:left w:val="single" w:color="000000" w:sz="4"/>
              <w:bottom w:val="single" w:color="000000" w:sz="4"/>
              <w:right w:val="single" w:color="000000" w:sz="4"/>
            </w:tcBorders>
            <w:vAlign w:val="top"/>
          </w:tcPr>
          <w:p>
            <w:pPr>
              <w:jc w:val="center"/>
            </w:pPr>
          </w:p>
        </w:tc>
        <w:tc>
          <w:tcPr>
            <w:tcW w:type="dxa" w:w="326"/>
            <w:tcBorders>
              <w:top w:val="none" w:color="000000" w:sz="4"/>
              <w:left w:val="single" w:color="000000" w:sz="4"/>
              <w:bottom w:val="single" w:color="000000" w:sz="4"/>
              <w:right w:val="single" w:color="000000" w:sz="4"/>
            </w:tcBorders>
            <w:vAlign w:val="top"/>
          </w:tcPr>
          <w:p>
            <w:r>
              <w:rPr>
                <w:sz w:val="19"/>
              </w:rPr>
              <w:t xml:space="preserve"> </w:t>
            </w:r>
          </w:p>
          <w:p>
            <w:pPr>
              <w:jc w:val="center"/>
            </w:pPr>
          </w:p>
        </w:tc>
        <w:tc>
          <w:tcPr>
            <w:tcW w:type="dxa" w:w="405"/>
            <w:tcBorders>
              <w:top w:val="none" w:color="000000" w:sz="4"/>
              <w:left w:val="single" w:color="000000" w:sz="4"/>
              <w:bottom w:val="single" w:color="000000" w:sz="4"/>
              <w:right w:val="single" w:color="000000" w:sz="4"/>
            </w:tcBorders>
            <w:vAlign w:val="top"/>
          </w:tcPr>
          <w:p>
            <w:pPr>
              <w:jc w:val="center"/>
            </w:pPr>
          </w:p>
        </w:tc>
        <w:tc>
          <w:tcPr>
            <w:tcW w:type="dxa" w:w="1117"/>
            <w:tcBorders>
              <w:top w:val="none" w:color="000000" w:sz="4"/>
              <w:left w:val="single" w:color="000000" w:sz="4"/>
              <w:bottom w:val="single" w:color="000000" w:sz="4"/>
              <w:right w:val="single" w:color="000000" w:sz="4"/>
            </w:tcBorders>
            <w:vAlign w:val="top"/>
          </w:tcPr>
          <w:p>
            <w:pPr>
              <w:jc w:val="center"/>
            </w:pPr>
          </w:p>
        </w:tc>
        <w:tc>
          <w:tcPr>
            <w:tcW w:type="dxa" w:w="1087"/>
            <w:tcBorders>
              <w:top w:val="none" w:color="000000" w:sz="4"/>
              <w:left w:val="single" w:color="000000" w:sz="4"/>
              <w:bottom w:val="single" w:color="000000" w:sz="4"/>
              <w:right w:val="single" w:color="000000" w:sz="4"/>
            </w:tcBorders>
            <w:vAlign w:val="top"/>
          </w:tcPr>
          <w:p>
            <w:pPr>
              <w:jc w:val="center"/>
            </w:pPr>
          </w:p>
        </w:tc>
        <w:tc>
          <w:tcPr>
            <w:tcW w:type="dxa" w:w="618"/>
            <w:tcBorders>
              <w:top w:val="none" w:color="000000" w:sz="4"/>
              <w:left w:val="single" w:color="000000" w:sz="4"/>
              <w:bottom w:val="single" w:color="000000" w:sz="4"/>
              <w:right w:val="single" w:color="000000" w:sz="4"/>
            </w:tcBorders>
            <w:vAlign w:val="top"/>
          </w:tcPr>
          <w:p>
            <w:pPr>
              <w:jc w:val="center"/>
            </w:pPr>
          </w:p>
        </w:tc>
        <w:tc>
          <w:tcPr>
            <w:tcW w:type="dxa" w:w="869"/>
            <w:tcBorders>
              <w:top w:val="none" w:color="000000" w:sz="4"/>
              <w:left w:val="single" w:color="000000" w:sz="4"/>
              <w:bottom w:val="single" w:color="000000" w:sz="4"/>
              <w:right w:val="single" w:color="000000" w:sz="4"/>
            </w:tcBorders>
            <w:vAlign w:val="top"/>
          </w:tcPr>
          <w:p>
            <w:pPr>
              <w:jc w:val="center"/>
            </w:pPr>
          </w:p>
        </w:tc>
        <w:tc>
          <w:tcPr>
            <w:tcW w:type="dxa" w:w="798"/>
            <w:tcBorders>
              <w:top w:val="none" w:color="000000" w:sz="4"/>
              <w:left w:val="single" w:color="000000" w:sz="4"/>
              <w:bottom w:val="single" w:color="000000" w:sz="4"/>
              <w:right w:val="single" w:color="000000" w:sz="4"/>
            </w:tcBorders>
            <w:vAlign w:val="top"/>
          </w:tcPr>
          <w:p>
            <w:pPr>
              <w:jc w:val="center"/>
            </w:pPr>
          </w:p>
        </w:tc>
        <w:tc>
          <w:tcPr>
            <w:tcW w:type="dxa" w:w="798"/>
            <w:tcBorders>
              <w:top w:val="none" w:color="000000" w:sz="4"/>
              <w:left w:val="single" w:color="000000" w:sz="4"/>
              <w:bottom w:val="single" w:color="000000" w:sz="4"/>
              <w:right w:val="single" w:color="000000" w:sz="4"/>
            </w:tcBorders>
            <w:vAlign w:val="top"/>
          </w:tcPr>
          <w:p>
            <w:pPr>
              <w:jc w:val="center"/>
            </w:pPr>
          </w:p>
        </w:tc>
      </w:tr>
      <w:tr>
        <w:tc>
          <w:tcPr>
            <w:tcW w:type="dxa" w:w="844"/>
            <w:tcBorders>
              <w:top w:val="none" w:color="000000" w:sz="4"/>
              <w:left w:val="single" w:color="000000" w:sz="4"/>
              <w:bottom w:val="single" w:color="000000" w:sz="4"/>
              <w:right w:val="single" w:color="000000" w:sz="4"/>
            </w:tcBorders>
            <w:vAlign w:val="top"/>
          </w:tcPr>
          <w:p>
            <w:pPr>
              <w:ind w:firstLine="2"/>
              <w:jc w:val="center"/>
            </w:pPr>
          </w:p>
        </w:tc>
        <w:tc>
          <w:tcPr>
            <w:tcW w:type="dxa" w:w="759"/>
            <w:tcBorders>
              <w:top w:val="none" w:color="000000" w:sz="4"/>
              <w:left w:val="single" w:color="000000" w:sz="4"/>
              <w:bottom w:val="single" w:color="000000" w:sz="4"/>
              <w:right w:val="single" w:color="000000" w:sz="4"/>
            </w:tcBorders>
            <w:vAlign w:val="top"/>
          </w:tcPr>
          <w:p>
            <w:pPr>
              <w:jc w:val="center"/>
            </w:pPr>
          </w:p>
        </w:tc>
        <w:tc>
          <w:tcPr>
            <w:tcW w:type="dxa" w:w="680"/>
            <w:tcBorders>
              <w:top w:val="none" w:color="000000" w:sz="4"/>
              <w:left w:val="single" w:color="000000" w:sz="4"/>
              <w:bottom w:val="single" w:color="000000" w:sz="4"/>
              <w:right w:val="single" w:color="000000" w:sz="4"/>
            </w:tcBorders>
            <w:vAlign w:val="top"/>
          </w:tcPr>
          <w:p>
            <w:pPr>
              <w:jc w:val="center"/>
            </w:pPr>
          </w:p>
        </w:tc>
        <w:tc>
          <w:tcPr>
            <w:tcW w:type="dxa" w:w="326"/>
            <w:tcBorders>
              <w:top w:val="none" w:color="000000" w:sz="4"/>
              <w:left w:val="single" w:color="000000" w:sz="4"/>
              <w:bottom w:val="single" w:color="000000" w:sz="4"/>
              <w:right w:val="single" w:color="000000" w:sz="4"/>
            </w:tcBorders>
            <w:vAlign w:val="top"/>
          </w:tcPr>
          <w:p>
            <w:pPr>
              <w:jc w:val="center"/>
            </w:pPr>
          </w:p>
        </w:tc>
        <w:tc>
          <w:tcPr>
            <w:tcW w:type="dxa" w:w="405"/>
            <w:tcBorders>
              <w:top w:val="none" w:color="000000" w:sz="4"/>
              <w:left w:val="single" w:color="000000" w:sz="4"/>
              <w:bottom w:val="single" w:color="000000" w:sz="4"/>
              <w:right w:val="single" w:color="000000" w:sz="4"/>
            </w:tcBorders>
            <w:vAlign w:val="top"/>
          </w:tcPr>
          <w:p>
            <w:r>
              <w:rPr>
                <w:sz w:val="19"/>
              </w:rPr>
              <w:t xml:space="preserve"> </w:t>
            </w:r>
          </w:p>
          <w:p>
            <w:pPr>
              <w:jc w:val="center"/>
            </w:pPr>
          </w:p>
        </w:tc>
        <w:tc>
          <w:tcPr>
            <w:tcW w:type="dxa" w:w="1117"/>
            <w:tcBorders>
              <w:top w:val="none" w:color="000000" w:sz="4"/>
              <w:left w:val="single" w:color="000000" w:sz="4"/>
              <w:bottom w:val="single" w:color="000000" w:sz="4"/>
              <w:right w:val="single" w:color="000000" w:sz="4"/>
            </w:tcBorders>
            <w:vAlign w:val="top"/>
          </w:tcPr>
          <w:p>
            <w:pPr>
              <w:jc w:val="center"/>
            </w:pPr>
          </w:p>
        </w:tc>
        <w:tc>
          <w:tcPr>
            <w:tcW w:type="dxa" w:w="1087"/>
            <w:tcBorders>
              <w:top w:val="none" w:color="000000" w:sz="4"/>
              <w:left w:val="single" w:color="000000" w:sz="4"/>
              <w:bottom w:val="single" w:color="000000" w:sz="4"/>
              <w:right w:val="single" w:color="000000" w:sz="4"/>
            </w:tcBorders>
            <w:vAlign w:val="top"/>
          </w:tcPr>
          <w:p>
            <w:pPr>
              <w:jc w:val="center"/>
            </w:pPr>
          </w:p>
        </w:tc>
        <w:tc>
          <w:tcPr>
            <w:tcW w:type="dxa" w:w="618"/>
            <w:tcBorders>
              <w:top w:val="none" w:color="000000" w:sz="4"/>
              <w:left w:val="single" w:color="000000" w:sz="4"/>
              <w:bottom w:val="single" w:color="000000" w:sz="4"/>
              <w:right w:val="single" w:color="000000" w:sz="4"/>
            </w:tcBorders>
            <w:vAlign w:val="top"/>
          </w:tcPr>
          <w:p>
            <w:pPr>
              <w:jc w:val="center"/>
            </w:pPr>
          </w:p>
        </w:tc>
        <w:tc>
          <w:tcPr>
            <w:tcW w:type="dxa" w:w="869"/>
            <w:tcBorders>
              <w:top w:val="none" w:color="000000" w:sz="4"/>
              <w:left w:val="single" w:color="000000" w:sz="4"/>
              <w:bottom w:val="single" w:color="000000" w:sz="4"/>
              <w:right w:val="single" w:color="000000" w:sz="4"/>
            </w:tcBorders>
            <w:vAlign w:val="top"/>
          </w:tcPr>
          <w:p>
            <w:pPr>
              <w:jc w:val="center"/>
            </w:pPr>
          </w:p>
        </w:tc>
        <w:tc>
          <w:tcPr>
            <w:tcW w:type="dxa" w:w="798"/>
            <w:tcBorders>
              <w:top w:val="none" w:color="000000" w:sz="4"/>
              <w:left w:val="single" w:color="000000" w:sz="4"/>
              <w:bottom w:val="single" w:color="000000" w:sz="4"/>
              <w:right w:val="single" w:color="000000" w:sz="4"/>
            </w:tcBorders>
            <w:vAlign w:val="top"/>
          </w:tcPr>
          <w:p>
            <w:pPr>
              <w:jc w:val="center"/>
            </w:pPr>
          </w:p>
        </w:tc>
        <w:tc>
          <w:tcPr>
            <w:tcW w:type="dxa" w:w="798"/>
            <w:tcBorders>
              <w:top w:val="none" w:color="000000" w:sz="4"/>
              <w:left w:val="single" w:color="000000" w:sz="4"/>
              <w:bottom w:val="single" w:color="000000" w:sz="4"/>
              <w:right w:val="single" w:color="000000" w:sz="4"/>
            </w:tcBorders>
            <w:vAlign w:val="top"/>
          </w:tcPr>
          <w:p>
            <w:pPr>
              <w:jc w:val="center"/>
            </w:pPr>
          </w:p>
        </w:tc>
      </w:tr>
    </w:tbl>
    <w:p>
      <w:pPr>
        <w:jc w:val="both"/>
      </w:pPr>
      <w:r>
        <w:rPr>
          <w:sz w:val="21"/>
        </w:rPr>
        <w:t xml:space="preserve">    </w:t>
      </w:r>
      <w:r>
        <w:rPr>
          <w:b/>
          <w:sz w:val="24"/>
        </w:rPr>
        <w:t xml:space="preserve">  2.</w:t>
      </w:r>
      <w:r>
        <w:rPr>
          <w:b/>
          <w:sz w:val="24"/>
        </w:rPr>
        <w:t>合同总价</w:t>
      </w:r>
    </w:p>
    <w:p>
      <w:pPr>
        <w:ind w:firstLine="523"/>
        <w:jc w:val="both"/>
      </w:pPr>
      <w:r>
        <w:rPr>
          <w:sz w:val="24"/>
        </w:rPr>
        <w:t>合同总价</w:t>
      </w:r>
      <w:r>
        <w:rPr>
          <w:b/>
          <w:sz w:val="24"/>
        </w:rPr>
        <w:t>（含税价）</w:t>
      </w:r>
      <w:r>
        <w:rPr>
          <w:sz w:val="24"/>
        </w:rPr>
        <w:t>为：</w:t>
      </w:r>
      <w:r>
        <w:rPr>
          <w:b/>
          <w:sz w:val="24"/>
        </w:rPr>
        <w:t>人民币</w:t>
      </w:r>
      <w:r>
        <w:rPr>
          <w:b/>
          <w:sz w:val="24"/>
          <w:u w:val="single"/>
        </w:rPr>
        <w:t xml:space="preserve">             </w:t>
      </w:r>
      <w:r>
        <w:rPr>
          <w:b/>
          <w:sz w:val="24"/>
          <w:u w:val="single"/>
        </w:rPr>
        <w:t>元</w:t>
      </w:r>
      <w:r>
        <w:rPr>
          <w:b/>
          <w:sz w:val="24"/>
        </w:rPr>
        <w:t>，即</w:t>
      </w:r>
      <w:r>
        <w:rPr>
          <w:b/>
          <w:sz w:val="24"/>
          <w:u w:val="single"/>
        </w:rPr>
        <w:t>¥</w:t>
      </w:r>
      <w:r>
        <w:rPr>
          <w:b/>
          <w:sz w:val="21"/>
          <w:u w:val="single"/>
        </w:rPr>
        <w:t xml:space="preserve">            </w:t>
      </w:r>
      <w:r>
        <w:rPr>
          <w:sz w:val="24"/>
        </w:rPr>
        <w:t>，税率</w:t>
      </w:r>
      <w:r>
        <w:rPr>
          <w:sz w:val="21"/>
          <w:u w:val="single"/>
        </w:rPr>
        <w:t xml:space="preserve">  </w:t>
      </w:r>
      <w:r>
        <w:rPr>
          <w:sz w:val="24"/>
        </w:rPr>
        <w:t>%</w:t>
      </w:r>
      <w:r>
        <w:rPr>
          <w:sz w:val="24"/>
        </w:rPr>
        <w:t>，不含税价</w:t>
      </w:r>
      <w:r>
        <w:rPr>
          <w:b/>
          <w:sz w:val="24"/>
          <w:u w:val="single"/>
        </w:rPr>
        <w:t xml:space="preserve">      </w:t>
      </w:r>
      <w:r>
        <w:rPr>
          <w:b/>
          <w:sz w:val="24"/>
          <w:u w:val="single"/>
        </w:rPr>
        <w:t>元</w:t>
      </w:r>
      <w:r>
        <w:rPr>
          <w:sz w:val="24"/>
        </w:rPr>
        <w:t>，该合同总金额</w:t>
      </w:r>
      <w:r>
        <w:rPr>
          <w:color w:val="000000"/>
          <w:sz w:val="24"/>
        </w:rPr>
        <w:t>货款、设计、随机零配件、标配工具、运输保险、质量保证期服务、各项税费及合同实施过程中不可预见费用等。</w:t>
      </w:r>
      <w:r>
        <w:rPr>
          <w:sz w:val="24"/>
        </w:rPr>
        <w:t>。本合同执行期间合同总金额不变。</w:t>
      </w:r>
    </w:p>
    <w:p>
      <w:pPr>
        <w:jc w:val="both"/>
      </w:pPr>
    </w:p>
    <w:p>
      <w:pPr>
        <w:jc w:val="both"/>
      </w:pPr>
      <w:r>
        <w:rPr>
          <w:b/>
          <w:sz w:val="24"/>
        </w:rPr>
        <w:t>3.</w:t>
      </w:r>
      <w:r>
        <w:rPr>
          <w:b/>
          <w:sz w:val="24"/>
        </w:rPr>
        <w:t>合同组成</w:t>
      </w:r>
    </w:p>
    <w:p>
      <w:pPr>
        <w:ind w:firstLine="607"/>
        <w:jc w:val="both"/>
      </w:pPr>
      <w:r>
        <w:rPr>
          <w:sz w:val="24"/>
        </w:rPr>
        <w:t>详细价格、技术说明及其它有关合同设备的特定信息由合同附件说明。采购项目的采购文件、成交通知、乙方响应文件、所有合同附件及本项目的会议纪要、协议、澄清等均为本合同不可分割之一部分。</w:t>
      </w:r>
    </w:p>
    <w:p>
      <w:pPr>
        <w:jc w:val="both"/>
      </w:pPr>
    </w:p>
    <w:p>
      <w:pPr>
        <w:ind w:firstLine="240"/>
        <w:jc w:val="both"/>
      </w:pPr>
      <w:r>
        <w:rPr>
          <w:b/>
          <w:sz w:val="24"/>
        </w:rPr>
        <w:t>4.</w:t>
      </w:r>
      <w:r>
        <w:rPr>
          <w:b/>
          <w:sz w:val="24"/>
        </w:rPr>
        <w:t>技术要求</w:t>
      </w:r>
    </w:p>
    <w:p>
      <w:pPr>
        <w:ind w:firstLine="597"/>
        <w:jc w:val="both"/>
      </w:pPr>
      <w:r>
        <w:rPr>
          <w:sz w:val="24"/>
        </w:rPr>
        <w:t>乙方所提供设备，必须符合国家有关规范和环保要求及甲方的技术要求，并提供设备的检测报告。</w:t>
      </w:r>
    </w:p>
    <w:p>
      <w:pPr>
        <w:ind w:firstLine="600"/>
        <w:jc w:val="both"/>
      </w:pPr>
    </w:p>
    <w:p>
      <w:pPr>
        <w:ind w:firstLine="180"/>
        <w:jc w:val="both"/>
      </w:pPr>
      <w:r>
        <w:rPr>
          <w:b/>
          <w:sz w:val="24"/>
        </w:rPr>
        <w:t>5.</w:t>
      </w:r>
      <w:r>
        <w:rPr>
          <w:b/>
          <w:sz w:val="21"/>
        </w:rPr>
        <w:t xml:space="preserve"> </w:t>
      </w:r>
      <w:r>
        <w:rPr>
          <w:b/>
          <w:sz w:val="24"/>
        </w:rPr>
        <w:t>合同设备包装、交货、安装、培训及验收</w:t>
      </w:r>
    </w:p>
    <w:p>
      <w:pPr>
        <w:ind w:firstLine="240"/>
        <w:jc w:val="both"/>
      </w:pPr>
      <w:r>
        <w:rPr>
          <w:sz w:val="24"/>
        </w:rPr>
        <w:t>5.1</w:t>
      </w:r>
      <w:r>
        <w:rPr>
          <w:sz w:val="24"/>
        </w:rPr>
        <w:t>合同设备的包装</w:t>
      </w:r>
    </w:p>
    <w:p>
      <w:pPr>
        <w:ind w:firstLine="628"/>
        <w:jc w:val="both"/>
      </w:pPr>
      <w:r>
        <w:rPr>
          <w:sz w:val="24"/>
        </w:rPr>
        <w:t>设备的包装均应有良好的防湿、防锈、防潮、防雨、防腐及防碰撞的措施。凡由于包装不良造成的损失和由此产生的费用均由乙方承担。</w:t>
      </w:r>
    </w:p>
    <w:p>
      <w:pPr>
        <w:jc w:val="both"/>
      </w:pPr>
      <w:r>
        <w:rPr>
          <w:sz w:val="24"/>
        </w:rPr>
        <w:t xml:space="preserve">  5.2  </w:t>
      </w:r>
      <w:r>
        <w:rPr>
          <w:sz w:val="24"/>
        </w:rPr>
        <w:t>合同设备的交货</w:t>
      </w:r>
    </w:p>
    <w:p>
      <w:pPr>
        <w:jc w:val="both"/>
      </w:pPr>
      <w:r>
        <w:rPr>
          <w:sz w:val="24"/>
        </w:rPr>
        <w:t>5.2.1</w:t>
      </w:r>
      <w:r>
        <w:rPr>
          <w:sz w:val="24"/>
        </w:rPr>
        <w:t>乙方交货时间：合同签订后，甲方根据在用球管的使用情况，乙方在收到甲方发出的要求更换球管的函件后的</w:t>
      </w:r>
      <w:r>
        <w:rPr>
          <w:sz w:val="24"/>
        </w:rPr>
        <w:t>72</w:t>
      </w:r>
      <w:r>
        <w:rPr>
          <w:sz w:val="24"/>
        </w:rPr>
        <w:t>小时内送达。</w:t>
      </w:r>
      <w:r>
        <w:rPr>
          <w:b/>
          <w:sz w:val="21"/>
        </w:rPr>
        <w:t xml:space="preserve"> </w:t>
      </w:r>
    </w:p>
    <w:p>
      <w:pPr>
        <w:jc w:val="both"/>
      </w:pPr>
      <w:r>
        <w:rPr>
          <w:sz w:val="24"/>
        </w:rPr>
        <w:t>5.2.2</w:t>
      </w:r>
      <w:r>
        <w:rPr>
          <w:sz w:val="24"/>
        </w:rPr>
        <w:t>乙方交货地点：</w:t>
      </w:r>
      <w:r>
        <w:rPr>
          <w:b/>
          <w:sz w:val="24"/>
        </w:rPr>
        <w:t>广州市番禺区中心医院</w:t>
      </w:r>
    </w:p>
    <w:p>
      <w:pPr>
        <w:ind w:firstLine="240"/>
        <w:jc w:val="both"/>
      </w:pPr>
      <w:r>
        <w:rPr>
          <w:sz w:val="24"/>
        </w:rPr>
        <w:t xml:space="preserve">5.3  </w:t>
      </w:r>
      <w:r>
        <w:rPr>
          <w:sz w:val="24"/>
        </w:rPr>
        <w:t>合同设备的安装、培训</w:t>
      </w:r>
    </w:p>
    <w:p>
      <w:pPr>
        <w:ind w:firstLine="240"/>
        <w:jc w:val="both"/>
      </w:pPr>
      <w:r>
        <w:rPr>
          <w:sz w:val="24"/>
        </w:rPr>
        <w:t>5.3.1</w:t>
      </w:r>
      <w:r>
        <w:rPr>
          <w:sz w:val="24"/>
        </w:rPr>
        <w:t>乙方负责合同项下的安装，提供数字输出端口格式文件并输出数字信息，配合甲方与信息管理系统连接，所产生的一切费用由乙方负责。</w:t>
      </w:r>
    </w:p>
    <w:p>
      <w:pPr>
        <w:ind w:firstLine="240"/>
        <w:jc w:val="both"/>
      </w:pPr>
      <w:r>
        <w:rPr>
          <w:sz w:val="24"/>
        </w:rPr>
        <w:t>5.3.2</w:t>
      </w:r>
      <w:r>
        <w:rPr>
          <w:sz w:val="24"/>
        </w:rPr>
        <w:t>乙方安装时须对各安装场地内的其他设备、设施、货物、人员有良好保护措施。</w:t>
      </w:r>
    </w:p>
    <w:p>
      <w:pPr>
        <w:ind w:firstLine="240"/>
        <w:jc w:val="both"/>
      </w:pPr>
      <w:r>
        <w:rPr>
          <w:sz w:val="24"/>
        </w:rPr>
        <w:t>5.3.3</w:t>
      </w:r>
      <w:r>
        <w:rPr>
          <w:sz w:val="24"/>
        </w:rPr>
        <w:t>设备</w:t>
      </w:r>
      <w:r>
        <w:rPr>
          <w:sz w:val="24"/>
        </w:rPr>
        <w:t>安装过程中</w:t>
      </w:r>
      <w:r>
        <w:rPr>
          <w:sz w:val="24"/>
        </w:rPr>
        <w:t>，</w:t>
      </w:r>
      <w:r>
        <w:rPr>
          <w:sz w:val="24"/>
        </w:rPr>
        <w:t>甲方</w:t>
      </w:r>
      <w:r>
        <w:rPr>
          <w:sz w:val="24"/>
        </w:rPr>
        <w:t>可</w:t>
      </w:r>
      <w:r>
        <w:rPr>
          <w:sz w:val="24"/>
        </w:rPr>
        <w:t>提供必要的水、电设施等，相关费用由乙方承担。物品存放期间由乙方负责看护，丢失、损坏由乙方承担损失。</w:t>
      </w:r>
    </w:p>
    <w:p>
      <w:pPr>
        <w:ind w:firstLine="240"/>
        <w:jc w:val="both"/>
      </w:pPr>
      <w:r>
        <w:rPr>
          <w:sz w:val="24"/>
        </w:rPr>
        <w:t>5.3.</w:t>
      </w:r>
      <w:r>
        <w:rPr>
          <w:sz w:val="24"/>
        </w:rPr>
        <w:t>4</w:t>
      </w:r>
      <w:r>
        <w:rPr>
          <w:sz w:val="24"/>
        </w:rPr>
        <w:t>乙方负责对甲方进行操作、保养、维护及简易维修培训。</w:t>
      </w:r>
    </w:p>
    <w:p>
      <w:pPr>
        <w:ind w:firstLine="240"/>
        <w:jc w:val="both"/>
      </w:pPr>
      <w:r>
        <w:rPr>
          <w:sz w:val="24"/>
        </w:rPr>
        <w:t xml:space="preserve">5.4  </w:t>
      </w:r>
      <w:r>
        <w:rPr>
          <w:sz w:val="24"/>
        </w:rPr>
        <w:t>设备的验收</w:t>
      </w:r>
    </w:p>
    <w:p>
      <w:pPr>
        <w:jc w:val="both"/>
      </w:pPr>
      <w:r>
        <w:rPr>
          <w:sz w:val="24"/>
        </w:rPr>
        <w:t>5.4.1</w:t>
      </w:r>
      <w:r>
        <w:rPr>
          <w:sz w:val="24"/>
        </w:rPr>
        <w:t>合同设备安装完成后</w:t>
      </w:r>
      <w:r>
        <w:rPr>
          <w:b/>
          <w:sz w:val="21"/>
          <w:u w:val="single"/>
        </w:rPr>
        <w:t xml:space="preserve">   </w:t>
      </w:r>
      <w:r>
        <w:rPr>
          <w:sz w:val="24"/>
        </w:rPr>
        <w:t>个工作日内验收，验收应在甲乙双方共同参加下进行。</w:t>
      </w:r>
    </w:p>
    <w:p>
      <w:pPr>
        <w:jc w:val="both"/>
      </w:pPr>
      <w:r>
        <w:rPr>
          <w:sz w:val="24"/>
        </w:rPr>
        <w:t>5.4.2</w:t>
      </w:r>
      <w:r>
        <w:rPr>
          <w:sz w:val="24"/>
        </w:rPr>
        <w:t>验收按国家有关的规定、规范进行。验收时如发现所交付的设备有短装、次品、损坏或其它不符合本合同规定之情形者，甲方应作出详尽的现场记录，或由甲乙双方签署备忘录。此现场记录或备忘录可用作补充、缺失和更换损坏部件的有效证据。由此产生的有关费用由乙方承担。</w:t>
      </w:r>
    </w:p>
    <w:p>
      <w:pPr>
        <w:jc w:val="both"/>
      </w:pPr>
      <w:r>
        <w:rPr>
          <w:sz w:val="24"/>
        </w:rPr>
        <w:t>5.4.3</w:t>
      </w:r>
      <w:r>
        <w:rPr>
          <w:sz w:val="24"/>
        </w:rPr>
        <w:t>如果合同设备运输和安装过程中因事故造成货物短缺、损坏，乙方应及时安排换装，以保证合同设备安装的成功完成。换货的相关费用由乙方承担。</w:t>
      </w:r>
    </w:p>
    <w:p>
      <w:pPr>
        <w:jc w:val="both"/>
      </w:pPr>
      <w:r>
        <w:rPr>
          <w:sz w:val="24"/>
        </w:rPr>
        <w:t>5.5</w:t>
      </w:r>
      <w:r>
        <w:rPr>
          <w:sz w:val="24"/>
        </w:rPr>
        <w:t>乙方保证合同项下提供的设备不侵犯任何第三方的专利、商标或版权。否则，乙方须承担对第三方的专利或版权的侵权责任并承担因此而发生的所有费用。</w:t>
      </w:r>
    </w:p>
    <w:p>
      <w:pPr>
        <w:ind w:firstLine="240"/>
        <w:jc w:val="left"/>
      </w:pPr>
      <w:r>
        <w:rPr>
          <w:sz w:val="24"/>
        </w:rPr>
        <w:t>5.6</w:t>
      </w:r>
      <w:r>
        <w:rPr>
          <w:sz w:val="24"/>
        </w:rPr>
        <w:t>当出现不合格产品时，乙方必须无条件更换合格产品。除甲方认可，否则不接受任何形式的降格处理</w:t>
      </w:r>
      <w:r>
        <w:rPr>
          <w:sz w:val="24"/>
        </w:rPr>
        <w:t>。</w:t>
      </w:r>
    </w:p>
    <w:p>
      <w:pPr>
        <w:jc w:val="both"/>
      </w:pPr>
    </w:p>
    <w:p>
      <w:pPr>
        <w:ind w:firstLine="182"/>
        <w:jc w:val="both"/>
      </w:pPr>
      <w:r>
        <w:rPr>
          <w:b/>
          <w:sz w:val="24"/>
        </w:rPr>
        <w:t>6.</w:t>
      </w:r>
      <w:r>
        <w:rPr>
          <w:b/>
          <w:sz w:val="24"/>
        </w:rPr>
        <w:t>质量保证及售后服务</w:t>
      </w:r>
    </w:p>
    <w:p>
      <w:pPr>
        <w:jc w:val="both"/>
      </w:pPr>
      <w:r>
        <w:rPr>
          <w:sz w:val="24"/>
        </w:rPr>
        <w:t>6.1</w:t>
      </w:r>
      <w:r>
        <w:rPr>
          <w:sz w:val="24"/>
        </w:rPr>
        <w:t>乙方保证合同设备是全新、未曾使用过的，其质量、规格及技术特征符合合同附件的要求，同时提供机型必须同档次的最高端机型，配置最新版本的软件，且具备终身免费升级功能。并保证设备符合国家相关质量标准。设备必须提供出厂合格证</w:t>
      </w:r>
      <w:r>
        <w:rPr>
          <w:sz w:val="24"/>
        </w:rPr>
        <w:t>,</w:t>
      </w:r>
      <w:r>
        <w:rPr>
          <w:sz w:val="24"/>
        </w:rPr>
        <w:t>及根据医疗行业管理法规规定必须具备的其他证照（产品注册证、经营企业许可证、生产企业许可证等证件，复印件必须加盖经销单位公章）。</w:t>
      </w:r>
    </w:p>
    <w:p>
      <w:pPr>
        <w:jc w:val="both"/>
      </w:pPr>
      <w:r>
        <w:rPr>
          <w:sz w:val="24"/>
        </w:rPr>
        <w:t>6.2</w:t>
      </w:r>
      <w:r>
        <w:rPr>
          <w:sz w:val="24"/>
        </w:rPr>
        <w:t>合同设备保质保用期为本项目有关部门验收并在《医院验收表》完成全部签字之日起不少于</w:t>
      </w:r>
      <w:r>
        <w:rPr>
          <w:b/>
          <w:sz w:val="21"/>
          <w:u w:val="single"/>
        </w:rPr>
        <w:t xml:space="preserve">   </w:t>
      </w:r>
      <w:r>
        <w:rPr>
          <w:sz w:val="24"/>
        </w:rPr>
        <w:t>个月，且不少于</w:t>
      </w:r>
      <w:r>
        <w:rPr>
          <w:sz w:val="21"/>
          <w:u w:val="single"/>
        </w:rPr>
        <w:t xml:space="preserve">   </w:t>
      </w:r>
      <w:r>
        <w:rPr>
          <w:sz w:val="24"/>
        </w:rPr>
        <w:t>次</w:t>
      </w:r>
      <w:r>
        <w:rPr>
          <w:sz w:val="24"/>
        </w:rPr>
        <w:t>/</w:t>
      </w:r>
      <w:r>
        <w:rPr>
          <w:sz w:val="24"/>
        </w:rPr>
        <w:t>年的维护保养，每次维护保养需出具保养记录，经甲方工程师现场监管并签字确认。</w:t>
      </w:r>
    </w:p>
    <w:p>
      <w:pPr>
        <w:jc w:val="both"/>
      </w:pPr>
      <w:r>
        <w:rPr>
          <w:sz w:val="24"/>
        </w:rPr>
        <w:t>保质保用期内非因甲方的人为原因而出现产品质量及安装问题，由乙方负责包修、包换或包退，并承担因此而产生的一切费用。乙方应在收到甲方故障通知后</w:t>
      </w:r>
      <w:r>
        <w:rPr>
          <w:sz w:val="21"/>
          <w:u w:val="single"/>
        </w:rPr>
        <w:t xml:space="preserve">  </w:t>
      </w:r>
      <w:r>
        <w:rPr>
          <w:sz w:val="24"/>
        </w:rPr>
        <w:t>小时内响应；</w:t>
      </w:r>
      <w:r>
        <w:rPr>
          <w:sz w:val="24"/>
        </w:rPr>
        <w:t xml:space="preserve"> </w:t>
      </w:r>
      <w:r>
        <w:rPr>
          <w:sz w:val="21"/>
          <w:u w:val="single"/>
        </w:rPr>
        <w:t xml:space="preserve">  </w:t>
      </w:r>
      <w:r>
        <w:rPr>
          <w:b/>
          <w:sz w:val="24"/>
          <w:u w:val="single"/>
        </w:rPr>
        <w:t>小时内到达维修现场</w:t>
      </w:r>
      <w:r>
        <w:rPr>
          <w:sz w:val="24"/>
        </w:rPr>
        <w:t>，保修期内必须保证</w:t>
      </w:r>
      <w:r>
        <w:rPr>
          <w:sz w:val="21"/>
          <w:u w:val="single"/>
        </w:rPr>
        <w:t xml:space="preserve">   </w:t>
      </w:r>
      <w:r>
        <w:rPr>
          <w:sz w:val="24"/>
        </w:rPr>
        <w:t>%</w:t>
      </w:r>
      <w:r>
        <w:rPr>
          <w:sz w:val="24"/>
        </w:rPr>
        <w:t>以上工作日正常工作（以每年</w:t>
      </w:r>
      <w:r>
        <w:rPr>
          <w:sz w:val="24"/>
        </w:rPr>
        <w:t>365</w:t>
      </w:r>
      <w:r>
        <w:rPr>
          <w:sz w:val="24"/>
        </w:rPr>
        <w:t>天计算），如未达到，应按</w:t>
      </w:r>
      <w:r>
        <w:rPr>
          <w:sz w:val="21"/>
          <w:u w:val="single"/>
        </w:rPr>
        <w:t xml:space="preserve">  </w:t>
      </w:r>
      <w:r>
        <w:rPr>
          <w:sz w:val="24"/>
        </w:rPr>
        <w:t>倍时间相应延长保修期。需提供生产厂家售后服务机构提供售后服务承诺，提供免费咨询电话。乙方或厂家负责设备运输及到货或安装调试工作，整机由原厂技术人员提供设备免费应用、操作培训及售后服务。</w:t>
      </w:r>
    </w:p>
    <w:p>
      <w:pPr>
        <w:jc w:val="both"/>
      </w:pPr>
      <w:r>
        <w:rPr>
          <w:sz w:val="24"/>
        </w:rPr>
        <w:t>设备故障需返厂维修时，乙方提供技术、性能指标不低于本合同要求的备用机型，提供维修替换使用。</w:t>
      </w:r>
    </w:p>
    <w:p>
      <w:pPr>
        <w:jc w:val="both"/>
      </w:pPr>
      <w:r>
        <w:rPr>
          <w:sz w:val="24"/>
        </w:rPr>
        <w:t>保质保用期后对乙方合同货物提供终身保修服务，如需更换零配件，乙方只收取零配件费。在硬件无改变的情况下，软件终身免费维护、升级。</w:t>
      </w:r>
    </w:p>
    <w:p>
      <w:pPr>
        <w:jc w:val="both"/>
      </w:pPr>
      <w:r>
        <w:rPr>
          <w:sz w:val="24"/>
        </w:rPr>
        <w:t>乙方所提供的技术文件包括设备系统操作手册资料（中文</w:t>
      </w:r>
      <w:r>
        <w:rPr>
          <w:sz w:val="24"/>
        </w:rPr>
        <w:t>/</w:t>
      </w:r>
      <w:r>
        <w:rPr>
          <w:sz w:val="24"/>
        </w:rPr>
        <w:t>英文）两套，维护手册、维修手册、软件备份、故障代码表、备件清单、零部件、维修密码等维护维修必需的材料和信息。</w:t>
      </w:r>
    </w:p>
    <w:p>
      <w:pPr>
        <w:jc w:val="both"/>
      </w:pPr>
      <w:r>
        <w:rPr>
          <w:sz w:val="24"/>
        </w:rPr>
        <w:t>下列情况乙方不负责免费保修：</w:t>
      </w:r>
    </w:p>
    <w:p>
      <w:pPr>
        <w:ind w:firstLine="567"/>
        <w:jc w:val="both"/>
      </w:pPr>
      <w:r>
        <w:rPr>
          <w:sz w:val="24"/>
        </w:rPr>
        <w:t>不按照乙方提供的正确使用方法而引致设备故障损坏；</w:t>
      </w:r>
    </w:p>
    <w:p>
      <w:pPr>
        <w:ind w:firstLine="600"/>
        <w:jc w:val="both"/>
      </w:pPr>
      <w:r>
        <w:rPr>
          <w:sz w:val="24"/>
        </w:rPr>
        <w:t>（</w:t>
      </w:r>
      <w:r>
        <w:rPr>
          <w:sz w:val="24"/>
        </w:rPr>
        <w:t>2</w:t>
      </w:r>
      <w:r>
        <w:rPr>
          <w:sz w:val="24"/>
        </w:rPr>
        <w:t>）</w:t>
      </w:r>
      <w:r>
        <w:rPr>
          <w:sz w:val="21"/>
        </w:rPr>
        <w:t xml:space="preserve"> </w:t>
      </w:r>
      <w:r>
        <w:rPr>
          <w:sz w:val="24"/>
        </w:rPr>
        <w:t>擅自改装设备。</w:t>
      </w:r>
    </w:p>
    <w:p>
      <w:pPr>
        <w:jc w:val="both"/>
      </w:pPr>
      <w:r>
        <w:rPr>
          <w:sz w:val="24"/>
        </w:rPr>
        <w:t>6.3</w:t>
      </w:r>
      <w:r>
        <w:rPr>
          <w:sz w:val="24"/>
        </w:rPr>
        <w:t>因设备的质量问题而发生争议，由广东省质检部门进行质量鉴定。设备符合质量标准的，鉴定费用由甲方承担；设备不符合质量标准的，鉴定费用由乙方承担。</w:t>
      </w:r>
    </w:p>
    <w:p>
      <w:pPr>
        <w:jc w:val="both"/>
      </w:pPr>
      <w:r>
        <w:rPr>
          <w:sz w:val="24"/>
        </w:rPr>
        <w:t>6.4</w:t>
      </w:r>
      <w:r>
        <w:rPr>
          <w:sz w:val="24"/>
        </w:rPr>
        <w:t>乙方负责培训甲方维修人员（费用包含在合同总价内），主要内容为设备的基本结构、性能、主要部件的构造及修理，日常使用保养与管理，常见故障的排除，紧急情况的处理等，培训地点主要在设备安装现场或按甲方安排。</w:t>
      </w:r>
    </w:p>
    <w:p>
      <w:pPr>
        <w:jc w:val="both"/>
      </w:pPr>
      <w:r>
        <w:rPr>
          <w:sz w:val="24"/>
        </w:rPr>
        <w:t>6.5</w:t>
      </w:r>
      <w:r>
        <w:rPr>
          <w:sz w:val="24"/>
        </w:rPr>
        <w:t>产品必须由乙方负责完成首次计量强制检定。</w:t>
      </w:r>
    </w:p>
    <w:p>
      <w:pPr>
        <w:jc w:val="both"/>
      </w:pPr>
    </w:p>
    <w:p>
      <w:pPr>
        <w:ind w:firstLine="180"/>
        <w:jc w:val="both"/>
      </w:pPr>
      <w:r>
        <w:rPr>
          <w:b/>
          <w:sz w:val="24"/>
        </w:rPr>
        <w:t>7.</w:t>
      </w:r>
      <w:r>
        <w:rPr>
          <w:b/>
          <w:sz w:val="21"/>
        </w:rPr>
        <w:t xml:space="preserve"> </w:t>
      </w:r>
      <w:r>
        <w:rPr>
          <w:b/>
          <w:sz w:val="24"/>
        </w:rPr>
        <w:t>付款办法</w:t>
      </w:r>
    </w:p>
    <w:p>
      <w:pPr>
        <w:jc w:val="both"/>
      </w:pPr>
      <w:r>
        <w:rPr>
          <w:sz w:val="24"/>
        </w:rPr>
        <w:t>7.1</w:t>
      </w:r>
      <w:r>
        <w:rPr>
          <w:sz w:val="24"/>
        </w:rPr>
        <w:t>本合同的每笔款项以银行转账方式支付，支付的时间和金额如下：</w:t>
      </w:r>
    </w:p>
    <w:p>
      <w:pPr>
        <w:jc w:val="both"/>
      </w:pPr>
      <w:r>
        <w:rPr>
          <w:sz w:val="24"/>
        </w:rPr>
        <w:t>7.2</w:t>
      </w:r>
      <w:r>
        <w:rPr>
          <w:sz w:val="24"/>
        </w:rPr>
        <w:t>合同设备全部到指定地点交付并完成安装及验收合格后，乙方向甲方提供以下相应资料：</w:t>
      </w:r>
    </w:p>
    <w:p>
      <w:pPr>
        <w:jc w:val="both"/>
      </w:pPr>
      <w:r>
        <w:rPr>
          <w:sz w:val="24"/>
        </w:rPr>
        <w:t>（</w:t>
      </w:r>
      <w:r>
        <w:rPr>
          <w:sz w:val="24"/>
        </w:rPr>
        <w:t>1</w:t>
      </w:r>
      <w:r>
        <w:rPr>
          <w:sz w:val="24"/>
        </w:rPr>
        <w:t>）</w:t>
      </w:r>
      <w:r>
        <w:rPr>
          <w:sz w:val="24"/>
        </w:rPr>
        <w:t>乙方开具的正式全额发票；</w:t>
      </w:r>
    </w:p>
    <w:p>
      <w:pPr>
        <w:jc w:val="both"/>
      </w:pPr>
      <w:r>
        <w:rPr>
          <w:sz w:val="24"/>
        </w:rPr>
        <w:t>（</w:t>
      </w:r>
      <w:r>
        <w:rPr>
          <w:sz w:val="24"/>
        </w:rPr>
        <w:t>2</w:t>
      </w:r>
      <w:r>
        <w:rPr>
          <w:sz w:val="24"/>
        </w:rPr>
        <w:t>）</w:t>
      </w:r>
      <w:r>
        <w:rPr>
          <w:sz w:val="24"/>
        </w:rPr>
        <w:t>调试验收使用意见</w:t>
      </w:r>
    </w:p>
    <w:p>
      <w:pPr>
        <w:jc w:val="both"/>
      </w:pPr>
      <w:r>
        <w:rPr>
          <w:sz w:val="24"/>
        </w:rPr>
        <w:t>（</w:t>
      </w:r>
      <w:r>
        <w:rPr>
          <w:sz w:val="24"/>
        </w:rPr>
        <w:t>3</w:t>
      </w:r>
      <w:r>
        <w:rPr>
          <w:sz w:val="24"/>
        </w:rPr>
        <w:t>）</w:t>
      </w:r>
      <w:r>
        <w:rPr>
          <w:sz w:val="24"/>
        </w:rPr>
        <w:t>报关单或有效商检证明文件</w:t>
      </w:r>
      <w:r>
        <w:rPr>
          <w:sz w:val="24"/>
        </w:rPr>
        <w:t>(</w:t>
      </w:r>
      <w:r>
        <w:rPr>
          <w:sz w:val="24"/>
        </w:rPr>
        <w:t>如果合同设备为进口货物的情况下要求提供</w:t>
      </w:r>
      <w:r>
        <w:rPr>
          <w:sz w:val="24"/>
        </w:rPr>
        <w:t>)</w:t>
      </w:r>
    </w:p>
    <w:p>
      <w:pPr>
        <w:ind w:firstLine="720"/>
        <w:jc w:val="both"/>
      </w:pPr>
      <w:r>
        <w:rPr>
          <w:sz w:val="24"/>
        </w:rPr>
        <w:t>甲方收到上述资料并核实无误后的</w:t>
      </w:r>
      <w:r>
        <w:rPr>
          <w:sz w:val="21"/>
          <w:u w:val="single"/>
        </w:rPr>
        <w:t xml:space="preserve">  </w:t>
      </w:r>
      <w:r>
        <w:rPr>
          <w:sz w:val="24"/>
        </w:rPr>
        <w:t>个工作日内办理支付手续，支付合同总金额的</w:t>
      </w:r>
      <w:r>
        <w:rPr>
          <w:sz w:val="24"/>
          <w:u w:val="single"/>
        </w:rPr>
        <w:t>100</w:t>
      </w:r>
      <w:r>
        <w:rPr>
          <w:sz w:val="24"/>
        </w:rPr>
        <w:t>%</w:t>
      </w:r>
      <w:r>
        <w:rPr>
          <w:sz w:val="24"/>
        </w:rPr>
        <w:t>，即</w:t>
      </w:r>
      <w:r>
        <w:rPr>
          <w:b/>
          <w:sz w:val="24"/>
          <w:u w:val="single"/>
        </w:rPr>
        <w:t>¥</w:t>
      </w:r>
      <w:r>
        <w:rPr>
          <w:b/>
          <w:sz w:val="21"/>
          <w:u w:val="single"/>
        </w:rPr>
        <w:t xml:space="preserve">            </w:t>
      </w:r>
      <w:r>
        <w:rPr>
          <w:sz w:val="24"/>
        </w:rPr>
        <w:t>。</w:t>
      </w:r>
    </w:p>
    <w:p>
      <w:pPr>
        <w:ind w:firstLine="282"/>
        <w:jc w:val="both"/>
      </w:pPr>
      <w:r>
        <w:rPr>
          <w:b/>
          <w:sz w:val="24"/>
        </w:rPr>
        <w:t>8.</w:t>
      </w:r>
      <w:r>
        <w:rPr>
          <w:b/>
          <w:sz w:val="24"/>
        </w:rPr>
        <w:t>技术服务</w:t>
      </w:r>
    </w:p>
    <w:p>
      <w:pPr>
        <w:jc w:val="both"/>
      </w:pPr>
      <w:r>
        <w:rPr>
          <w:sz w:val="24"/>
        </w:rPr>
        <w:t xml:space="preserve">   8.1</w:t>
      </w:r>
      <w:r>
        <w:rPr>
          <w:sz w:val="24"/>
        </w:rPr>
        <w:t>乙方应派员到甲方指定地点配合工作。</w:t>
      </w:r>
    </w:p>
    <w:p>
      <w:pPr>
        <w:jc w:val="both"/>
      </w:pPr>
      <w:r>
        <w:rPr>
          <w:sz w:val="24"/>
        </w:rPr>
        <w:t>8.2</w:t>
      </w:r>
      <w:r>
        <w:rPr>
          <w:sz w:val="24"/>
        </w:rPr>
        <w:t>乙方按甲方提供的合同执行进度计划，再配合甲方及有关单位，以此做好合同执行进度上的配合工作。</w:t>
      </w:r>
    </w:p>
    <w:p>
      <w:pPr>
        <w:jc w:val="both"/>
      </w:pPr>
    </w:p>
    <w:p>
      <w:pPr>
        <w:jc w:val="both"/>
      </w:pPr>
      <w:r>
        <w:rPr>
          <w:sz w:val="24"/>
        </w:rPr>
        <w:t>9.</w:t>
      </w:r>
      <w:r>
        <w:rPr>
          <w:sz w:val="24"/>
        </w:rPr>
        <w:t>不可抗力</w:t>
      </w:r>
    </w:p>
    <w:p>
      <w:pPr>
        <w:jc w:val="both"/>
      </w:pPr>
      <w:r>
        <w:rPr>
          <w:b/>
          <w:sz w:val="24"/>
        </w:rPr>
        <w:t>9.1</w:t>
      </w:r>
      <w:r>
        <w:rPr>
          <w:b/>
          <w:sz w:val="24"/>
        </w:rPr>
        <w:t>不可抗力指战争、严重火灾、洪水、台风、地震等或其它双方认定的不可抗力事件。</w:t>
      </w:r>
    </w:p>
    <w:p>
      <w:pPr>
        <w:jc w:val="both"/>
      </w:pPr>
      <w:r>
        <w:rPr>
          <w:sz w:val="24"/>
        </w:rPr>
        <w:t>9.2</w:t>
      </w:r>
      <w:r>
        <w:rPr>
          <w:sz w:val="24"/>
        </w:rPr>
        <w:t>签约双方中任何一方由于不可抗力影响合同执行时，发生不可抗力一方应尽快将事故通知另一方。在此情况下，乙方仍然有责任采取必要的措施加速供货，双方应通过友好协商尽快解决本合同的执行问题。</w:t>
      </w:r>
    </w:p>
    <w:p>
      <w:pPr>
        <w:jc w:val="both"/>
      </w:pPr>
    </w:p>
    <w:p>
      <w:pPr>
        <w:jc w:val="both"/>
      </w:pPr>
      <w:r>
        <w:rPr>
          <w:b/>
          <w:sz w:val="24"/>
        </w:rPr>
        <w:t>10.</w:t>
      </w:r>
      <w:r>
        <w:rPr>
          <w:b/>
          <w:sz w:val="24"/>
        </w:rPr>
        <w:t>索赔</w:t>
      </w:r>
    </w:p>
    <w:p>
      <w:pPr>
        <w:jc w:val="both"/>
      </w:pPr>
      <w:r>
        <w:rPr>
          <w:sz w:val="24"/>
        </w:rPr>
        <w:t>10.1</w:t>
      </w:r>
      <w:r>
        <w:rPr>
          <w:sz w:val="24"/>
        </w:rPr>
        <w:t>如有异议，甲方有权根据有关政府部门的检验结果向乙方提出索赔。</w:t>
      </w:r>
    </w:p>
    <w:p>
      <w:pPr>
        <w:jc w:val="both"/>
      </w:pPr>
      <w:r>
        <w:rPr>
          <w:sz w:val="24"/>
        </w:rPr>
        <w:t>10.2</w:t>
      </w:r>
      <w:r>
        <w:rPr>
          <w:sz w:val="24"/>
        </w:rPr>
        <w:t>在合同执行期间，如果乙方对甲方提出的索赔和差异负有责任，乙方应按照甲方同意的下列一种或多种方式解决索赔事宜：</w:t>
      </w:r>
    </w:p>
    <w:p>
      <w:pPr>
        <w:jc w:val="both"/>
      </w:pPr>
      <w:r>
        <w:rPr>
          <w:sz w:val="24"/>
        </w:rPr>
        <w:t>（</w:t>
      </w:r>
      <w:r>
        <w:rPr>
          <w:sz w:val="24"/>
        </w:rPr>
        <w:t>1</w:t>
      </w:r>
      <w:r>
        <w:rPr>
          <w:sz w:val="24"/>
        </w:rPr>
        <w:t>）</w:t>
      </w:r>
      <w:r>
        <w:rPr>
          <w:sz w:val="24"/>
        </w:rPr>
        <w:t>乙方同意退货，并按合同规定的同种货币将货款退还给甲方，并承担由此发生的一切损失和费用。</w:t>
      </w:r>
    </w:p>
    <w:p>
      <w:pPr>
        <w:jc w:val="both"/>
      </w:pPr>
      <w:r>
        <w:rPr>
          <w:sz w:val="24"/>
        </w:rPr>
        <w:t>（</w:t>
      </w:r>
      <w:r>
        <w:rPr>
          <w:sz w:val="24"/>
        </w:rPr>
        <w:t>2</w:t>
      </w:r>
      <w:r>
        <w:rPr>
          <w:sz w:val="24"/>
        </w:rPr>
        <w:t>）</w:t>
      </w:r>
      <w:r>
        <w:rPr>
          <w:sz w:val="24"/>
        </w:rPr>
        <w:t>根据货物低劣程度、损坏程度以及甲方所遭受损失的数额甲乙双方商定降低货物的价格。</w:t>
      </w:r>
    </w:p>
    <w:p>
      <w:pPr>
        <w:jc w:val="both"/>
      </w:pPr>
      <w:r>
        <w:rPr>
          <w:sz w:val="24"/>
        </w:rPr>
        <w:t>（</w:t>
      </w:r>
      <w:r>
        <w:rPr>
          <w:sz w:val="24"/>
        </w:rPr>
        <w:t>3</w:t>
      </w:r>
      <w:r>
        <w:rPr>
          <w:sz w:val="24"/>
        </w:rPr>
        <w:t>）</w:t>
      </w:r>
      <w:r>
        <w:rPr>
          <w:sz w:val="24"/>
        </w:rPr>
        <w:t>用符合规格、质量和性能要求的新零件、部件或货物来更换有缺陷的部分或修补缺陷的部分，乙方应承担一切费用和风险并负担甲方所发生的一切直接费用。同时，相应延长质量保证期。</w:t>
      </w:r>
    </w:p>
    <w:p>
      <w:pPr>
        <w:jc w:val="both"/>
      </w:pPr>
      <w:r>
        <w:rPr>
          <w:sz w:val="24"/>
        </w:rPr>
        <w:t>10.3</w:t>
      </w:r>
      <w:r>
        <w:rPr>
          <w:sz w:val="24"/>
        </w:rPr>
        <w:t>如果在甲方发出索赔通知后</w:t>
      </w:r>
      <w:r>
        <w:rPr>
          <w:sz w:val="24"/>
        </w:rPr>
        <w:t>30</w:t>
      </w:r>
      <w:r>
        <w:rPr>
          <w:sz w:val="24"/>
        </w:rPr>
        <w:t>天内，乙方未作答复，上述索赔应视为已被乙方接受。甲方将从合同款项中扣回索赔金额。如果这些金额不足以补偿索赔金额，甲方有权向乙方提出不足部分的补偿。</w:t>
      </w:r>
    </w:p>
    <w:p>
      <w:pPr>
        <w:jc w:val="both"/>
      </w:pPr>
      <w:r>
        <w:rPr>
          <w:sz w:val="21"/>
        </w:rPr>
        <w:t xml:space="preserve">  </w:t>
      </w:r>
      <w:r>
        <w:rPr>
          <w:b/>
          <w:sz w:val="24"/>
        </w:rPr>
        <w:t>11.</w:t>
      </w:r>
      <w:r>
        <w:rPr>
          <w:b/>
          <w:sz w:val="24"/>
        </w:rPr>
        <w:t>违约与处罚</w:t>
      </w:r>
    </w:p>
    <w:p>
      <w:pPr>
        <w:jc w:val="both"/>
      </w:pPr>
      <w:r>
        <w:rPr>
          <w:sz w:val="24"/>
        </w:rPr>
        <w:t>11.1</w:t>
      </w:r>
      <w:r>
        <w:rPr>
          <w:sz w:val="24"/>
        </w:rPr>
        <w:t>甲方应依合同规定时间内，向乙方支付货款，每拖延一天乙方可向甲方加收合同金额的</w:t>
      </w:r>
      <w:r>
        <w:rPr>
          <w:sz w:val="24"/>
        </w:rPr>
        <w:t>3</w:t>
      </w:r>
      <w:r>
        <w:rPr>
          <w:sz w:val="24"/>
        </w:rPr>
        <w:t>‰的违约金，累计不超过合同金额的</w:t>
      </w:r>
      <w:r>
        <w:rPr>
          <w:sz w:val="24"/>
        </w:rPr>
        <w:t>3%</w:t>
      </w:r>
      <w:r>
        <w:rPr>
          <w:sz w:val="24"/>
        </w:rPr>
        <w:t>。</w:t>
      </w:r>
    </w:p>
    <w:p>
      <w:pPr>
        <w:jc w:val="both"/>
      </w:pPr>
      <w:r>
        <w:rPr>
          <w:sz w:val="24"/>
        </w:rPr>
        <w:t>11.2</w:t>
      </w:r>
      <w:r>
        <w:rPr>
          <w:sz w:val="24"/>
        </w:rPr>
        <w:t xml:space="preserve"> </w:t>
      </w:r>
      <w:r>
        <w:rPr>
          <w:sz w:val="24"/>
        </w:rPr>
        <w:t>乙方未能按本合同规定的交货时间交付货物的，从逾期之日起每日按本合同总价</w:t>
      </w:r>
      <w:r>
        <w:rPr>
          <w:sz w:val="24"/>
        </w:rPr>
        <w:t>3</w:t>
      </w:r>
      <w:r>
        <w:rPr>
          <w:sz w:val="24"/>
        </w:rPr>
        <w:t>‰的数额向甲方支付违约金；逾期半个月以上的，甲方有权终止合同，乙方须支付甲方合同总价</w:t>
      </w:r>
      <w:r>
        <w:rPr>
          <w:sz w:val="24"/>
        </w:rPr>
        <w:t>20%</w:t>
      </w:r>
      <w:r>
        <w:rPr>
          <w:sz w:val="24"/>
        </w:rPr>
        <w:t>的违约金，由此造成的甲方经济损失由乙方承担。</w:t>
      </w:r>
    </w:p>
    <w:p>
      <w:pPr>
        <w:jc w:val="both"/>
      </w:pPr>
      <w:r>
        <w:rPr>
          <w:sz w:val="24"/>
        </w:rPr>
        <w:t>11.3</w:t>
      </w:r>
      <w:r>
        <w:rPr>
          <w:sz w:val="24"/>
        </w:rPr>
        <w:t>乙方交付的货物不符合合同规定的，甲方有权拒收，乙方向甲方支付合同金额的</w:t>
      </w:r>
      <w:r>
        <w:rPr>
          <w:sz w:val="24"/>
        </w:rPr>
        <w:t>5%</w:t>
      </w:r>
      <w:r>
        <w:rPr>
          <w:sz w:val="24"/>
        </w:rPr>
        <w:t>的违约金。</w:t>
      </w:r>
    </w:p>
    <w:p>
      <w:pPr>
        <w:jc w:val="both"/>
      </w:pPr>
      <w:r>
        <w:rPr>
          <w:sz w:val="24"/>
        </w:rPr>
        <w:t>11.4</w:t>
      </w:r>
      <w:r>
        <w:rPr>
          <w:sz w:val="24"/>
        </w:rPr>
        <w:t>甲方无正当理由拒收货物的，甲方向乙方支付合同金额的</w:t>
      </w:r>
      <w:r>
        <w:rPr>
          <w:sz w:val="24"/>
        </w:rPr>
        <w:t>5%</w:t>
      </w:r>
      <w:r>
        <w:rPr>
          <w:sz w:val="24"/>
        </w:rPr>
        <w:t>的违约金。</w:t>
      </w:r>
    </w:p>
    <w:p>
      <w:pPr>
        <w:jc w:val="both"/>
      </w:pPr>
      <w:r>
        <w:rPr>
          <w:sz w:val="24"/>
        </w:rPr>
        <w:t>11.5</w:t>
      </w:r>
      <w:r>
        <w:rPr>
          <w:sz w:val="24"/>
        </w:rPr>
        <w:t>乙方未能交付货物，则向甲方支付合同金额的</w:t>
      </w:r>
      <w:r>
        <w:rPr>
          <w:sz w:val="24"/>
        </w:rPr>
        <w:t>7.5%</w:t>
      </w:r>
      <w:r>
        <w:rPr>
          <w:sz w:val="24"/>
        </w:rPr>
        <w:t>的违约金。所造成的甲方损失超过违约金的，乙方应该补偿损失部分。</w:t>
      </w:r>
    </w:p>
    <w:p>
      <w:pPr>
        <w:jc w:val="left"/>
      </w:pPr>
      <w:r>
        <w:rPr>
          <w:sz w:val="24"/>
        </w:rPr>
        <w:t xml:space="preserve">11.6  </w:t>
      </w:r>
      <w:r>
        <w:rPr>
          <w:sz w:val="24"/>
        </w:rPr>
        <w:t>因货物质量问题或维修、维护不及时造成甲方或第三方财产或人身损害的一切损失，由乙方承担赔偿责任。</w:t>
      </w:r>
    </w:p>
    <w:p>
      <w:pPr>
        <w:jc w:val="both"/>
      </w:pPr>
      <w:r>
        <w:rPr>
          <w:b/>
          <w:sz w:val="24"/>
        </w:rPr>
        <w:t>12</w:t>
      </w:r>
      <w:r>
        <w:rPr>
          <w:b/>
          <w:sz w:val="24"/>
        </w:rPr>
        <w:t>合同终止</w:t>
      </w:r>
    </w:p>
    <w:p>
      <w:pPr>
        <w:jc w:val="both"/>
      </w:pPr>
      <w:r>
        <w:rPr>
          <w:sz w:val="24"/>
        </w:rPr>
        <w:t>如果一方严重违反合同，并在收到对方违约通知书后在</w:t>
      </w:r>
      <w:r>
        <w:rPr>
          <w:sz w:val="24"/>
        </w:rPr>
        <w:t>30</w:t>
      </w:r>
      <w:r>
        <w:rPr>
          <w:sz w:val="24"/>
        </w:rPr>
        <w:t>天内仍未能改正违约的，另一方可立即终止本合同。</w:t>
      </w:r>
    </w:p>
    <w:p>
      <w:pPr>
        <w:ind w:firstLine="207"/>
        <w:jc w:val="both"/>
      </w:pPr>
      <w:r>
        <w:rPr>
          <w:b/>
          <w:sz w:val="24"/>
        </w:rPr>
        <w:t>13.</w:t>
      </w:r>
      <w:r>
        <w:rPr>
          <w:b/>
          <w:sz w:val="24"/>
        </w:rPr>
        <w:t>法律诉讼</w:t>
      </w:r>
    </w:p>
    <w:p>
      <w:pPr>
        <w:jc w:val="both"/>
      </w:pPr>
      <w:r>
        <w:rPr>
          <w:sz w:val="24"/>
        </w:rPr>
        <w:t>签约双方在履约中发生争执和分歧，双方应通过友好协商解决，若经协商不能达成协议时，则可向甲方所在地人民法院提起诉讼。受理期间，双方应继续执行合同其余部分。</w:t>
      </w:r>
    </w:p>
    <w:p>
      <w:pPr>
        <w:ind w:firstLine="240"/>
        <w:jc w:val="both"/>
      </w:pPr>
      <w:r>
        <w:rPr>
          <w:b/>
          <w:sz w:val="24"/>
        </w:rPr>
        <w:t>14.</w:t>
      </w:r>
      <w:r>
        <w:rPr>
          <w:b/>
          <w:sz w:val="24"/>
        </w:rPr>
        <w:t>其他</w:t>
      </w:r>
    </w:p>
    <w:p>
      <w:pPr>
        <w:jc w:val="both"/>
      </w:pPr>
      <w:r>
        <w:rPr>
          <w:sz w:val="21"/>
        </w:rPr>
        <w:t>14.1</w:t>
      </w:r>
      <w:r>
        <w:rPr>
          <w:sz w:val="24"/>
        </w:rPr>
        <w:t>本合同正本一式</w:t>
      </w:r>
      <w:r>
        <w:rPr>
          <w:sz w:val="21"/>
          <w:u w:val="single"/>
        </w:rPr>
        <w:t xml:space="preserve">   </w:t>
      </w:r>
      <w:r>
        <w:rPr>
          <w:sz w:val="24"/>
        </w:rPr>
        <w:t>份，具有同等法律效力，甲方</w:t>
      </w:r>
      <w:r>
        <w:rPr>
          <w:sz w:val="21"/>
          <w:u w:val="single"/>
        </w:rPr>
        <w:t xml:space="preserve">  </w:t>
      </w:r>
      <w:r>
        <w:rPr>
          <w:sz w:val="24"/>
        </w:rPr>
        <w:t>份、乙方及招标代理机构各</w:t>
      </w:r>
      <w:r>
        <w:rPr>
          <w:sz w:val="21"/>
          <w:u w:val="single"/>
        </w:rPr>
        <w:t xml:space="preserve">  </w:t>
      </w:r>
      <w:r>
        <w:rPr>
          <w:sz w:val="24"/>
        </w:rPr>
        <w:t>份。合同自双方签字盖章之日起生效。</w:t>
      </w:r>
    </w:p>
    <w:p>
      <w:pPr>
        <w:ind w:firstLine="227"/>
        <w:jc w:val="both"/>
      </w:pPr>
      <w:r>
        <w:rPr>
          <w:sz w:val="24"/>
        </w:rPr>
        <w:t>14.2</w:t>
      </w:r>
      <w:r>
        <w:rPr>
          <w:sz w:val="24"/>
        </w:rPr>
        <w:t>本合同内耗材单价自合同签订之日起</w:t>
      </w:r>
      <w:r>
        <w:rPr>
          <w:sz w:val="24"/>
        </w:rPr>
        <w:t>60</w:t>
      </w:r>
      <w:r>
        <w:rPr>
          <w:sz w:val="24"/>
        </w:rPr>
        <w:t>个月内不变。</w:t>
      </w:r>
    </w:p>
    <w:p>
      <w:pPr>
        <w:ind w:firstLine="227"/>
        <w:jc w:val="both"/>
      </w:pPr>
      <w:r>
        <w:rPr>
          <w:sz w:val="24"/>
        </w:rPr>
        <w:t>14.3</w:t>
      </w:r>
      <w:r>
        <w:rPr>
          <w:sz w:val="24"/>
        </w:rPr>
        <w:t>本合同未尽事宜，由双方协商处理，可达成书面补充协议。</w:t>
      </w:r>
    </w:p>
    <w:p>
      <w:pPr>
        <w:jc w:val="both"/>
      </w:pPr>
    </w:p>
    <w:p>
      <w:pPr>
        <w:jc w:val="both"/>
      </w:pPr>
      <w:r>
        <w:rPr>
          <w:b/>
          <w:sz w:val="21"/>
        </w:rPr>
        <w:t>甲方：</w:t>
      </w:r>
      <w:r>
        <w:rPr>
          <w:b/>
          <w:sz w:val="21"/>
        </w:rPr>
        <w:t xml:space="preserve">                               </w:t>
      </w:r>
      <w:r>
        <w:rPr>
          <w:b/>
          <w:sz w:val="21"/>
        </w:rPr>
        <w:t xml:space="preserve">                  </w:t>
      </w:r>
      <w:r>
        <w:rPr>
          <w:b/>
          <w:sz w:val="21"/>
        </w:rPr>
        <w:t>乙方：</w:t>
      </w:r>
    </w:p>
    <w:p>
      <w:pPr>
        <w:jc w:val="left"/>
      </w:pPr>
      <w:r>
        <w:rPr>
          <w:b/>
          <w:sz w:val="21"/>
        </w:rPr>
        <w:t>广州市番禺区中心医院</w:t>
      </w:r>
      <w:r>
        <w:rPr>
          <w:b/>
          <w:sz w:val="21"/>
        </w:rPr>
        <w:t xml:space="preserve">                          </w:t>
      </w:r>
      <w:r>
        <w:rPr>
          <w:b/>
          <w:sz w:val="21"/>
        </w:rPr>
        <w:t xml:space="preserve"> </w:t>
      </w:r>
    </w:p>
    <w:p>
      <w:pPr>
        <w:jc w:val="both"/>
      </w:pPr>
      <w:r>
        <w:rPr>
          <w:b/>
          <w:sz w:val="21"/>
        </w:rPr>
        <w:t>法人代表：</w:t>
      </w:r>
      <w:r>
        <w:rPr>
          <w:b/>
          <w:sz w:val="21"/>
        </w:rPr>
        <w:t xml:space="preserve">    </w:t>
      </w:r>
      <w:r>
        <w:rPr>
          <w:b/>
          <w:sz w:val="21"/>
        </w:rPr>
        <w:t>法人代表：</w:t>
      </w:r>
      <w:r>
        <w:rPr>
          <w:b/>
          <w:sz w:val="21"/>
        </w:rPr>
        <w:t xml:space="preserve"> </w:t>
      </w:r>
    </w:p>
    <w:p>
      <w:pPr>
        <w:jc w:val="both"/>
      </w:pPr>
      <w:r>
        <w:rPr>
          <w:b/>
          <w:sz w:val="21"/>
        </w:rPr>
        <w:t>签约代表</w:t>
      </w:r>
      <w:r>
        <w:rPr>
          <w:b/>
          <w:sz w:val="21"/>
        </w:rPr>
        <w:t xml:space="preserve"> </w:t>
      </w:r>
      <w:r>
        <w:rPr>
          <w:b/>
          <w:sz w:val="21"/>
        </w:rPr>
        <w:t>：</w:t>
      </w:r>
      <w:r>
        <w:rPr>
          <w:b/>
          <w:sz w:val="21"/>
        </w:rPr>
        <w:t xml:space="preserve">                         </w:t>
      </w:r>
      <w:r>
        <w:rPr>
          <w:b/>
          <w:sz w:val="21"/>
        </w:rPr>
        <w:t xml:space="preserve">                 </w:t>
      </w:r>
      <w:r>
        <w:rPr>
          <w:b/>
          <w:sz w:val="21"/>
        </w:rPr>
        <w:t>签约代表：</w:t>
      </w:r>
      <w:r>
        <w:rPr>
          <w:b/>
          <w:sz w:val="21"/>
        </w:rPr>
        <w:t xml:space="preserve"> </w:t>
      </w:r>
    </w:p>
    <w:p>
      <w:pPr>
        <w:jc w:val="both"/>
      </w:pPr>
      <w:r>
        <w:rPr>
          <w:b/>
          <w:sz w:val="21"/>
        </w:rPr>
        <w:t>地址：广州市番禺区桥南街福愉东路</w:t>
      </w:r>
      <w:r>
        <w:rPr>
          <w:b/>
          <w:sz w:val="21"/>
        </w:rPr>
        <w:t>8</w:t>
      </w:r>
      <w:r>
        <w:rPr>
          <w:b/>
          <w:sz w:val="21"/>
        </w:rPr>
        <w:t>号</w:t>
      </w:r>
      <w:r>
        <w:rPr>
          <w:b/>
          <w:sz w:val="21"/>
        </w:rPr>
        <w:t xml:space="preserve">         </w:t>
      </w:r>
      <w:r>
        <w:rPr>
          <w:b/>
          <w:sz w:val="21"/>
        </w:rPr>
        <w:t>地址：</w:t>
      </w:r>
      <w:r>
        <w:rPr>
          <w:b/>
          <w:sz w:val="21"/>
        </w:rPr>
        <w:t xml:space="preserve"> </w:t>
      </w:r>
    </w:p>
    <w:p>
      <w:pPr>
        <w:jc w:val="both"/>
      </w:pPr>
      <w:r>
        <w:rPr>
          <w:b/>
          <w:sz w:val="21"/>
        </w:rPr>
        <w:t>电话：</w:t>
      </w:r>
      <w:r>
        <w:rPr>
          <w:b/>
          <w:sz w:val="21"/>
        </w:rPr>
        <w:t>020-3485822</w:t>
      </w:r>
      <w:r>
        <w:rPr>
          <w:b/>
          <w:sz w:val="21"/>
        </w:rPr>
        <w:t>3</w:t>
      </w:r>
      <w:r>
        <w:rPr>
          <w:b/>
          <w:sz w:val="21"/>
        </w:rPr>
        <w:t xml:space="preserve">                     </w:t>
      </w:r>
      <w:r>
        <w:rPr>
          <w:b/>
          <w:sz w:val="21"/>
        </w:rPr>
        <w:t>电话：</w:t>
      </w:r>
    </w:p>
    <w:p>
      <w:pPr>
        <w:jc w:val="both"/>
      </w:pPr>
      <w:r>
        <w:rPr>
          <w:b/>
          <w:sz w:val="21"/>
        </w:rPr>
        <w:t>传真</w:t>
      </w:r>
      <w:r>
        <w:rPr>
          <w:b/>
          <w:sz w:val="21"/>
        </w:rPr>
        <w:t xml:space="preserve">:  020-34858220                        </w:t>
      </w:r>
      <w:r>
        <w:rPr>
          <w:b/>
          <w:sz w:val="21"/>
        </w:rPr>
        <w:t xml:space="preserve">         </w:t>
      </w:r>
      <w:r>
        <w:rPr>
          <w:b/>
          <w:sz w:val="21"/>
        </w:rPr>
        <w:t>传真：</w:t>
      </w:r>
    </w:p>
    <w:p>
      <w:pPr>
        <w:jc w:val="both"/>
      </w:pPr>
      <w:r>
        <w:rPr>
          <w:b/>
          <w:sz w:val="21"/>
        </w:rPr>
        <w:t>签约日期：</w:t>
      </w:r>
      <w:r>
        <w:rPr>
          <w:b/>
          <w:sz w:val="21"/>
        </w:rPr>
        <w:t xml:space="preserve">    </w:t>
      </w:r>
      <w:r>
        <w:rPr>
          <w:b/>
          <w:sz w:val="21"/>
        </w:rPr>
        <w:t>年</w:t>
      </w:r>
      <w:r>
        <w:rPr>
          <w:b/>
          <w:sz w:val="21"/>
        </w:rPr>
        <w:t xml:space="preserve">   </w:t>
      </w:r>
      <w:r>
        <w:rPr>
          <w:b/>
          <w:sz w:val="21"/>
        </w:rPr>
        <w:t>月</w:t>
      </w:r>
      <w:r>
        <w:rPr>
          <w:b/>
          <w:sz w:val="21"/>
        </w:rPr>
        <w:t xml:space="preserve">     </w:t>
      </w:r>
      <w:r>
        <w:rPr>
          <w:b/>
          <w:sz w:val="21"/>
        </w:rPr>
        <w:t>日</w:t>
      </w:r>
      <w:r>
        <w:rPr>
          <w:b/>
          <w:sz w:val="21"/>
        </w:rPr>
        <w:t xml:space="preserve">     </w:t>
      </w:r>
      <w:r>
        <w:rPr>
          <w:b/>
          <w:sz w:val="21"/>
        </w:rPr>
        <w:t xml:space="preserve">      </w:t>
      </w:r>
      <w:r>
        <w:rPr>
          <w:b/>
          <w:sz w:val="21"/>
        </w:rPr>
        <w:t xml:space="preserve">            </w:t>
      </w:r>
      <w:r>
        <w:rPr>
          <w:b/>
          <w:sz w:val="21"/>
        </w:rPr>
        <w:t>签约日期：</w:t>
      </w:r>
      <w:r>
        <w:rPr>
          <w:b/>
          <w:sz w:val="21"/>
        </w:rPr>
        <w:t xml:space="preserve">  </w:t>
      </w:r>
      <w:r>
        <w:rPr>
          <w:b/>
          <w:sz w:val="21"/>
        </w:rPr>
        <w:t xml:space="preserve">   </w:t>
      </w:r>
      <w:r>
        <w:rPr>
          <w:b/>
          <w:sz w:val="21"/>
        </w:rPr>
        <w:t xml:space="preserve"> </w:t>
      </w:r>
      <w:r>
        <w:rPr>
          <w:b/>
          <w:sz w:val="21"/>
        </w:rPr>
        <w:t>年</w:t>
      </w:r>
      <w:r>
        <w:rPr>
          <w:b/>
          <w:sz w:val="21"/>
        </w:rPr>
        <w:t xml:space="preserve">    </w:t>
      </w:r>
      <w:r>
        <w:rPr>
          <w:b/>
          <w:sz w:val="21"/>
        </w:rPr>
        <w:t>月</w:t>
      </w:r>
      <w:r>
        <w:rPr>
          <w:b/>
          <w:sz w:val="21"/>
        </w:rPr>
        <w:t xml:space="preserve">     </w:t>
      </w:r>
      <w:r>
        <w:rPr>
          <w:b/>
          <w:sz w:val="21"/>
        </w:rPr>
        <w:t>日</w:t>
      </w:r>
    </w:p>
    <w:p>
      <w:pPr>
        <w:jc w:val="both"/>
      </w:pPr>
      <w:r>
        <w:rPr>
          <w:b/>
          <w:sz w:val="21"/>
        </w:rPr>
        <w:t xml:space="preserve">                                         </w:t>
      </w:r>
      <w:r>
        <w:rPr>
          <w:b/>
          <w:sz w:val="21"/>
        </w:rPr>
        <w:t xml:space="preserve">  </w:t>
      </w:r>
      <w:r>
        <w:rPr>
          <w:b/>
          <w:sz w:val="21"/>
        </w:rPr>
        <w:t xml:space="preserve">                 </w:t>
      </w:r>
      <w:r>
        <w:rPr>
          <w:b/>
          <w:sz w:val="21"/>
        </w:rPr>
        <w:t>开户银行：</w:t>
      </w:r>
      <w:r>
        <w:rPr>
          <w:b/>
          <w:sz w:val="21"/>
        </w:rPr>
        <w:t xml:space="preserve"> </w:t>
      </w:r>
    </w:p>
    <w:p>
      <w:pPr>
        <w:jc w:val="both"/>
      </w:pPr>
      <w:r>
        <w:rPr>
          <w:sz w:val="21"/>
        </w:rPr>
        <w:t xml:space="preserve">                                       </w:t>
      </w:r>
      <w:r>
        <w:rPr>
          <w:b/>
          <w:sz w:val="21"/>
        </w:rPr>
        <w:t>账</w:t>
      </w:r>
      <w:r>
        <w:rPr>
          <w:b/>
          <w:sz w:val="21"/>
        </w:rPr>
        <w:t xml:space="preserve"> </w:t>
      </w:r>
      <w:r>
        <w:rPr>
          <w:b/>
          <w:sz w:val="21"/>
        </w:rPr>
        <w:t>号：</w:t>
      </w:r>
    </w:p>
    <w:p>
      <w:r>
        <w:rPr/>
        <w:t xml:space="preserve"> </w:t>
      </w:r>
    </w:p>
    <w:p>
      <w:pPr>
        <w:jc w:val="center"/>
      </w:pPr>
    </w:p>
    <w:p/>
    <w:p>
      <w:pPr>
        <w:ind w:firstLine="480"/>
      </w:pPr>
    </w:p>
    <w:p>
      <w:r>
        <w:rPr/>
        <w:t xml:space="preserve"> </w:t>
      </w:r>
    </w:p>
    <w:p/>
    <w:p>
      <w:pPr>
        <w:jc w:val="center"/>
      </w:pPr>
      <w:r>
        <w:rPr>
          <w:b/>
          <w:sz w:val="36"/>
        </w:rPr>
        <w:t>第六章  响应文件格式与要求</w:t>
      </w:r>
    </w:p>
    <w:p>
      <w:pPr>
        <w:ind w:firstLine="480"/>
      </w:pPr>
      <w:r>
        <w:rPr/>
        <w:t>供应商应提交证明其有资格参加响应和成交后有能力履行合同的相关文件，并作为其响应文件的一部分，所有文件必须真实可靠、不得伪造，否则将按相关规定予以处罚。</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w:t>
      </w:r>
    </w:p>
    <w:p>
      <w:pPr>
        <w:jc w:val="center"/>
      </w:pPr>
      <w:r>
        <w:rPr>
          <w:b/>
          <w:sz w:val="24"/>
        </w:rPr>
        <w:t>（正本/副本）</w:t>
      </w:r>
    </w:p>
    <w:p/>
    <w:p>
      <w:pPr>
        <w:jc w:val="center"/>
      </w:pPr>
      <w:r>
        <w:rPr>
          <w:b/>
          <w:sz w:val="24"/>
        </w:rPr>
        <w:t>采购计划编号：</w:t>
      </w:r>
      <w:r>
        <w:rPr>
          <w:b/>
          <w:sz w:val="24"/>
        </w:rPr>
        <w:t>440113-2023-01298</w:t>
      </w:r>
    </w:p>
    <w:p>
      <w:pPr>
        <w:jc w:val="center"/>
      </w:pPr>
      <w:r>
        <w:rPr>
          <w:b/>
          <w:sz w:val="24"/>
        </w:rPr>
        <w:t>采购项目编号：</w:t>
      </w:r>
      <w:r>
        <w:rPr>
          <w:b/>
          <w:sz w:val="24"/>
        </w:rPr>
        <w:t>GZGK23D047A0135D</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一、协商承诺书</w:t>
      </w:r>
    </w:p>
    <w:p>
      <w:pPr>
        <w:ind w:firstLine="480"/>
      </w:pPr>
      <w:r>
        <w:rPr/>
        <w:t>二、报价一览表</w:t>
      </w:r>
    </w:p>
    <w:p>
      <w:pPr>
        <w:ind w:firstLine="480"/>
      </w:pPr>
      <w:r>
        <w:rPr/>
        <w:t>三、分项报价表</w:t>
      </w:r>
    </w:p>
    <w:p>
      <w:pPr>
        <w:ind w:firstLine="480"/>
      </w:pPr>
      <w:r>
        <w:rPr/>
        <w:t>四、政策适用性说明</w:t>
      </w:r>
    </w:p>
    <w:p>
      <w:pPr>
        <w:ind w:firstLine="480"/>
      </w:pPr>
      <w:r>
        <w:rPr/>
        <w:t>五、实质性响应一览表</w:t>
      </w:r>
    </w:p>
    <w:p>
      <w:pPr>
        <w:ind w:firstLine="480"/>
      </w:pPr>
      <w:r>
        <w:rPr/>
        <w:t>六、法定代表人证明书</w:t>
      </w:r>
    </w:p>
    <w:p>
      <w:pPr>
        <w:ind w:firstLine="480"/>
      </w:pPr>
      <w:r>
        <w:rPr/>
        <w:t>七、法定代表人授权书</w:t>
      </w:r>
    </w:p>
    <w:p>
      <w:pPr>
        <w:ind w:firstLine="480"/>
      </w:pPr>
      <w:r>
        <w:rPr/>
        <w:t>八、提供具有独立承担民事责任的能力的证明材料</w:t>
      </w:r>
    </w:p>
    <w:p>
      <w:pPr>
        <w:ind w:firstLine="480"/>
      </w:pPr>
      <w:r>
        <w:rPr/>
        <w:t>九、承诺函</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十三、联合体共同响应协议书</w:t>
      </w:r>
    </w:p>
    <w:p>
      <w:pPr>
        <w:ind w:firstLine="480"/>
      </w:pPr>
      <w:r>
        <w:rPr/>
        <w:t>十四、供应商业绩情况表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二十一、项目实施方案、质量保证及售后服务承诺等</w:t>
      </w:r>
    </w:p>
    <w:p>
      <w:pPr>
        <w:ind w:firstLine="480"/>
      </w:pPr>
      <w:r>
        <w:rPr/>
        <w:t>二十二、附件</w:t>
      </w:r>
    </w:p>
    <w:p>
      <w:pPr>
        <w:ind w:firstLine="480"/>
      </w:pPr>
    </w:p>
    <w:p>
      <w:r>
        <w:rPr/>
        <w:t xml:space="preserve"> </w:t>
      </w:r>
    </w:p>
    <w:p/>
    <w:p>
      <w:r>
        <w:rPr>
          <w:b/>
          <w:sz w:val="28"/>
        </w:rPr>
        <w:t>格式一：</w:t>
      </w:r>
    </w:p>
    <w:p>
      <w:pPr>
        <w:jc w:val="center"/>
      </w:pPr>
      <w:r>
        <w:rPr>
          <w:b/>
          <w:sz w:val="24"/>
        </w:rPr>
        <w:t>协商承诺书</w:t>
      </w:r>
    </w:p>
    <w:p>
      <w:pPr>
        <w:ind w:firstLine="480"/>
      </w:pPr>
      <w:r>
        <w:rPr/>
        <w:t>致：</w:t>
      </w:r>
      <w:r>
        <w:rPr>
          <w:u w:val="single"/>
        </w:rPr>
        <w:t>广州市国科招标代理有限公司</w:t>
      </w:r>
    </w:p>
    <w:p>
      <w:pPr>
        <w:ind w:firstLine="480"/>
      </w:pPr>
      <w:r>
        <w:rPr/>
        <w:t>我方确认收到你方提供</w:t>
      </w:r>
      <w:r>
        <w:rPr>
          <w:u w:val="single"/>
        </w:rPr>
        <w:t>广州市番禺区中心医院CT球管采购项目</w:t>
      </w:r>
      <w:r>
        <w:rPr/>
        <w:t>[采购项目编号为：</w:t>
      </w:r>
      <w:r>
        <w:rPr>
          <w:u w:val="single"/>
        </w:rPr>
        <w:t>GZGK23D047A0135D</w:t>
      </w:r>
      <w:r>
        <w:rPr/>
        <w:t>]的单一来源协商采购文件，已完全理解采购文件所有内容，决定参加该项目的响应报价。据此我方承诺如下：</w:t>
      </w:r>
    </w:p>
    <w:p>
      <w:pPr>
        <w:ind w:firstLine="480"/>
      </w:pPr>
      <w:r>
        <w:rPr/>
        <w:t>（一）</w:t>
        <w:tab/>
        <w:tab/>
        <w:t xml:space="preserve"> 我方在参与前已详细研究了采购文件的所有内容，包括澄清、修改文件（如果有）和所有已提供的参考资料以及有关附件，我方同意采购文件的相关条款，放弃对采购文件提出误解和质疑的一切权力。</w:t>
      </w:r>
      <w:r>
        <w:rPr>
          <w:u w:val="single"/>
        </w:rPr>
        <w:t>(供应商名称)</w:t>
      </w:r>
      <w:r>
        <w:rPr/>
        <w:t>作为响应供应商正式授权</w:t>
      </w:r>
      <w:r>
        <w:rPr>
          <w:u w:val="single"/>
        </w:rPr>
        <w:t>(授权代表全名,职务)</w:t>
      </w:r>
      <w:r>
        <w:rPr/>
        <w:t>代表我方全权处理有关本次协商的一切事宜。</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（三）我方声明响应文件及所提供的一切资料均真实无误及有效。由于我方提供资料不实而造成的责任和后果由我方承担。我方同意按照贵方可能提出的要求，提供与报价有关的任何其它数据或信息。</w:t>
      </w:r>
    </w:p>
    <w:p>
      <w:pPr>
        <w:ind w:firstLine="480"/>
      </w:pPr>
      <w:r>
        <w:rPr/>
        <w:t>（四）按采购文件提供的全部货物（工程、服务）与相关服务的响应总价详见《报价一览表》。</w:t>
      </w:r>
    </w:p>
    <w:p>
      <w:pPr>
        <w:ind w:firstLine="480"/>
      </w:pPr>
      <w:r>
        <w:rPr/>
        <w:t>（五）我方如果成交，将保证履行采购文件及其澄清、修改文件（如果有）中的全部责任和义务，按质、按量、按期完成《采购需求》及《合同书》中的全部任务。</w:t>
      </w:r>
    </w:p>
    <w:p>
      <w:pPr>
        <w:ind w:firstLine="480"/>
      </w:pPr>
      <w:r>
        <w:rPr/>
        <w:t>（六）我方作为法律、财务和运作上独立于采购人、采购代理机构的供应商，在此保证所提交的所有文件和全部说明是真实的和正确的。</w:t>
      </w:r>
    </w:p>
    <w:p>
      <w:pPr>
        <w:ind w:firstLine="480"/>
      </w:pPr>
      <w:r>
        <w:rPr/>
        <w:t>（七）我方响应报价已包含应向知识产权所有权人支付的所有相关税费，并保证采购人在中国使用我方提供的货物或服务时，如有第三方提出侵犯其知识产权主张的，责任由我方承担。</w:t>
      </w:r>
    </w:p>
    <w:p>
      <w:pPr>
        <w:ind w:firstLine="480"/>
      </w:pPr>
      <w:r>
        <w:rPr/>
        <w:t>（八）我方接受采购人委托向贵方支付代理服务费，项目总报价已包含代理服务费，如果被确定为成交供应商，承诺向贵方足额支付。（若采购人支付代理服务费，则此条不适用）</w:t>
      </w:r>
    </w:p>
    <w:p>
      <w:pPr>
        <w:ind w:firstLine="480"/>
      </w:pPr>
      <w:r>
        <w:rPr/>
        <w:t>（九）我方具备《政府采购法》第二十二条规定的条件，承诺如下：</w:t>
      </w:r>
    </w:p>
    <w:p>
      <w:pPr>
        <w:ind w:firstLine="480"/>
      </w:pPr>
      <w:r>
        <w:rPr/>
        <w:t>（1）我方参加本项目政府采购活动前3年内在经营活动中没有重大违法记录。</w:t>
      </w:r>
    </w:p>
    <w:p>
      <w:pPr>
        <w:ind w:firstLine="480"/>
      </w:pPr>
      <w:r>
        <w:rPr/>
        <w:t>（2）我方符合法律、行政法规规定的其他条件。</w:t>
      </w:r>
    </w:p>
    <w:p>
      <w:pPr>
        <w:ind w:firstLine="480"/>
      </w:pPr>
      <w:r>
        <w:rPr/>
        <w:t>以上内容如有虚假或与事实不符的，单一来源采购人员可将我方做无效响应处理，我方愿意承担相应的法律责任。</w:t>
      </w:r>
    </w:p>
    <w:p>
      <w:pPr>
        <w:ind w:firstLine="480"/>
      </w:pPr>
      <w:r>
        <w:rPr/>
        <w:t>（十）我方对在本函及响应文件中所作的所有承诺承担法律责任。</w:t>
      </w:r>
    </w:p>
    <w:p>
      <w:pPr>
        <w:ind w:firstLine="480"/>
      </w:pPr>
      <w:r>
        <w:rPr/>
        <w:t>（十一）所有与本协商有关的函件请发往下列地址：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w:t>
      </w:r>
    </w:p>
    <w:p>
      <w:pPr>
        <w:ind w:firstLine="480"/>
      </w:pPr>
      <w:r>
        <w:rPr/>
        <w:t>职 务：__________________</w:t>
      </w:r>
    </w:p>
    <w:p>
      <w:pPr>
        <w:ind w:firstLine="480"/>
      </w:pPr>
    </w:p>
    <w:p>
      <w:pPr>
        <w:ind w:firstLine="480"/>
      </w:pPr>
    </w:p>
    <w:p>
      <w:pPr>
        <w:ind w:firstLine="480"/>
      </w:pPr>
    </w:p>
    <w:p>
      <w:pPr>
        <w:ind w:firstLine="480"/>
      </w:pPr>
    </w:p>
    <w:p>
      <w:pPr>
        <w:jc w:val="right"/>
      </w:pPr>
      <w:r>
        <w:rPr/>
        <w:t>供应商法定代表人（或法定代表人授权代表）签字或盖章：__________________</w:t>
      </w:r>
    </w:p>
    <w:p>
      <w:pPr>
        <w:jc w:val="right"/>
      </w:pPr>
      <w:r>
        <w:rPr/>
        <w:t>供应商名称（盖章）：__________________</w:t>
      </w:r>
    </w:p>
    <w:p>
      <w:pPr>
        <w:jc w:val="right"/>
      </w:pPr>
      <w:r>
        <w:rPr/>
        <w:t>日期： 年 月 日</w:t>
      </w:r>
    </w:p>
    <w:p>
      <w:pPr>
        <w:ind w:firstLine="480"/>
      </w:pPr>
    </w:p>
    <w:p>
      <w:r>
        <w:rPr/>
        <w:t xml:space="preserve"> </w:t>
      </w:r>
    </w:p>
    <w:p/>
    <w:p>
      <w:r>
        <w:rPr>
          <w:b/>
          <w:sz w:val="28"/>
        </w:rPr>
        <w:t>格式二：</w:t>
      </w:r>
    </w:p>
    <w:p>
      <w:pPr>
        <w:jc w:val="center"/>
      </w:pPr>
      <w:r>
        <w:rPr>
          <w:b/>
          <w:sz w:val="24"/>
        </w:rPr>
        <w:t>报价一览表</w:t>
      </w:r>
    </w:p>
    <w:p>
      <w:pPr>
        <w:ind w:firstLine="480"/>
      </w:pPr>
      <w:r>
        <w:rPr/>
        <w:t>注：响应供应商应在投标客户端【报价部分】进行填写，投标客户端软件将自动根据供应商填写信息在线生成报价一览表，若在响应文件中出现非系统生成的报价一览表，且与投标客户端生成的报价一览表信息内容不一致，以投标客户端在线填写报价并生成的内容为准。（下列表样仅供参考）</w:t>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br/>
      </w:r>
    </w:p>
    <w:p>
      <w:pPr>
        <w:jc w:val="right"/>
      </w:pPr>
      <w:r>
        <w:rPr/>
        <w:t>供应商签章：____________________</w:t>
      </w:r>
      <w:r>
        <w:br/>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p>
    <w:p>
      <w:pPr>
        <w:ind w:firstLine="480"/>
      </w:pPr>
      <w:r>
        <w:rPr/>
        <w:t>采购项目编号：</w:t>
      </w:r>
    </w:p>
    <w:p>
      <w:pPr>
        <w:ind w:firstLine="480"/>
      </w:pPr>
      <w:r>
        <w:rPr/>
        <w:t>项目名称：</w:t>
      </w:r>
    </w:p>
    <w:p>
      <w:pPr>
        <w:ind w:firstLine="480"/>
      </w:pPr>
      <w:r>
        <w:rPr/>
        <w:t>响应供应商名称：</w:t>
      </w:r>
    </w:p>
    <w:p>
      <w:pPr>
        <w:ind w:firstLine="480"/>
      </w:pPr>
      <w:r>
        <w:rPr/>
        <w:t>采购包：</w:t>
      </w:r>
    </w:p>
    <w:p>
      <w:pPr>
        <w:jc w:val="right"/>
      </w:pPr>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p>
      <w:pPr>
        <w:jc w:val="right"/>
      </w:pPr>
      <w:r>
        <w:rPr/>
        <w:t>供应商签章：____________________</w:t>
      </w:r>
      <w:r>
        <w:br/>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供应商名称（盖章）：__________________</w:t>
      </w:r>
    </w:p>
    <w:p>
      <w:pPr>
        <w:jc w:val="right"/>
      </w:pPr>
      <w:r>
        <w:rPr/>
        <w:t>日期： 年 月 日</w:t>
      </w:r>
    </w:p>
    <w:p>
      <w:pPr>
        <w:ind w:firstLine="480"/>
      </w:pPr>
    </w:p>
    <w:p>
      <w:r>
        <w:rPr/>
        <w:t xml:space="preserve"> </w:t>
      </w:r>
    </w:p>
    <w:p/>
    <w:p>
      <w:r>
        <w:rPr>
          <w:b/>
          <w:sz w:val="28"/>
        </w:rPr>
        <w:t>格式五：</w:t>
      </w:r>
    </w:p>
    <w:p>
      <w:pPr>
        <w:jc w:val="center"/>
      </w:pPr>
      <w:r>
        <w:rPr>
          <w:b/>
          <w:sz w:val="24"/>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实质性响应条款</w:t>
            </w:r>
          </w:p>
        </w:tc>
        <w:tc>
          <w:tcPr>
            <w:tcW w:type="dxa" w:w="2076"/>
          </w:tcPr>
          <w:p>
            <w:r>
              <w:rPr/>
              <w:t>投标人响应情况</w:t>
            </w:r>
          </w:p>
        </w:tc>
        <w:tc>
          <w:tcPr>
            <w:tcW w:type="dxa" w:w="2076"/>
          </w:tcPr>
          <w:p>
            <w:r>
              <w:rPr/>
              <w:t>差异</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4</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r>
        <w:rPr/>
        <w:t>说明：</w:t>
      </w:r>
    </w:p>
    <w:p>
      <w:pPr>
        <w:ind w:firstLine="480"/>
      </w:pPr>
      <w:r>
        <w:rPr/>
        <w:t>1.实质性响应条款一览表后续内容请根据第二章采购需求★号条款详细列举</w:t>
      </w:r>
    </w:p>
    <w:p>
      <w:pPr>
        <w:ind w:firstLine="480"/>
      </w:pPr>
      <w:r>
        <w:rPr/>
        <w:t>2.本表所列条款必须一一予以响应，“投标人响应情况”一栏应填写具体的响应内容，有差异的要具体说明。</w:t>
      </w:r>
    </w:p>
    <w:p>
      <w:pPr>
        <w:ind w:firstLine="480"/>
      </w:pPr>
      <w:r>
        <w:rPr/>
        <w:t>3.请投标人认真填写本表内容，如填写错误将可能导致投标无效。</w:t>
      </w:r>
    </w:p>
    <w:p>
      <w:pPr>
        <w:ind w:firstLine="480"/>
      </w:pPr>
    </w:p>
    <w:p>
      <w:r>
        <w:rPr/>
        <w:t xml:space="preserve"> </w:t>
      </w:r>
    </w:p>
    <w:p/>
    <w:p>
      <w:r>
        <w:rPr>
          <w:b/>
          <w:sz w:val="28"/>
        </w:rPr>
        <w:t>格式六：</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w:t>
      </w:r>
    </w:p>
    <w:p>
      <w:pPr>
        <w:ind w:firstLine="480"/>
      </w:pPr>
    </w:p>
    <w:p>
      <w:pPr>
        <w:ind w:firstLine="480"/>
      </w:pPr>
    </w:p>
    <w:p>
      <w:pPr>
        <w:jc w:val="right"/>
      </w:pPr>
      <w:r>
        <w:rPr/>
        <w:t>供应商名称（盖章）：__________________</w:t>
      </w:r>
    </w:p>
    <w:p>
      <w:pPr>
        <w:jc w:val="right"/>
      </w:pPr>
      <w:r>
        <w:rPr/>
        <w:t>地址：__________________</w:t>
      </w:r>
    </w:p>
    <w:p>
      <w:pPr>
        <w:jc w:val="right"/>
      </w:pPr>
      <w:r>
        <w:rPr/>
        <w:t>法定代表人（签字或盖章）：__________________</w:t>
      </w:r>
    </w:p>
    <w:p>
      <w:pPr>
        <w:jc w:val="right"/>
      </w:pPr>
      <w:r>
        <w:rPr/>
        <w:t>职务：__________________</w:t>
      </w:r>
    </w:p>
    <w:p>
      <w:pPr>
        <w:jc w:val="right"/>
      </w:pPr>
      <w:r>
        <w:rPr/>
        <w:t>日期： 年 月 日</w:t>
      </w:r>
    </w:p>
    <w:p>
      <w:pPr>
        <w:ind w:firstLine="480"/>
      </w:pPr>
    </w:p>
    <w:p>
      <w:r>
        <w:rPr/>
        <w:t xml:space="preserve"> </w:t>
      </w:r>
    </w:p>
    <w:p/>
    <w:p>
      <w:r>
        <w:rPr>
          <w:b/>
          <w:sz w:val="28"/>
        </w:rPr>
        <w:t>格式七：</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（供应商名称）</w:t>
      </w:r>
      <w:r>
        <w:rPr/>
        <w:t>的法定代表人，现任__________职务，有效证件号码：________________。现授权</w:t>
      </w:r>
      <w:r>
        <w:rPr>
          <w:u w:val="single"/>
        </w:rPr>
        <w:t>（姓名、职务）</w:t>
      </w:r>
      <w:r>
        <w:rPr/>
        <w:t>作为我公司的全权代理人，就“</w:t>
      </w:r>
      <w:r>
        <w:rPr/>
        <w:t>广州市番禺区中心医院CT球管采购项目</w:t>
      </w:r>
      <w:r>
        <w:rPr/>
        <w:t>”项目采购[采购项目编号为</w:t>
      </w:r>
      <w:r>
        <w:rPr/>
        <w:t>GZGK23D047A0135D</w:t>
      </w:r>
      <w:r>
        <w:rPr/>
        <w:t>]的响应和合同执行，以我方的名义处理一切与之有关的事宜。</w:t>
      </w:r>
    </w:p>
    <w:p>
      <w:pPr>
        <w:ind w:firstLine="480"/>
      </w:pPr>
      <w:r>
        <w:rPr/>
        <w:t>本授权书于________年________月________日签字生效，特此声明。</w:t>
      </w:r>
    </w:p>
    <w:p>
      <w:pPr>
        <w:jc w:val="right"/>
      </w:pPr>
      <w:r>
        <w:rPr/>
        <w:t>供应商（盖章）：__________________</w:t>
      </w:r>
    </w:p>
    <w:p>
      <w:pPr>
        <w:jc w:val="right"/>
      </w:pPr>
      <w:r>
        <w:rPr/>
        <w:t>地址：__________________</w:t>
      </w:r>
    </w:p>
    <w:p>
      <w:pPr>
        <w:jc w:val="right"/>
      </w:pPr>
      <w:r>
        <w:rPr/>
        <w:t>法定代表人（签字或盖章）：__________________</w:t>
      </w:r>
    </w:p>
    <w:p>
      <w:pPr>
        <w:jc w:val="right"/>
      </w:pPr>
      <w:r>
        <w:rPr/>
        <w:t>职务：__________________</w:t>
      </w:r>
    </w:p>
    <w:p>
      <w:pPr>
        <w:jc w:val="right"/>
      </w:pPr>
      <w:r>
        <w:rPr/>
        <w:t>被授权人（签字或盖章）：__________________</w:t>
      </w:r>
    </w:p>
    <w:p>
      <w:pPr>
        <w:jc w:val="right"/>
      </w:pPr>
      <w:r>
        <w:rPr/>
        <w:t>职务：__________________</w:t>
      </w:r>
    </w:p>
    <w:p>
      <w:pPr>
        <w:jc w:val="right"/>
      </w:pPr>
      <w:r>
        <w:rPr/>
        <w:t>日期：____年____月____日</w:t>
      </w:r>
    </w:p>
    <w:p>
      <w:pPr>
        <w:ind w:firstLine="480"/>
      </w:pPr>
    </w:p>
    <w:p>
      <w:r>
        <w:rPr/>
        <w:t xml:space="preserve"> </w:t>
      </w:r>
    </w:p>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r>
        <w:rPr/>
        <w:t>一、提供以下相关证照的扫描件之一：1.企业法人提供企业法人营业执照；2.事业法人提供事业法人登记证；3.其他组织提供其他组织的营业执照或执业许可证；4.自然人提供居民身份证等；</w:t>
      </w:r>
    </w:p>
    <w:p>
      <w:pPr>
        <w:ind w:firstLine="480"/>
      </w:pPr>
      <w:r>
        <w:rPr/>
        <w:t>二、对接受分支机构报价的项目，分支机构报价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报价；分公司或中心支公司的保险机构报价的，还须提供分公司或中心支公司的保险机构的营业执照。）</w:t>
      </w:r>
    </w:p>
    <w:p/>
    <w:p>
      <w:pPr>
        <w:ind w:firstLine="480"/>
      </w:pPr>
    </w:p>
    <w:p>
      <w:r>
        <w:rPr/>
        <w:t xml:space="preserve"> </w:t>
      </w:r>
    </w:p>
    <w:p/>
    <w:p>
      <w:r>
        <w:rPr>
          <w:b/>
          <w:sz w:val="28"/>
        </w:rPr>
        <w:t>格式九：</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广州市番禺区中心医院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企业名称（盖章）：__________________</w:t>
      </w:r>
    </w:p>
    <w:p>
      <w:pPr>
        <w:jc w:val="right"/>
      </w:pPr>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企业名称（盖章）：__________________</w:t>
      </w:r>
    </w:p>
    <w:p>
      <w:pPr>
        <w:jc w:val="right"/>
      </w:pPr>
      <w:r>
        <w:rPr/>
        <w:t>日期： 年 月 日</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日期： 年 月 日</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w:t>
      </w:r>
      <w:r>
        <w:rPr>
          <w:u w:val="single"/>
        </w:rPr>
        <w:t>（采购项目名称）（采购项目编号）</w:t>
      </w:r>
      <w:r>
        <w:rPr/>
        <w:t>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w:t>
      </w:r>
      <w:r>
        <w:rPr>
          <w:u w:val="single"/>
        </w:rPr>
        <w:t>（甲公司全称）、（乙公司全称）、（……公司全称）</w:t>
      </w:r>
      <w:r>
        <w:rPr/>
        <w:t>作为联合体成员，若成交，联合体各方共同与签订政府采购合同。</w:t>
      </w:r>
    </w:p>
    <w:p>
      <w:pPr>
        <w:ind w:firstLine="480"/>
      </w:pPr>
      <w:r>
        <w:rPr/>
        <w:t>二、联合体内部有关事项约定如下：</w:t>
      </w:r>
    </w:p>
    <w:p>
      <w:pPr>
        <w:ind w:firstLine="480"/>
      </w:pPr>
      <w:r>
        <w:rPr/>
        <w:t>1.</w:t>
      </w:r>
      <w:r>
        <w:rPr>
          <w:u w:val="single"/>
        </w:rPr>
        <w:t>（甲公司全称）</w:t>
      </w:r>
      <w:r>
        <w:rPr/>
        <w:t>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w:t>
      </w:r>
      <w:r>
        <w:rPr>
          <w:u w:val="single"/>
        </w:rPr>
        <w:t>（甲公司全称）</w:t>
      </w:r>
      <w:r>
        <w:rPr/>
        <w:t>负责本项目___________部分，</w:t>
      </w:r>
      <w:r>
        <w:rPr>
          <w:u w:val="single"/>
        </w:rPr>
        <w:t>（乙公司全称）</w:t>
      </w:r>
      <w:r>
        <w:rPr/>
        <w:t>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5.联合体成员（公司全称）为（请填写：小型、微型）企业，将承担合同总金额的____%工作内容（联合体成员中有小型、微型企业时适用）。</w:t>
      </w:r>
    </w:p>
    <w:p>
      <w:pPr>
        <w:ind w:firstLine="480"/>
      </w:pPr>
      <w:r>
        <w:rPr/>
        <w:t>三、联合体各方不得再以自己名义参与本采购包响应，联合体各方不能作为其它联合体或单独响应单位的项目组成员参加本项目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根据上述业绩情况，按采购文件要求附销售或服务合同复印件。</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1.“采购文件规定的技术和服务要求”项下填写的内容应与采购文件中采购需求的</w:t>
        <w:tab/>
        <w:tab/>
        <w:t xml:space="preserve"> “技术要求”的内容保持一致。供应商应当如实填写上表“响应文件响应的具体内容”处内容，对采购文件提出的要求和条件作出明确响应，并列明具体响应数值或内容，只注明符合、满足等无具体内容表述的，将视为未实质性满足采购文件要求。供应商需要说明的内容若需特殊表达，应先在本表中进行相应说明，再另页应答，否则响应无效。</w:t>
      </w:r>
    </w:p>
    <w:p>
      <w:pPr>
        <w:ind w:firstLine="480"/>
      </w:pPr>
      <w:r>
        <w:rPr/>
        <w:t>2.参数性质栏目按采购文件有标注的“★”、“▲”号条款进行填写，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1.“采购文件规定的商务条件”项下填写的内容应与采购文件中采购需求的“商务要求”的内容保持一致。</w:t>
      </w:r>
    </w:p>
    <w:p>
      <w:pPr>
        <w:ind w:firstLine="480"/>
      </w:pPr>
      <w:r>
        <w:rPr/>
        <w:t>2.</w:t>
        <w:tab/>
        <w:tab/>
        <w:t xml:space="preserve"> 供应商应当如实填写上表“采购文件响应的具体内容”处内容，对采购文件规定的商务条件作出明确响应，并列明具体响应数值或内容，只注明符合、满足等无具体内容表述或照搬照抄采购文件参数、不注明实际数值者的，将视为未实质性满足采购文件要求。供应商需要说明的内容若需特殊表达，应先在本表中进行相应说明，再另页应答，否则响应无效。</w:t>
      </w:r>
    </w:p>
    <w:p>
      <w:pPr>
        <w:ind w:firstLine="480"/>
      </w:pPr>
      <w:r>
        <w:rPr/>
        <w:t>3.</w:t>
        <w:tab/>
        <w:tab/>
        <w:t xml:space="preserve"> 参数性质栏目按采购文件有标注的“★”、“▲”号条款进行填写，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1.采购文件要求提供的其他资料。</w:t>
      </w:r>
    </w:p>
    <w:p>
      <w:pPr>
        <w:ind w:firstLine="480"/>
      </w:pPr>
      <w:r>
        <w:rPr/>
        <w:t>2.供应商认为需提供的其他资料。</w:t>
      </w:r>
    </w:p>
    <w:p>
      <w:pPr>
        <w:ind w:firstLine="480"/>
      </w:pPr>
    </w:p>
    <w:p>
      <w:r>
        <w:rPr/>
        <w:t xml:space="preserve"> </w:t>
      </w:r>
    </w:p>
    <w:p/>
    <w:p>
      <w:r>
        <w:rPr>
          <w:b/>
          <w:sz w:val="28"/>
        </w:rPr>
        <w:t>格式十九：</w:t>
      </w:r>
    </w:p>
    <w:p>
      <w:pPr>
        <w:ind w:firstLine="480"/>
      </w:pPr>
      <w:r>
        <w:rPr/>
        <w:t>（若采购人支付代理服务费，则无需出具此承诺书）</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广州市番禺区中心医院CT球管采购项目</w:t>
      </w:r>
      <w:r>
        <w:rPr/>
        <w:t>采购中获成交资格（采购项目编号：</w:t>
      </w:r>
      <w:r>
        <w:rPr/>
        <w:t>GZGK23D047A0135D</w:t>
      </w:r>
      <w:r>
        <w:rPr/>
        <w:t>），我方保证在收取《成交通知书》前，按采购文件对代理服务费支付方式的约定，承担本项目代理服务费。</w:t>
      </w:r>
    </w:p>
    <w:p>
      <w:pPr>
        <w:ind w:firstLine="480"/>
      </w:pPr>
      <w:r>
        <w:rPr/>
        <w:t>我方如违约，愿凭贵单位开出的违约通知，从我方提交的响应保证金中支付，不足部分由采购人在支付我方的成交合同款中代为扣付；以投标（响应）保函（或保险凭证）方式提交投标保证金时，同意和要求相关银行或担保机构、保险公司应</w:t>
      </w:r>
      <w:r>
        <w:rPr/>
        <w:t>广州市国科招标代理有限公司</w:t>
      </w:r>
      <w:r>
        <w:rPr/>
        <w:t>的要求办理支付手续。</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格式二十一：</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格式二十二：</w:t>
      </w:r>
    </w:p>
    <w:p>
      <w:pPr>
        <w:ind w:firstLine="480"/>
      </w:pPr>
      <w:r>
        <w:rPr/>
        <w:t>附件（以下格式文件由供应商根据需要选用）</w:t>
      </w:r>
    </w:p>
    <w:p>
      <w:pPr>
        <w:jc w:val="center"/>
      </w:pPr>
      <w:r>
        <w:rPr>
          <w:b/>
          <w:sz w:val="24"/>
        </w:rPr>
        <w:t>政府采购投标（响应）担保函</w:t>
      </w:r>
    </w:p>
    <w:p>
      <w:pPr>
        <w:ind w:firstLine="480"/>
      </w:pPr>
    </w:p>
    <w:p>
      <w:pPr>
        <w:jc w:val="right"/>
      </w:pPr>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jc w:val="right"/>
      </w:pPr>
      <w:r>
        <w:rPr/>
        <w:t>保证人(公章)：____________________</w:t>
      </w:r>
    </w:p>
    <w:p>
      <w:pPr>
        <w:jc w:val="right"/>
      </w:pPr>
      <w:r>
        <w:rPr/>
        <w:t>联系人：____________________联系电话：____________________</w:t>
      </w:r>
    </w:p>
    <w:p>
      <w:pPr>
        <w:jc w:val="right"/>
      </w:pPr>
      <w:r>
        <w:rPr/>
        <w:t>年 月 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