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8AF3A9">
      <w:pPr>
        <w:snapToGrid w:val="0"/>
        <w:spacing w:before="156" w:beforeLines="50"/>
        <w:jc w:val="center"/>
        <w:rPr>
          <w:rFonts w:ascii="宋体" w:hAnsi="宋体"/>
          <w:b/>
          <w:color w:val="auto"/>
          <w:sz w:val="84"/>
          <w:szCs w:val="84"/>
          <w:highlight w:val="none"/>
        </w:rPr>
      </w:pPr>
      <w:bookmarkStart w:id="0" w:name="_Hlk21427976"/>
      <w:r>
        <w:rPr>
          <w:rFonts w:hint="eastAsia" w:ascii="宋体" w:hAnsi="宋体"/>
          <w:b/>
          <w:bCs/>
          <w:color w:val="auto"/>
          <w:sz w:val="56"/>
          <w:highlight w:val="none"/>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10"/>
                    <a:stretch>
                      <a:fillRect/>
                    </a:stretch>
                  </pic:blipFill>
                  <pic:spPr>
                    <a:xfrm>
                      <a:off x="0" y="0"/>
                      <a:ext cx="1736090" cy="1855470"/>
                    </a:xfrm>
                    <a:prstGeom prst="rect">
                      <a:avLst/>
                    </a:prstGeom>
                    <a:noFill/>
                    <a:ln>
                      <a:noFill/>
                    </a:ln>
                  </pic:spPr>
                </pic:pic>
              </a:graphicData>
            </a:graphic>
          </wp:inline>
        </w:drawing>
      </w:r>
    </w:p>
    <w:p w14:paraId="6B1EDE4C">
      <w:pPr>
        <w:snapToGrid w:val="0"/>
        <w:spacing w:before="156" w:beforeLines="50"/>
        <w:rPr>
          <w:rFonts w:ascii="宋体" w:hAnsi="宋体"/>
          <w:b/>
          <w:color w:val="auto"/>
          <w:sz w:val="84"/>
          <w:szCs w:val="84"/>
          <w:highlight w:val="none"/>
        </w:rPr>
      </w:pPr>
    </w:p>
    <w:p w14:paraId="1CD81858">
      <w:pPr>
        <w:snapToGrid w:val="0"/>
        <w:spacing w:before="156" w:beforeLines="50"/>
        <w:jc w:val="center"/>
        <w:rPr>
          <w:rFonts w:ascii="仿宋_GB2312" w:hAnsi="仿宋_GB2312"/>
          <w:b/>
          <w:bCs/>
          <w:color w:val="auto"/>
          <w:sz w:val="84"/>
          <w:szCs w:val="84"/>
          <w:highlight w:val="none"/>
        </w:rPr>
      </w:pPr>
      <w:r>
        <w:rPr>
          <w:rFonts w:hint="eastAsia" w:ascii="宋体" w:hAnsi="宋体"/>
          <w:b/>
          <w:color w:val="auto"/>
          <w:sz w:val="84"/>
          <w:szCs w:val="84"/>
          <w:highlight w:val="none"/>
        </w:rPr>
        <w:t>竞价文件</w:t>
      </w:r>
    </w:p>
    <w:p w14:paraId="0F5F8014">
      <w:pPr>
        <w:spacing w:line="360" w:lineRule="auto"/>
        <w:jc w:val="center"/>
        <w:rPr>
          <w:rFonts w:ascii="宋体" w:hAnsi="宋体"/>
          <w:b/>
          <w:bCs/>
          <w:color w:val="auto"/>
          <w:sz w:val="24"/>
          <w:highlight w:val="none"/>
        </w:rPr>
      </w:pPr>
    </w:p>
    <w:p w14:paraId="3DDA5DB6">
      <w:pPr>
        <w:spacing w:line="360" w:lineRule="auto"/>
        <w:rPr>
          <w:rFonts w:ascii="华文中宋" w:hAnsi="华文中宋" w:eastAsia="华文中宋"/>
          <w:color w:val="auto"/>
          <w:sz w:val="30"/>
          <w:szCs w:val="30"/>
          <w:highlight w:val="none"/>
        </w:rPr>
      </w:pPr>
    </w:p>
    <w:p w14:paraId="78643369">
      <w:pPr>
        <w:spacing w:line="360" w:lineRule="auto"/>
        <w:rPr>
          <w:rFonts w:ascii="华文中宋" w:hAnsi="华文中宋" w:eastAsia="华文中宋"/>
          <w:color w:val="auto"/>
          <w:sz w:val="30"/>
          <w:szCs w:val="30"/>
          <w:highlight w:val="none"/>
        </w:rPr>
      </w:pPr>
    </w:p>
    <w:p w14:paraId="67281F47">
      <w:pPr>
        <w:spacing w:line="360" w:lineRule="auto"/>
        <w:rPr>
          <w:rFonts w:ascii="华文中宋" w:hAnsi="华文中宋" w:eastAsia="华文中宋"/>
          <w:color w:val="auto"/>
          <w:sz w:val="30"/>
          <w:szCs w:val="30"/>
          <w:highlight w:val="none"/>
        </w:rPr>
      </w:pPr>
    </w:p>
    <w:p w14:paraId="05F3DC22">
      <w:pPr>
        <w:spacing w:line="360" w:lineRule="auto"/>
        <w:jc w:val="left"/>
        <w:rPr>
          <w:rFonts w:ascii="仿宋_GB2312" w:hAnsi="仿宋_GB2312"/>
          <w:b/>
          <w:bCs/>
          <w:color w:val="auto"/>
          <w:sz w:val="28"/>
          <w:szCs w:val="32"/>
          <w:highlight w:val="none"/>
        </w:rPr>
      </w:pPr>
      <w:r>
        <w:rPr>
          <w:rFonts w:hint="eastAsia" w:ascii="仿宋_GB2312" w:hAnsi="仿宋_GB2312"/>
          <w:b/>
          <w:bCs/>
          <w:color w:val="auto"/>
          <w:sz w:val="28"/>
          <w:szCs w:val="32"/>
          <w:highlight w:val="none"/>
          <w:lang w:eastAsia="zh-CN"/>
        </w:rPr>
        <w:t>采购方式</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rPr>
        <w:t>线上</w:t>
      </w:r>
      <w:r>
        <w:rPr>
          <w:rFonts w:ascii="仿宋_GB2312" w:hAnsi="仿宋_GB2312"/>
          <w:b/>
          <w:bCs/>
          <w:color w:val="auto"/>
          <w:sz w:val="28"/>
          <w:szCs w:val="32"/>
          <w:highlight w:val="none"/>
        </w:rPr>
        <w:t>竞价</w:t>
      </w:r>
    </w:p>
    <w:p w14:paraId="483536F8">
      <w:pPr>
        <w:spacing w:line="360" w:lineRule="auto"/>
        <w:jc w:val="left"/>
        <w:rPr>
          <w:rFonts w:hint="eastAsia" w:ascii="仿宋_GB2312" w:hAnsi="仿宋_GB2312" w:eastAsia="宋体"/>
          <w:b/>
          <w:bCs/>
          <w:color w:val="auto"/>
          <w:sz w:val="28"/>
          <w:szCs w:val="32"/>
          <w:highlight w:val="none"/>
          <w:lang w:eastAsia="zh-CN"/>
        </w:rPr>
      </w:pPr>
      <w:r>
        <w:rPr>
          <w:rFonts w:ascii="仿宋_GB2312" w:hAnsi="仿宋_GB2312"/>
          <w:b/>
          <w:bCs/>
          <w:color w:val="auto"/>
          <w:sz w:val="28"/>
          <w:szCs w:val="32"/>
          <w:highlight w:val="none"/>
        </w:rPr>
        <w:t>项目</w:t>
      </w:r>
      <w:r>
        <w:rPr>
          <w:rFonts w:hint="eastAsia" w:ascii="仿宋_GB2312" w:hAnsi="仿宋_GB2312"/>
          <w:b/>
          <w:bCs/>
          <w:color w:val="auto"/>
          <w:sz w:val="28"/>
          <w:szCs w:val="32"/>
          <w:highlight w:val="none"/>
        </w:rPr>
        <w:t>名称</w:t>
      </w:r>
      <w:r>
        <w:rPr>
          <w:rFonts w:ascii="仿宋_GB2312" w:hAnsi="仿宋_GB2312"/>
          <w:b/>
          <w:bCs/>
          <w:color w:val="auto"/>
          <w:sz w:val="28"/>
          <w:szCs w:val="32"/>
          <w:highlight w:val="none"/>
        </w:rPr>
        <w:t>：</w:t>
      </w:r>
      <w:r>
        <w:rPr>
          <w:rFonts w:hint="eastAsia" w:ascii="仿宋_GB2312" w:hAnsi="仿宋_GB2312"/>
          <w:b/>
          <w:bCs/>
          <w:color w:val="auto"/>
          <w:sz w:val="28"/>
          <w:szCs w:val="32"/>
          <w:highlight w:val="none"/>
          <w:lang w:eastAsia="zh-CN"/>
        </w:rPr>
        <w:t>广东省女子监狱武警楼热水系统更新项目</w:t>
      </w:r>
    </w:p>
    <w:p w14:paraId="6322E176">
      <w:pPr>
        <w:spacing w:line="360" w:lineRule="auto"/>
        <w:jc w:val="left"/>
        <w:rPr>
          <w:rFonts w:hint="eastAsia" w:ascii="黑体" w:hAnsi="华文中宋" w:eastAsia="宋体" w:cs="华文中宋"/>
          <w:color w:val="auto"/>
          <w:sz w:val="30"/>
          <w:szCs w:val="30"/>
          <w:highlight w:val="none"/>
          <w:lang w:eastAsia="zh-CN"/>
        </w:rPr>
      </w:pPr>
      <w:r>
        <w:rPr>
          <w:rFonts w:hint="eastAsia" w:ascii="仿宋_GB2312" w:hAnsi="仿宋_GB2312"/>
          <w:b/>
          <w:bCs/>
          <w:color w:val="auto"/>
          <w:sz w:val="28"/>
          <w:szCs w:val="32"/>
          <w:highlight w:val="none"/>
        </w:rPr>
        <w:t>项目编号：</w:t>
      </w:r>
      <w:r>
        <w:rPr>
          <w:rFonts w:hint="eastAsia" w:ascii="仿宋_GB2312" w:hAnsi="仿宋_GB2312"/>
          <w:b/>
          <w:bCs/>
          <w:color w:val="auto"/>
          <w:sz w:val="28"/>
          <w:szCs w:val="32"/>
          <w:highlight w:val="none"/>
          <w:lang w:eastAsia="zh-CN"/>
        </w:rPr>
        <w:t>GZGK25P453C0453J</w:t>
      </w:r>
    </w:p>
    <w:p w14:paraId="519F1B65">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p w14:paraId="429B6C0C">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highlight w:val="none"/>
        </w:rPr>
      </w:pPr>
    </w:p>
    <w:bookmarkEnd w:id="0"/>
    <w:p w14:paraId="0FFD9C98">
      <w:pPr>
        <w:spacing w:line="360" w:lineRule="auto"/>
        <w:ind w:left="420"/>
        <w:jc w:val="center"/>
        <w:rPr>
          <w:rFonts w:ascii="宋体" w:hAnsi="宋体"/>
          <w:b/>
          <w:bCs/>
          <w:color w:val="auto"/>
          <w:sz w:val="32"/>
          <w:szCs w:val="32"/>
          <w:highlight w:val="none"/>
        </w:rPr>
      </w:pPr>
      <w:r>
        <w:rPr>
          <w:rFonts w:hint="eastAsia" w:ascii="宋体" w:hAnsi="宋体"/>
          <w:b/>
          <w:bCs/>
          <w:color w:val="auto"/>
          <w:sz w:val="32"/>
          <w:szCs w:val="32"/>
          <w:highlight w:val="none"/>
        </w:rPr>
        <w:t>广州市国科招标代理有限公司</w:t>
      </w:r>
    </w:p>
    <w:p w14:paraId="13981746">
      <w:pPr>
        <w:pStyle w:val="14"/>
        <w:spacing w:line="360" w:lineRule="auto"/>
        <w:ind w:left="99" w:leftChars="47"/>
        <w:jc w:val="center"/>
        <w:rPr>
          <w:rFonts w:hint="eastAsia" w:eastAsia="宋体"/>
          <w:color w:val="auto"/>
          <w:szCs w:val="36"/>
          <w:highlight w:val="none"/>
          <w:lang w:eastAsia="zh-CN"/>
        </w:rPr>
      </w:pPr>
      <w:r>
        <w:rPr>
          <w:rFonts w:hint="eastAsia"/>
          <w:color w:val="auto"/>
          <w:sz w:val="32"/>
          <w:szCs w:val="32"/>
          <w:highlight w:val="none"/>
          <w:lang w:eastAsia="zh-CN"/>
        </w:rPr>
        <w:t>2025年</w:t>
      </w:r>
      <w:r>
        <w:rPr>
          <w:rFonts w:hint="eastAsia"/>
          <w:color w:val="auto"/>
          <w:sz w:val="32"/>
          <w:szCs w:val="32"/>
          <w:highlight w:val="none"/>
          <w:lang w:val="en-US" w:eastAsia="zh-CN"/>
        </w:rPr>
        <w:t>5</w:t>
      </w:r>
      <w:r>
        <w:rPr>
          <w:rFonts w:hint="eastAsia"/>
          <w:color w:val="auto"/>
          <w:sz w:val="32"/>
          <w:szCs w:val="32"/>
          <w:highlight w:val="none"/>
          <w:lang w:eastAsia="zh-CN"/>
        </w:rPr>
        <w:t>月</w:t>
      </w:r>
    </w:p>
    <w:p w14:paraId="636A0E66">
      <w:pPr>
        <w:snapToGrid w:val="0"/>
        <w:rPr>
          <w:rFonts w:ascii="Calibri" w:hAnsi="Calibri"/>
          <w:b/>
          <w:bCs/>
          <w:color w:val="auto"/>
          <w:sz w:val="24"/>
          <w:highlight w:val="none"/>
        </w:rPr>
      </w:pPr>
    </w:p>
    <w:p w14:paraId="5E69EF88">
      <w:pPr>
        <w:snapToGrid w:val="0"/>
        <w:jc w:val="center"/>
        <w:rPr>
          <w:rFonts w:ascii="宋体" w:hAnsi="宋体" w:cs="宋体"/>
          <w:color w:val="auto"/>
          <w:sz w:val="44"/>
          <w:szCs w:val="44"/>
          <w:highlight w:val="none"/>
        </w:rPr>
      </w:pPr>
      <w:r>
        <w:rPr>
          <w:rFonts w:hint="eastAsia" w:ascii="宋体" w:hAnsi="宋体" w:cs="宋体"/>
          <w:color w:val="auto"/>
          <w:sz w:val="44"/>
          <w:szCs w:val="44"/>
          <w:highlight w:val="none"/>
        </w:rPr>
        <w:t>目 录</w:t>
      </w:r>
    </w:p>
    <w:p w14:paraId="61872B9B">
      <w:pPr>
        <w:snapToGrid w:val="0"/>
        <w:jc w:val="center"/>
        <w:rPr>
          <w:rFonts w:ascii="宋体" w:hAnsi="宋体" w:cs="宋体"/>
          <w:color w:val="auto"/>
          <w:sz w:val="44"/>
          <w:szCs w:val="44"/>
          <w:highlight w:val="none"/>
        </w:rPr>
      </w:pPr>
    </w:p>
    <w:p w14:paraId="0B6C33CC">
      <w:pPr>
        <w:pStyle w:val="18"/>
        <w:tabs>
          <w:tab w:val="right" w:leader="dot" w:pos="8690"/>
        </w:tabs>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"_Toc220" </w:instrText>
      </w:r>
      <w:r>
        <w:rPr>
          <w:color w:val="auto"/>
          <w:highlight w:val="none"/>
        </w:rPr>
        <w:fldChar w:fldCharType="separate"/>
      </w:r>
      <w:r>
        <w:rPr>
          <w:rFonts w:hint="eastAsia" w:ascii="宋体" w:hAnsi="宋体" w:cs="宋体"/>
          <w:color w:val="auto"/>
          <w:sz w:val="32"/>
          <w:szCs w:val="32"/>
          <w:highlight w:val="none"/>
        </w:rPr>
        <w:t>第一章 竞价公告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_Toc220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29691DC">
      <w:pPr>
        <w:pStyle w:val="18"/>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"_Toc27889"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_Toc27889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B7FB820">
      <w:pPr>
        <w:pStyle w:val="18"/>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"_Toc9145" </w:instrText>
      </w:r>
      <w:r>
        <w:rPr>
          <w:color w:val="auto"/>
          <w:highlight w:val="none"/>
        </w:rPr>
        <w:fldChar w:fldCharType="separate"/>
      </w:r>
      <w:r>
        <w:rPr>
          <w:rFonts w:hint="eastAsia" w:ascii="宋体" w:hAnsi="宋体" w:cs="宋体"/>
          <w:color w:val="auto"/>
          <w:sz w:val="32"/>
          <w:szCs w:val="32"/>
          <w:highlight w:val="none"/>
        </w:rPr>
        <w:t>第三章 竞价须知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_Toc9145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167C33D">
      <w:pPr>
        <w:pStyle w:val="18"/>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"_Toc20538" </w:instrText>
      </w:r>
      <w:r>
        <w:rPr>
          <w:color w:val="auto"/>
          <w:highlight w:val="none"/>
        </w:rPr>
        <w:fldChar w:fldCharType="separate"/>
      </w:r>
      <w:r>
        <w:rPr>
          <w:rFonts w:hint="eastAsia" w:ascii="宋体" w:hAnsi="宋体" w:cs="宋体"/>
          <w:color w:val="auto"/>
          <w:kern w:val="0"/>
          <w:sz w:val="32"/>
          <w:szCs w:val="32"/>
          <w:highlight w:val="none"/>
        </w:rPr>
        <w:t>第四章 合同条款</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_Toc20538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20</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4738942">
      <w:pPr>
        <w:pStyle w:val="18"/>
        <w:tabs>
          <w:tab w:val="right" w:leader="dot" w:pos="8690"/>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"_Toc21084" </w:instrText>
      </w:r>
      <w:r>
        <w:rPr>
          <w:color w:val="auto"/>
          <w:highlight w:val="none"/>
        </w:rPr>
        <w:fldChar w:fldCharType="separate"/>
      </w:r>
      <w:r>
        <w:rPr>
          <w:rFonts w:hint="eastAsia" w:ascii="宋体" w:hAnsi="宋体" w:cs="宋体"/>
          <w:color w:val="auto"/>
          <w:sz w:val="32"/>
          <w:szCs w:val="32"/>
          <w:highlight w:val="none"/>
        </w:rPr>
        <w:t>第五章 报价文件格式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_Toc21084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425ED77">
      <w:pPr>
        <w:pStyle w:val="18"/>
        <w:tabs>
          <w:tab w:val="right" w:leader="dot" w:pos="8690"/>
        </w:tabs>
        <w:rPr>
          <w:rFonts w:ascii="Cambria" w:hAnsi="Cambria"/>
          <w:b/>
          <w:bCs/>
          <w:color w:val="auto"/>
          <w:sz w:val="32"/>
          <w:szCs w:val="32"/>
          <w:highlight w:val="none"/>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highlight w:val="none"/>
        </w:rPr>
        <w:fldChar w:fldCharType="end"/>
      </w:r>
    </w:p>
    <w:p w14:paraId="01A2309B">
      <w:pPr>
        <w:autoSpaceDE w:val="0"/>
        <w:autoSpaceDN w:val="0"/>
        <w:adjustRightInd w:val="0"/>
        <w:jc w:val="center"/>
        <w:rPr>
          <w:rFonts w:ascii="Cambria" w:hAnsi="Cambria"/>
          <w:b/>
          <w:bCs/>
          <w:color w:val="auto"/>
          <w:sz w:val="32"/>
          <w:szCs w:val="32"/>
          <w:highlight w:val="none"/>
        </w:rPr>
      </w:pPr>
    </w:p>
    <w:p w14:paraId="58E08725">
      <w:pPr>
        <w:autoSpaceDE w:val="0"/>
        <w:autoSpaceDN w:val="0"/>
        <w:adjustRightInd w:val="0"/>
        <w:jc w:val="center"/>
        <w:rPr>
          <w:rFonts w:ascii="Cambria" w:hAnsi="Cambria"/>
          <w:b/>
          <w:bCs/>
          <w:color w:val="auto"/>
          <w:sz w:val="32"/>
          <w:szCs w:val="32"/>
          <w:highlight w:val="none"/>
        </w:rPr>
      </w:pPr>
    </w:p>
    <w:p w14:paraId="64906A7A">
      <w:pPr>
        <w:autoSpaceDE w:val="0"/>
        <w:autoSpaceDN w:val="0"/>
        <w:adjustRightInd w:val="0"/>
        <w:jc w:val="center"/>
        <w:rPr>
          <w:rFonts w:ascii="Cambria" w:hAnsi="Cambria"/>
          <w:b/>
          <w:bCs/>
          <w:color w:val="auto"/>
          <w:sz w:val="32"/>
          <w:szCs w:val="32"/>
          <w:highlight w:val="none"/>
        </w:rPr>
      </w:pPr>
    </w:p>
    <w:p w14:paraId="3368EC7C">
      <w:pPr>
        <w:autoSpaceDE w:val="0"/>
        <w:autoSpaceDN w:val="0"/>
        <w:adjustRightInd w:val="0"/>
        <w:jc w:val="center"/>
        <w:rPr>
          <w:rFonts w:ascii="Cambria" w:hAnsi="Cambria"/>
          <w:b/>
          <w:bCs/>
          <w:color w:val="auto"/>
          <w:sz w:val="32"/>
          <w:szCs w:val="32"/>
          <w:highlight w:val="none"/>
        </w:rPr>
      </w:pPr>
    </w:p>
    <w:p w14:paraId="6A609F93">
      <w:pPr>
        <w:autoSpaceDE w:val="0"/>
        <w:autoSpaceDN w:val="0"/>
        <w:adjustRightInd w:val="0"/>
        <w:jc w:val="center"/>
        <w:rPr>
          <w:rFonts w:ascii="Cambria" w:hAnsi="Cambria"/>
          <w:b/>
          <w:bCs/>
          <w:color w:val="auto"/>
          <w:sz w:val="32"/>
          <w:szCs w:val="32"/>
          <w:highlight w:val="none"/>
        </w:rPr>
      </w:pPr>
    </w:p>
    <w:p w14:paraId="1FC9588E">
      <w:pPr>
        <w:autoSpaceDE w:val="0"/>
        <w:autoSpaceDN w:val="0"/>
        <w:adjustRightInd w:val="0"/>
        <w:jc w:val="center"/>
        <w:rPr>
          <w:rFonts w:ascii="Cambria" w:hAnsi="Cambria"/>
          <w:b/>
          <w:bCs/>
          <w:color w:val="auto"/>
          <w:sz w:val="32"/>
          <w:szCs w:val="32"/>
          <w:highlight w:val="none"/>
        </w:rPr>
      </w:pPr>
    </w:p>
    <w:p w14:paraId="724C334A">
      <w:pPr>
        <w:autoSpaceDE w:val="0"/>
        <w:autoSpaceDN w:val="0"/>
        <w:adjustRightInd w:val="0"/>
        <w:jc w:val="center"/>
        <w:rPr>
          <w:rFonts w:ascii="Cambria" w:hAnsi="Cambria"/>
          <w:b/>
          <w:bCs/>
          <w:color w:val="auto"/>
          <w:sz w:val="32"/>
          <w:szCs w:val="32"/>
          <w:highlight w:val="none"/>
        </w:rPr>
      </w:pPr>
    </w:p>
    <w:p w14:paraId="5614741E">
      <w:pPr>
        <w:pStyle w:val="4"/>
        <w:jc w:val="center"/>
        <w:rPr>
          <w:color w:val="auto"/>
          <w:highlight w:val="none"/>
        </w:rPr>
      </w:pPr>
      <w:bookmarkStart w:id="1" w:name="_Toc220"/>
      <w:r>
        <w:rPr>
          <w:rFonts w:hint="eastAsia"/>
          <w:color w:val="auto"/>
          <w:highlight w:val="none"/>
        </w:rPr>
        <w:t>第一章 竞价公告</w:t>
      </w:r>
      <w:bookmarkEnd w:id="1"/>
    </w:p>
    <w:p w14:paraId="6FC1161B">
      <w:pPr>
        <w:autoSpaceDE w:val="0"/>
        <w:autoSpaceDN w:val="0"/>
        <w:adjustRightInd w:val="0"/>
        <w:jc w:val="center"/>
        <w:rPr>
          <w:rFonts w:ascii="Cambria" w:hAnsi="Cambria"/>
          <w:b/>
          <w:bCs/>
          <w:color w:val="auto"/>
          <w:sz w:val="32"/>
          <w:szCs w:val="32"/>
          <w:highlight w:val="none"/>
        </w:rPr>
      </w:pPr>
    </w:p>
    <w:p w14:paraId="02FBA667">
      <w:pPr>
        <w:autoSpaceDE w:val="0"/>
        <w:autoSpaceDN w:val="0"/>
        <w:adjustRightInd w:val="0"/>
        <w:jc w:val="center"/>
        <w:rPr>
          <w:rFonts w:ascii="Cambria" w:hAnsi="Cambria"/>
          <w:b/>
          <w:bCs/>
          <w:color w:val="auto"/>
          <w:sz w:val="32"/>
          <w:szCs w:val="32"/>
          <w:highlight w:val="none"/>
        </w:rPr>
      </w:pPr>
    </w:p>
    <w:p w14:paraId="45AD0023">
      <w:pPr>
        <w:autoSpaceDE w:val="0"/>
        <w:autoSpaceDN w:val="0"/>
        <w:adjustRightInd w:val="0"/>
        <w:jc w:val="center"/>
        <w:rPr>
          <w:rFonts w:ascii="Cambria" w:hAnsi="Cambria"/>
          <w:b/>
          <w:bCs/>
          <w:color w:val="auto"/>
          <w:sz w:val="32"/>
          <w:szCs w:val="32"/>
          <w:highlight w:val="none"/>
        </w:rPr>
      </w:pPr>
    </w:p>
    <w:p w14:paraId="146FEA9D">
      <w:pPr>
        <w:autoSpaceDE w:val="0"/>
        <w:autoSpaceDN w:val="0"/>
        <w:adjustRightInd w:val="0"/>
        <w:jc w:val="center"/>
        <w:rPr>
          <w:rFonts w:ascii="Cambria" w:hAnsi="Cambria"/>
          <w:b/>
          <w:bCs/>
          <w:color w:val="auto"/>
          <w:sz w:val="32"/>
          <w:szCs w:val="32"/>
          <w:highlight w:val="none"/>
        </w:rPr>
      </w:pPr>
    </w:p>
    <w:p w14:paraId="22E79D29">
      <w:pPr>
        <w:autoSpaceDE w:val="0"/>
        <w:autoSpaceDN w:val="0"/>
        <w:adjustRightInd w:val="0"/>
        <w:jc w:val="center"/>
        <w:rPr>
          <w:rFonts w:ascii="Cambria" w:hAnsi="Cambria"/>
          <w:b/>
          <w:bCs/>
          <w:color w:val="auto"/>
          <w:sz w:val="32"/>
          <w:szCs w:val="32"/>
          <w:highlight w:val="none"/>
        </w:rPr>
      </w:pPr>
    </w:p>
    <w:p w14:paraId="779D1899">
      <w:pPr>
        <w:autoSpaceDE w:val="0"/>
        <w:autoSpaceDN w:val="0"/>
        <w:adjustRightInd w:val="0"/>
        <w:jc w:val="center"/>
        <w:rPr>
          <w:rFonts w:ascii="Cambria" w:hAnsi="Cambria"/>
          <w:b/>
          <w:bCs/>
          <w:color w:val="auto"/>
          <w:sz w:val="32"/>
          <w:szCs w:val="32"/>
          <w:highlight w:val="none"/>
        </w:rPr>
      </w:pPr>
    </w:p>
    <w:p w14:paraId="3DEAFB3B">
      <w:pPr>
        <w:autoSpaceDE w:val="0"/>
        <w:autoSpaceDN w:val="0"/>
        <w:adjustRightInd w:val="0"/>
        <w:jc w:val="center"/>
        <w:rPr>
          <w:rFonts w:ascii="Cambria" w:hAnsi="Cambria"/>
          <w:b/>
          <w:bCs/>
          <w:color w:val="auto"/>
          <w:sz w:val="32"/>
          <w:szCs w:val="32"/>
          <w:highlight w:val="none"/>
        </w:rPr>
      </w:pPr>
    </w:p>
    <w:p w14:paraId="10B33AF4">
      <w:pPr>
        <w:autoSpaceDE w:val="0"/>
        <w:autoSpaceDN w:val="0"/>
        <w:adjustRightInd w:val="0"/>
        <w:jc w:val="center"/>
        <w:rPr>
          <w:rFonts w:ascii="Cambria" w:hAnsi="Cambria"/>
          <w:b/>
          <w:bCs/>
          <w:color w:val="auto"/>
          <w:sz w:val="32"/>
          <w:szCs w:val="32"/>
          <w:highlight w:val="none"/>
        </w:rPr>
      </w:pPr>
    </w:p>
    <w:p w14:paraId="5F41D8CA">
      <w:pPr>
        <w:autoSpaceDE w:val="0"/>
        <w:autoSpaceDN w:val="0"/>
        <w:adjustRightInd w:val="0"/>
        <w:jc w:val="center"/>
        <w:rPr>
          <w:rFonts w:ascii="Cambria" w:hAnsi="Cambria"/>
          <w:b/>
          <w:bCs/>
          <w:color w:val="auto"/>
          <w:sz w:val="32"/>
          <w:szCs w:val="32"/>
          <w:highlight w:val="none"/>
        </w:rPr>
      </w:pPr>
    </w:p>
    <w:p w14:paraId="748F19AB">
      <w:pPr>
        <w:autoSpaceDE w:val="0"/>
        <w:autoSpaceDN w:val="0"/>
        <w:adjustRightInd w:val="0"/>
        <w:jc w:val="center"/>
        <w:rPr>
          <w:rFonts w:ascii="Cambria" w:hAnsi="Cambria"/>
          <w:b/>
          <w:bCs/>
          <w:color w:val="auto"/>
          <w:sz w:val="32"/>
          <w:szCs w:val="32"/>
          <w:highlight w:val="none"/>
        </w:rPr>
      </w:pPr>
    </w:p>
    <w:p w14:paraId="3F6B92AF">
      <w:pPr>
        <w:autoSpaceDE w:val="0"/>
        <w:autoSpaceDN w:val="0"/>
        <w:adjustRightInd w:val="0"/>
        <w:jc w:val="center"/>
        <w:rPr>
          <w:rFonts w:ascii="Cambria" w:hAnsi="Cambria"/>
          <w:b/>
          <w:bCs/>
          <w:color w:val="auto"/>
          <w:sz w:val="32"/>
          <w:szCs w:val="32"/>
          <w:highlight w:val="none"/>
        </w:rPr>
      </w:pPr>
    </w:p>
    <w:p w14:paraId="28B95011">
      <w:pPr>
        <w:autoSpaceDE w:val="0"/>
        <w:autoSpaceDN w:val="0"/>
        <w:adjustRightInd w:val="0"/>
        <w:jc w:val="center"/>
        <w:rPr>
          <w:rFonts w:ascii="Cambria" w:hAnsi="Cambria"/>
          <w:b/>
          <w:bCs/>
          <w:color w:val="auto"/>
          <w:sz w:val="32"/>
          <w:szCs w:val="32"/>
          <w:highlight w:val="none"/>
        </w:rPr>
      </w:pPr>
    </w:p>
    <w:p w14:paraId="02BF739F">
      <w:pPr>
        <w:jc w:val="center"/>
        <w:rPr>
          <w:rFonts w:ascii="黑体" w:hAnsi="黑体" w:eastAsia="黑体"/>
          <w:color w:val="auto"/>
          <w:sz w:val="30"/>
          <w:szCs w:val="30"/>
          <w:highlight w:val="none"/>
        </w:rPr>
      </w:pPr>
      <w:bookmarkStart w:id="21" w:name="_GoBack"/>
      <w:r>
        <w:rPr>
          <w:rFonts w:hint="eastAsia" w:ascii="黑体" w:hAnsi="黑体" w:eastAsia="黑体"/>
          <w:color w:val="auto"/>
          <w:sz w:val="36"/>
          <w:szCs w:val="36"/>
          <w:highlight w:val="none"/>
          <w:lang w:eastAsia="zh-CN"/>
        </w:rPr>
        <w:t>广东省女子监狱武警楼热水系统更新项目</w:t>
      </w:r>
      <w:r>
        <w:rPr>
          <w:rFonts w:hint="eastAsia" w:ascii="黑体" w:hAnsi="黑体" w:eastAsia="黑体"/>
          <w:color w:val="auto"/>
          <w:sz w:val="36"/>
          <w:szCs w:val="36"/>
          <w:highlight w:val="none"/>
        </w:rPr>
        <w:t>竞价公告</w:t>
      </w:r>
    </w:p>
    <w:p w14:paraId="17AE5CA0">
      <w:pPr>
        <w:spacing w:line="360" w:lineRule="auto"/>
        <w:ind w:firstLine="420" w:firstLineChars="200"/>
        <w:rPr>
          <w:color w:val="auto"/>
          <w:szCs w:val="21"/>
          <w:highlight w:val="none"/>
        </w:rPr>
      </w:pPr>
      <w:r>
        <w:rPr>
          <w:rFonts w:hint="eastAsia"/>
          <w:color w:val="auto"/>
          <w:szCs w:val="21"/>
          <w:highlight w:val="none"/>
        </w:rPr>
        <w:t>广州市国科招标代理有限公司（以下简称“采购代理机构”）受</w:t>
      </w:r>
      <w:r>
        <w:rPr>
          <w:rFonts w:hint="eastAsia"/>
          <w:color w:val="auto"/>
          <w:szCs w:val="21"/>
          <w:highlight w:val="none"/>
          <w:lang w:eastAsia="zh-CN"/>
        </w:rPr>
        <w:t>广东省女子监狱</w:t>
      </w:r>
      <w:r>
        <w:rPr>
          <w:rFonts w:hint="eastAsia"/>
          <w:color w:val="auto"/>
          <w:szCs w:val="21"/>
          <w:highlight w:val="none"/>
        </w:rPr>
        <w:t>（以下简称“采购人”）的委托，对</w:t>
      </w:r>
      <w:r>
        <w:rPr>
          <w:rFonts w:hint="eastAsia"/>
          <w:color w:val="auto"/>
          <w:szCs w:val="21"/>
          <w:highlight w:val="none"/>
          <w:lang w:eastAsia="zh-CN"/>
        </w:rPr>
        <w:t>广东省女子监狱武警楼热水系统更新项目</w:t>
      </w:r>
      <w:r>
        <w:rPr>
          <w:rFonts w:hint="eastAsia"/>
          <w:color w:val="auto"/>
          <w:szCs w:val="21"/>
          <w:highlight w:val="none"/>
        </w:rPr>
        <w:t>（项目编号：</w:t>
      </w:r>
      <w:r>
        <w:rPr>
          <w:rFonts w:hint="eastAsia"/>
          <w:color w:val="auto"/>
          <w:szCs w:val="21"/>
          <w:highlight w:val="none"/>
          <w:lang w:eastAsia="zh-CN"/>
        </w:rPr>
        <w:t>GZGK25P453C0453J</w:t>
      </w:r>
      <w:r>
        <w:rPr>
          <w:rFonts w:hint="eastAsia"/>
          <w:color w:val="auto"/>
          <w:szCs w:val="21"/>
          <w:highlight w:val="none"/>
        </w:rPr>
        <w:t>）进行线上竞价采购。</w:t>
      </w:r>
    </w:p>
    <w:tbl>
      <w:tblPr>
        <w:tblStyle w:val="26"/>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39"/>
        <w:gridCol w:w="893"/>
        <w:gridCol w:w="1297"/>
        <w:gridCol w:w="967"/>
        <w:gridCol w:w="1491"/>
        <w:gridCol w:w="3807"/>
      </w:tblGrid>
      <w:tr w14:paraId="49E6AEC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2147A2F">
            <w:pPr>
              <w:jc w:val="center"/>
              <w:rPr>
                <w:b/>
                <w:color w:val="auto"/>
                <w:szCs w:val="21"/>
                <w:highlight w:val="none"/>
              </w:rPr>
            </w:pPr>
            <w:r>
              <w:rPr>
                <w:rFonts w:hint="eastAsia"/>
                <w:b/>
                <w:color w:val="auto"/>
                <w:szCs w:val="21"/>
                <w:highlight w:val="none"/>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A880445">
            <w:pPr>
              <w:rPr>
                <w:rFonts w:hint="eastAsia" w:eastAsia="宋体"/>
                <w:color w:val="auto"/>
                <w:szCs w:val="21"/>
                <w:highlight w:val="none"/>
                <w:lang w:eastAsia="zh-CN"/>
              </w:rPr>
            </w:pPr>
            <w:r>
              <w:rPr>
                <w:rFonts w:hint="eastAsia"/>
                <w:color w:val="auto"/>
                <w:szCs w:val="21"/>
                <w:highlight w:val="none"/>
                <w:lang w:eastAsia="zh-CN"/>
              </w:rPr>
              <w:t>广东省女子监狱武警楼热水系统更新项目</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FB43994">
            <w:pPr>
              <w:jc w:val="center"/>
              <w:rPr>
                <w:b/>
                <w:color w:val="auto"/>
                <w:szCs w:val="21"/>
                <w:highlight w:val="none"/>
              </w:rPr>
            </w:pPr>
            <w:r>
              <w:rPr>
                <w:rFonts w:hint="eastAsia"/>
                <w:b/>
                <w:color w:val="auto"/>
                <w:szCs w:val="21"/>
                <w:highlight w:val="none"/>
              </w:rPr>
              <w:t>项目编号</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E075CF4">
            <w:pPr>
              <w:rPr>
                <w:rFonts w:hint="eastAsia" w:eastAsia="宋体"/>
                <w:color w:val="auto"/>
                <w:szCs w:val="21"/>
                <w:highlight w:val="none"/>
                <w:lang w:eastAsia="zh-CN"/>
              </w:rPr>
            </w:pPr>
            <w:r>
              <w:rPr>
                <w:rFonts w:hint="eastAsia"/>
                <w:color w:val="auto"/>
                <w:szCs w:val="21"/>
                <w:highlight w:val="none"/>
                <w:lang w:eastAsia="zh-CN"/>
              </w:rPr>
              <w:t>GZGK25P453C0453J</w:t>
            </w:r>
          </w:p>
        </w:tc>
      </w:tr>
      <w:tr w14:paraId="16E516F2">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3602840">
            <w:pPr>
              <w:jc w:val="center"/>
              <w:rPr>
                <w:b/>
                <w:color w:val="auto"/>
                <w:szCs w:val="21"/>
                <w:highlight w:val="none"/>
              </w:rPr>
            </w:pPr>
            <w:r>
              <w:rPr>
                <w:rFonts w:hint="eastAsia"/>
                <w:b/>
                <w:color w:val="auto"/>
                <w:szCs w:val="21"/>
                <w:highlight w:val="none"/>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B2E3D0E">
            <w:pPr>
              <w:rPr>
                <w:color w:val="auto"/>
                <w:szCs w:val="21"/>
                <w:highlight w:val="none"/>
              </w:rPr>
            </w:pPr>
            <w:r>
              <w:rPr>
                <w:rFonts w:hint="eastAsia"/>
                <w:color w:val="auto"/>
                <w:szCs w:val="21"/>
                <w:highlight w:val="none"/>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D0A92B5">
            <w:pPr>
              <w:jc w:val="center"/>
              <w:rPr>
                <w:b/>
                <w:color w:val="auto"/>
                <w:szCs w:val="21"/>
                <w:highlight w:val="none"/>
              </w:rPr>
            </w:pPr>
            <w:r>
              <w:rPr>
                <w:rFonts w:hint="eastAsia"/>
                <w:b/>
                <w:color w:val="auto"/>
                <w:szCs w:val="21"/>
                <w:highlight w:val="none"/>
              </w:rPr>
              <w:t>报名结束时间</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7216FF15">
            <w:pPr>
              <w:rPr>
                <w:color w:val="auto"/>
                <w:szCs w:val="21"/>
                <w:highlight w:val="none"/>
              </w:rPr>
            </w:pPr>
            <w:r>
              <w:rPr>
                <w:color w:val="auto"/>
                <w:szCs w:val="21"/>
                <w:highlight w:val="none"/>
              </w:rPr>
              <w:fldChar w:fldCharType="begin"/>
            </w:r>
            <w:r>
              <w:rPr>
                <w:color w:val="auto"/>
                <w:szCs w:val="21"/>
                <w:highlight w:val="none"/>
              </w:rPr>
              <w:instrText xml:space="preserve"> DOCVARIABLE @报名截止时间@ \* MERGEFORMAT </w:instrText>
            </w:r>
            <w:r>
              <w:rPr>
                <w:color w:val="auto"/>
                <w:szCs w:val="21"/>
                <w:highlight w:val="none"/>
              </w:rPr>
              <w:fldChar w:fldCharType="separate"/>
            </w:r>
            <w:r>
              <w:rPr>
                <w:rFonts w:hint="eastAsia"/>
                <w:bCs/>
                <w:color w:val="auto"/>
                <w:szCs w:val="21"/>
                <w:highlight w:val="none"/>
                <w:lang w:eastAsia="zh-CN"/>
              </w:rPr>
              <w:t>2025年</w:t>
            </w:r>
            <w:r>
              <w:rPr>
                <w:rFonts w:hint="eastAsia"/>
                <w:bCs/>
                <w:color w:val="auto"/>
                <w:szCs w:val="21"/>
                <w:highlight w:val="none"/>
                <w:lang w:val="en-US" w:eastAsia="zh-CN"/>
              </w:rPr>
              <w:t>5月20日17</w:t>
            </w:r>
            <w:r>
              <w:rPr>
                <w:rFonts w:hint="eastAsia"/>
                <w:bCs/>
                <w:color w:val="auto"/>
                <w:szCs w:val="21"/>
                <w:highlight w:val="none"/>
                <w:lang w:eastAsia="zh-CN"/>
              </w:rPr>
              <w:t>:30</w:t>
            </w:r>
            <w:r>
              <w:rPr>
                <w:color w:val="auto"/>
                <w:szCs w:val="21"/>
                <w:highlight w:val="none"/>
              </w:rPr>
              <w:fldChar w:fldCharType="end"/>
            </w:r>
          </w:p>
        </w:tc>
      </w:tr>
      <w:tr w14:paraId="2B83F00A">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2169D6B">
            <w:pPr>
              <w:jc w:val="center"/>
              <w:rPr>
                <w:b/>
                <w:color w:val="auto"/>
                <w:szCs w:val="21"/>
                <w:highlight w:val="none"/>
              </w:rPr>
            </w:pPr>
            <w:r>
              <w:rPr>
                <w:rFonts w:hint="eastAsia"/>
                <w:b/>
                <w:color w:val="auto"/>
                <w:szCs w:val="21"/>
                <w:highlight w:val="none"/>
              </w:rPr>
              <w:t>报价时间</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2BD4E47">
            <w:pPr>
              <w:rPr>
                <w:color w:val="auto"/>
                <w:szCs w:val="21"/>
                <w:highlight w:val="none"/>
              </w:rPr>
            </w:pPr>
            <w:r>
              <w:rPr>
                <w:rFonts w:hint="eastAsia"/>
                <w:bCs/>
                <w:color w:val="auto"/>
                <w:szCs w:val="21"/>
                <w:highlight w:val="none"/>
                <w:lang w:eastAsia="zh-CN"/>
              </w:rPr>
              <w:t>2025年</w:t>
            </w:r>
            <w:r>
              <w:rPr>
                <w:rFonts w:hint="eastAsia"/>
                <w:bCs/>
                <w:color w:val="auto"/>
                <w:szCs w:val="21"/>
                <w:highlight w:val="none"/>
                <w:lang w:val="en-US" w:eastAsia="zh-CN"/>
              </w:rPr>
              <w:t>5月21日</w:t>
            </w:r>
            <w:r>
              <w:rPr>
                <w:rFonts w:hint="eastAsia"/>
                <w:bCs/>
                <w:color w:val="auto"/>
                <w:szCs w:val="21"/>
                <w:highlight w:val="none"/>
                <w:lang w:eastAsia="zh-CN"/>
              </w:rPr>
              <w:t>09:00:00起至2025年</w:t>
            </w:r>
            <w:r>
              <w:rPr>
                <w:rFonts w:hint="eastAsia"/>
                <w:bCs/>
                <w:color w:val="auto"/>
                <w:szCs w:val="21"/>
                <w:highlight w:val="none"/>
                <w:lang w:val="en-US" w:eastAsia="zh-CN"/>
              </w:rPr>
              <w:t>5月21日12</w:t>
            </w:r>
            <w:r>
              <w:rPr>
                <w:rFonts w:hint="eastAsia"/>
                <w:bCs/>
                <w:color w:val="auto"/>
                <w:szCs w:val="21"/>
                <w:highlight w:val="none"/>
                <w:lang w:eastAsia="zh-CN"/>
              </w:rPr>
              <w:t>:</w:t>
            </w:r>
            <w:r>
              <w:rPr>
                <w:rFonts w:hint="eastAsia"/>
                <w:bCs/>
                <w:color w:val="auto"/>
                <w:szCs w:val="21"/>
                <w:highlight w:val="none"/>
                <w:lang w:val="en-US" w:eastAsia="zh-CN"/>
              </w:rPr>
              <w:t>0</w:t>
            </w:r>
            <w:r>
              <w:rPr>
                <w:rFonts w:hint="eastAsia"/>
                <w:bCs/>
                <w:color w:val="auto"/>
                <w:szCs w:val="21"/>
                <w:highlight w:val="none"/>
                <w:lang w:eastAsia="zh-CN"/>
              </w:rPr>
              <w:t>0:00止</w:t>
            </w:r>
          </w:p>
        </w:tc>
      </w:tr>
      <w:tr w14:paraId="476B1FC6">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84B8BDD">
            <w:pPr>
              <w:jc w:val="center"/>
              <w:rPr>
                <w:b/>
                <w:color w:val="auto"/>
                <w:szCs w:val="21"/>
                <w:highlight w:val="none"/>
              </w:rPr>
            </w:pPr>
            <w:r>
              <w:rPr>
                <w:rFonts w:hint="eastAsia"/>
                <w:b/>
                <w:color w:val="auto"/>
                <w:szCs w:val="21"/>
                <w:highlight w:val="none"/>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D4814B6">
            <w:pPr>
              <w:jc w:val="center"/>
              <w:rPr>
                <w:color w:val="auto"/>
                <w:szCs w:val="21"/>
                <w:highlight w:val="none"/>
              </w:rPr>
            </w:pPr>
            <w:r>
              <w:rPr>
                <w:rFonts w:hint="eastAsia"/>
                <w:color w:val="auto"/>
                <w:szCs w:val="21"/>
                <w:highlight w:val="none"/>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14:paraId="3494C0A7">
            <w:pPr>
              <w:jc w:val="center"/>
              <w:rPr>
                <w:bCs/>
                <w:color w:val="auto"/>
                <w:szCs w:val="21"/>
                <w:highlight w:val="none"/>
              </w:rPr>
            </w:pPr>
            <w:r>
              <w:rPr>
                <w:rFonts w:hint="eastAsia"/>
                <w:bCs/>
                <w:color w:val="auto"/>
                <w:szCs w:val="21"/>
                <w:highlight w:val="none"/>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14:paraId="4FD986D4">
            <w:pPr>
              <w:jc w:val="center"/>
              <w:rPr>
                <w:color w:val="auto"/>
                <w:szCs w:val="21"/>
                <w:highlight w:val="none"/>
              </w:rPr>
            </w:pPr>
            <w:r>
              <w:rPr>
                <w:rFonts w:hint="eastAsia"/>
                <w:color w:val="auto"/>
                <w:szCs w:val="21"/>
                <w:highlight w:val="none"/>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69BB3848">
            <w:pPr>
              <w:jc w:val="center"/>
              <w:rPr>
                <w:b/>
                <w:color w:val="auto"/>
                <w:szCs w:val="21"/>
                <w:highlight w:val="none"/>
              </w:rPr>
            </w:pPr>
            <w:r>
              <w:rPr>
                <w:rFonts w:hint="eastAsia"/>
                <w:b/>
                <w:color w:val="auto"/>
                <w:szCs w:val="21"/>
                <w:highlight w:val="none"/>
              </w:rPr>
              <w:t>报价规则</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44DD71C">
            <w:pPr>
              <w:jc w:val="center"/>
              <w:rPr>
                <w:color w:val="auto"/>
                <w:szCs w:val="21"/>
                <w:highlight w:val="none"/>
              </w:rPr>
            </w:pPr>
            <w:r>
              <w:rPr>
                <w:rFonts w:hint="eastAsia"/>
                <w:color w:val="auto"/>
                <w:szCs w:val="21"/>
                <w:highlight w:val="none"/>
              </w:rPr>
              <w:t>不公开报价供应商的公司名称及报价金额</w:t>
            </w:r>
          </w:p>
        </w:tc>
      </w:tr>
      <w:tr w14:paraId="53D251AE">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7EBDCA5">
            <w:pPr>
              <w:jc w:val="center"/>
              <w:rPr>
                <w:b/>
                <w:color w:val="auto"/>
                <w:szCs w:val="21"/>
                <w:highlight w:val="none"/>
              </w:rPr>
            </w:pPr>
            <w:r>
              <w:rPr>
                <w:rFonts w:hint="eastAsia"/>
                <w:b/>
                <w:color w:val="auto"/>
                <w:szCs w:val="21"/>
                <w:highlight w:val="none"/>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29C7A8E0">
            <w:pPr>
              <w:jc w:val="center"/>
              <w:rPr>
                <w:rFonts w:hint="eastAsia" w:eastAsia="宋体"/>
                <w:b/>
                <w:color w:val="auto"/>
                <w:szCs w:val="21"/>
                <w:highlight w:val="none"/>
                <w:lang w:eastAsia="zh-CN"/>
              </w:rPr>
            </w:pPr>
            <w:r>
              <w:rPr>
                <w:rFonts w:hint="eastAsia" w:eastAsia="宋体"/>
                <w:b w:val="0"/>
                <w:bCs/>
                <w:color w:val="auto"/>
                <w:szCs w:val="21"/>
                <w:highlight w:val="none"/>
                <w:lang w:eastAsia="zh-CN"/>
              </w:rPr>
              <w:t>武警楼热水系统更新</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AA9D214">
            <w:pPr>
              <w:jc w:val="center"/>
              <w:rPr>
                <w:b/>
                <w:color w:val="auto"/>
                <w:szCs w:val="21"/>
                <w:highlight w:val="none"/>
              </w:rPr>
            </w:pPr>
            <w:r>
              <w:rPr>
                <w:rFonts w:hint="eastAsia"/>
                <w:b/>
                <w:color w:val="auto"/>
                <w:szCs w:val="21"/>
                <w:highlight w:val="none"/>
              </w:rPr>
              <w:t>数量</w:t>
            </w:r>
          </w:p>
        </w:tc>
        <w:tc>
          <w:tcPr>
            <w:tcW w:w="3807"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2A9E24C">
            <w:pPr>
              <w:jc w:val="center"/>
              <w:rPr>
                <w:rFonts w:hint="default" w:eastAsia="宋体"/>
                <w:b/>
                <w:color w:val="auto"/>
                <w:szCs w:val="21"/>
                <w:highlight w:val="none"/>
                <w:lang w:val="en-US" w:eastAsia="zh-CN"/>
              </w:rPr>
            </w:pPr>
            <w:r>
              <w:rPr>
                <w:rFonts w:hint="eastAsia"/>
                <w:color w:val="auto"/>
                <w:szCs w:val="21"/>
                <w:highlight w:val="none"/>
                <w:lang w:val="en-US" w:eastAsia="zh-CN"/>
              </w:rPr>
              <w:t>1项</w:t>
            </w:r>
          </w:p>
        </w:tc>
      </w:tr>
      <w:tr w14:paraId="13AFEA5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D43F966">
            <w:pPr>
              <w:spacing w:line="440" w:lineRule="exact"/>
              <w:jc w:val="center"/>
              <w:rPr>
                <w:b/>
                <w:color w:val="auto"/>
                <w:szCs w:val="21"/>
                <w:highlight w:val="none"/>
              </w:rPr>
            </w:pPr>
            <w:r>
              <w:rPr>
                <w:rFonts w:hint="eastAsia"/>
                <w:b/>
                <w:color w:val="auto"/>
                <w:szCs w:val="21"/>
                <w:highlight w:val="none"/>
              </w:rPr>
              <w:t>最高限价</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00282592">
            <w:pPr>
              <w:spacing w:line="440" w:lineRule="exact"/>
              <w:rPr>
                <w:color w:val="auto"/>
                <w:szCs w:val="21"/>
                <w:highlight w:val="none"/>
              </w:rPr>
            </w:pPr>
            <w:r>
              <w:rPr>
                <w:rFonts w:hint="eastAsia" w:cs="Tahoma"/>
                <w:color w:val="auto"/>
                <w:szCs w:val="21"/>
                <w:highlight w:val="none"/>
              </w:rPr>
              <w:t>人民币181905.61元</w:t>
            </w:r>
          </w:p>
        </w:tc>
      </w:tr>
      <w:tr w14:paraId="5D6991E7">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3B6AFC1">
            <w:pPr>
              <w:spacing w:line="44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报名方式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18A0B63F">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本项目的竞价公告及相关信息在相关媒体【广州市国科招标代理有限公司网站（www.gzgkbidding.com）和智采平台（http://gzgk.365bidding.com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】上公布，并视为有效送达。</w:t>
            </w:r>
          </w:p>
          <w:p w14:paraId="23D6BFED">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本项目采用“智采平台”（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ascii="宋体" w:hAnsi="宋体" w:cs="宋体"/>
                <w:i w:val="0"/>
                <w:iCs w:val="0"/>
                <w:caps w:val="0"/>
                <w:color w:val="auto"/>
                <w:spacing w:val="0"/>
                <w:sz w:val="21"/>
                <w:szCs w:val="21"/>
                <w:highlight w:val="none"/>
                <w:shd w:val="clear" w:fill="FFFFFF"/>
                <w:lang w:eastAsia="zh-CN"/>
              </w:rPr>
              <w:t>）</w:t>
            </w:r>
            <w:r>
              <w:rPr>
                <w:rFonts w:hint="eastAsia"/>
                <w:color w:val="auto"/>
                <w:szCs w:val="21"/>
                <w:highlight w:val="none"/>
                <w:lang w:val="en-US" w:eastAsia="zh-CN"/>
              </w:rPr>
              <w:t>接受供应商报名，供应商注册登录“智采平台”查询本项目后点击“项目管理”“寻找商机”搜索本项目。参与竞价的供应商报名时需要提供以下盖章资料，并对上传的报名文件资料承担责任。</w:t>
            </w:r>
          </w:p>
          <w:p w14:paraId="278A1A77">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（1）营业执照（或事业法人登记证或身份证等相关证明）复印件。</w:t>
            </w:r>
          </w:p>
          <w:p w14:paraId="0C566480">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lang w:val="en-US" w:eastAsia="zh-CN"/>
              </w:rPr>
              <w:t>（2）法定代表人或企业负责人资格证明书及其身份证（正反面）（详见报价文件格式）；</w:t>
            </w:r>
          </w:p>
          <w:p w14:paraId="7D7A0120">
            <w:pPr>
              <w:autoSpaceDE w:val="0"/>
              <w:autoSpaceDN w:val="0"/>
              <w:adjustRightInd w:val="0"/>
              <w:spacing w:line="440" w:lineRule="exact"/>
              <w:outlineLvl w:val="2"/>
              <w:rPr>
                <w:rFonts w:hint="eastAsia"/>
                <w:color w:val="auto"/>
                <w:szCs w:val="21"/>
                <w:highlight w:val="none"/>
                <w:lang w:val="en-US" w:eastAsia="zh-CN"/>
              </w:rPr>
            </w:pPr>
            <w:r>
              <w:rPr>
                <w:rFonts w:hint="eastAsia"/>
                <w:color w:val="auto"/>
                <w:szCs w:val="21"/>
                <w:highlight w:val="none"/>
                <w:lang w:val="en-US" w:eastAsia="zh-CN"/>
              </w:rPr>
              <w:t>（3）如非法定代表人或企业负责人参加，则须同时提交法定代表人或企业负责人的授权委托书及其被授权人身份证（正反面）（详见报价文件格式）；</w:t>
            </w:r>
          </w:p>
        </w:tc>
      </w:tr>
      <w:tr w14:paraId="6BDF6F2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6A81E4C">
            <w:pPr>
              <w:spacing w:line="440" w:lineRule="exact"/>
              <w:jc w:val="center"/>
              <w:rPr>
                <w:rFonts w:hint="default" w:eastAsia="宋体"/>
                <w:b/>
                <w:color w:val="auto"/>
                <w:szCs w:val="21"/>
                <w:highlight w:val="none"/>
                <w:lang w:val="en-US" w:eastAsia="zh-CN"/>
              </w:rPr>
            </w:pPr>
            <w:r>
              <w:rPr>
                <w:rFonts w:hint="eastAsia"/>
                <w:b/>
                <w:color w:val="auto"/>
                <w:szCs w:val="21"/>
                <w:highlight w:val="none"/>
              </w:rPr>
              <w:t>供应商资格要求</w:t>
            </w:r>
            <w:r>
              <w:rPr>
                <w:rFonts w:hint="eastAsia"/>
                <w:b/>
                <w:color w:val="auto"/>
                <w:szCs w:val="21"/>
                <w:highlight w:val="none"/>
                <w:lang w:val="en-US" w:eastAsia="zh-CN"/>
              </w:rPr>
              <w:t>及响应要求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AD26856">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（1）响应供应商应具备《中华人民共和国政府采购法》第二十二条规定的条件</w:t>
            </w:r>
            <w:r>
              <w:rPr>
                <w:rFonts w:hint="eastAsia"/>
                <w:color w:val="auto"/>
                <w:szCs w:val="21"/>
                <w:highlight w:val="none"/>
                <w:lang w:eastAsia="zh-CN"/>
              </w:rPr>
              <w:t>（</w:t>
            </w:r>
            <w:r>
              <w:rPr>
                <w:rFonts w:hint="eastAsia"/>
                <w:color w:val="auto"/>
                <w:szCs w:val="21"/>
                <w:highlight w:val="none"/>
                <w:lang w:val="en-US" w:eastAsia="zh-CN"/>
              </w:rPr>
              <w:t>提供资格声明函</w:t>
            </w:r>
            <w:r>
              <w:rPr>
                <w:rFonts w:hint="eastAsia"/>
                <w:color w:val="auto"/>
                <w:szCs w:val="21"/>
                <w:highlight w:val="none"/>
                <w:lang w:eastAsia="zh-CN"/>
              </w:rPr>
              <w:t>）</w:t>
            </w:r>
            <w:r>
              <w:rPr>
                <w:rFonts w:hint="eastAsia"/>
                <w:color w:val="auto"/>
                <w:szCs w:val="21"/>
                <w:highlight w:val="none"/>
              </w:rPr>
              <w:t>：</w:t>
            </w:r>
          </w:p>
          <w:p w14:paraId="050CDD39">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1）具有独立承担民事责任的能力。</w:t>
            </w:r>
          </w:p>
          <w:p w14:paraId="574E7608">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2）有依法缴纳税收和社会保障资金的良好记录</w:t>
            </w:r>
            <w:r>
              <w:rPr>
                <w:rFonts w:hint="eastAsia"/>
                <w:color w:val="auto"/>
                <w:szCs w:val="21"/>
                <w:highlight w:val="none"/>
                <w:lang w:eastAsia="zh-CN"/>
              </w:rPr>
              <w:t>；</w:t>
            </w:r>
          </w:p>
          <w:p w14:paraId="3F1230C6">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3）具有良好的商业信誉和健全的财务会计制度</w:t>
            </w:r>
            <w:r>
              <w:rPr>
                <w:rFonts w:hint="eastAsia"/>
                <w:color w:val="auto"/>
                <w:szCs w:val="21"/>
                <w:highlight w:val="none"/>
                <w:lang w:eastAsia="zh-CN"/>
              </w:rPr>
              <w:t>；</w:t>
            </w:r>
          </w:p>
          <w:p w14:paraId="67A8307A">
            <w:pPr>
              <w:autoSpaceDE w:val="0"/>
              <w:autoSpaceDN w:val="0"/>
              <w:adjustRightInd w:val="0"/>
              <w:spacing w:line="440" w:lineRule="exact"/>
              <w:outlineLvl w:val="2"/>
              <w:rPr>
                <w:rFonts w:hint="eastAsia"/>
                <w:color w:val="auto"/>
                <w:szCs w:val="21"/>
                <w:highlight w:val="none"/>
              </w:rPr>
            </w:pPr>
            <w:r>
              <w:rPr>
                <w:rFonts w:hint="eastAsia"/>
                <w:color w:val="auto"/>
                <w:szCs w:val="21"/>
                <w:highlight w:val="none"/>
              </w:rPr>
              <w:t>4）具备履行合同所必需的设备和专业技术能力</w:t>
            </w:r>
            <w:r>
              <w:rPr>
                <w:rFonts w:hint="eastAsia"/>
                <w:color w:val="auto"/>
                <w:szCs w:val="21"/>
                <w:highlight w:val="none"/>
                <w:lang w:eastAsia="zh-CN"/>
              </w:rPr>
              <w:t>；</w:t>
            </w:r>
          </w:p>
          <w:p w14:paraId="1B12140B">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5）参加采购活动前3年内，在经营活动中没有重大违法记录</w:t>
            </w:r>
            <w:r>
              <w:rPr>
                <w:rFonts w:hint="eastAsia"/>
                <w:color w:val="auto"/>
                <w:szCs w:val="21"/>
                <w:highlight w:val="none"/>
                <w:lang w:eastAsia="zh-CN"/>
              </w:rPr>
              <w:t>；</w:t>
            </w:r>
          </w:p>
          <w:p w14:paraId="3842922D">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color w:val="auto"/>
                <w:szCs w:val="21"/>
                <w:highlight w:val="none"/>
              </w:rPr>
              <w:t>6）信用记录：供应商未被列入失信被执行人、重大税收违法失信主体、政府采购严重违法失信</w:t>
            </w:r>
            <w:r>
              <w:rPr>
                <w:rFonts w:hint="eastAsia" w:ascii="Times New Roman" w:hAnsi="Times New Roman" w:eastAsia="宋体" w:cs="Times New Roman"/>
                <w:color w:val="auto"/>
                <w:szCs w:val="21"/>
                <w:highlight w:val="none"/>
              </w:rPr>
              <w:t>行为记录名单</w:t>
            </w:r>
          </w:p>
          <w:p w14:paraId="162D2D3E">
            <w:pPr>
              <w:autoSpaceDE w:val="0"/>
              <w:autoSpaceDN w:val="0"/>
              <w:adjustRightInd w:val="0"/>
              <w:spacing w:line="440" w:lineRule="exact"/>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7）供应商必须符合法律、行政法规规定的其他条件：单位负责人为同一人或者存在直接控股、管理关系的不同供应商，不得同时参加本采购项目响应。为本项目提供整体设计、 规范编制或者项目管理、监理、检测等服务的供应商，不得再参与本项目</w:t>
            </w:r>
            <w:r>
              <w:rPr>
                <w:rFonts w:hint="eastAsia" w:ascii="Times New Roman" w:hAnsi="Times New Roman" w:eastAsia="宋体" w:cs="Times New Roman"/>
                <w:color w:val="auto"/>
                <w:szCs w:val="21"/>
                <w:highlight w:val="none"/>
                <w:lang w:val="en-US" w:eastAsia="zh-CN"/>
              </w:rPr>
              <w:t>报价</w:t>
            </w:r>
            <w:r>
              <w:rPr>
                <w:rFonts w:hint="eastAsia" w:ascii="Times New Roman" w:hAnsi="Times New Roman" w:eastAsia="宋体" w:cs="Times New Roman"/>
                <w:color w:val="auto"/>
                <w:szCs w:val="21"/>
                <w:highlight w:val="none"/>
              </w:rPr>
              <w:t>；</w:t>
            </w:r>
          </w:p>
          <w:p w14:paraId="0062EFDA">
            <w:pPr>
              <w:autoSpaceDE w:val="0"/>
              <w:autoSpaceDN w:val="0"/>
              <w:adjustRightInd w:val="0"/>
              <w:spacing w:line="440" w:lineRule="exact"/>
              <w:outlineLvl w:val="2"/>
              <w:rPr>
                <w:b/>
                <w:bCs/>
                <w:color w:val="auto"/>
                <w:szCs w:val="21"/>
                <w:highlight w:val="none"/>
              </w:rPr>
            </w:pPr>
            <w:r>
              <w:rPr>
                <w:rFonts w:hint="eastAsia"/>
                <w:b/>
                <w:bCs/>
                <w:color w:val="auto"/>
                <w:szCs w:val="21"/>
                <w:highlight w:val="none"/>
              </w:rPr>
              <w:t>注： 参与竞价的供应商</w:t>
            </w:r>
            <w:r>
              <w:rPr>
                <w:rFonts w:hint="eastAsia"/>
                <w:b/>
                <w:bCs/>
                <w:color w:val="auto"/>
                <w:szCs w:val="21"/>
                <w:highlight w:val="none"/>
                <w:lang w:val="en-US" w:eastAsia="zh-CN"/>
              </w:rPr>
              <w:t>报价</w:t>
            </w:r>
            <w:r>
              <w:rPr>
                <w:rFonts w:hint="eastAsia"/>
                <w:b/>
                <w:bCs/>
                <w:color w:val="auto"/>
                <w:szCs w:val="21"/>
                <w:highlight w:val="none"/>
              </w:rPr>
              <w:t>时需要提供以下盖章资料，并对上传的</w:t>
            </w:r>
            <w:r>
              <w:rPr>
                <w:rFonts w:hint="eastAsia"/>
                <w:b/>
                <w:bCs/>
                <w:color w:val="auto"/>
                <w:szCs w:val="21"/>
                <w:highlight w:val="none"/>
                <w:lang w:val="en-US" w:eastAsia="zh-CN"/>
              </w:rPr>
              <w:t>响应</w:t>
            </w:r>
            <w:r>
              <w:rPr>
                <w:rFonts w:hint="eastAsia"/>
                <w:b/>
                <w:bCs/>
                <w:color w:val="auto"/>
                <w:szCs w:val="21"/>
                <w:highlight w:val="none"/>
              </w:rPr>
              <w:t>文件资料承担责任。</w:t>
            </w:r>
          </w:p>
          <w:p w14:paraId="01E0C078">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3C3038DC">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7516B17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2FB03D1A">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6FC0F981">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3F0A9061">
            <w:pPr>
              <w:autoSpaceDE w:val="0"/>
              <w:autoSpaceDN w:val="0"/>
              <w:adjustRightInd w:val="0"/>
              <w:spacing w:line="440" w:lineRule="exact"/>
              <w:ind w:firstLine="422" w:firstLineChars="200"/>
              <w:outlineLvl w:val="2"/>
              <w:rPr>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tc>
      </w:tr>
      <w:tr w14:paraId="38551D8D">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350498C8">
            <w:pPr>
              <w:spacing w:line="440" w:lineRule="exact"/>
              <w:jc w:val="center"/>
              <w:rPr>
                <w:b/>
                <w:color w:val="auto"/>
                <w:szCs w:val="21"/>
                <w:highlight w:val="none"/>
              </w:rPr>
            </w:pPr>
            <w:r>
              <w:rPr>
                <w:rFonts w:hint="eastAsia"/>
                <w:b/>
                <w:color w:val="auto"/>
                <w:szCs w:val="21"/>
                <w:highlight w:val="none"/>
              </w:rPr>
              <w:t>报价要求</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5F0E2386">
            <w:pPr>
              <w:autoSpaceDE w:val="0"/>
              <w:autoSpaceDN w:val="0"/>
              <w:adjustRightInd w:val="0"/>
              <w:spacing w:line="440" w:lineRule="exact"/>
              <w:ind w:firstLine="630" w:firstLineChars="300"/>
              <w:outlineLvl w:val="2"/>
              <w:rPr>
                <w:b/>
                <w:bCs/>
                <w:color w:val="auto"/>
                <w:szCs w:val="21"/>
                <w:highlight w:val="none"/>
              </w:rPr>
            </w:pPr>
            <w:r>
              <w:rPr>
                <w:rFonts w:hint="eastAsia"/>
                <w:color w:val="auto"/>
                <w:szCs w:val="21"/>
                <w:highlight w:val="none"/>
              </w:rPr>
              <w:t>通过报名供应商应根据本公告要求，在规定的竞价时间内对采购项目进行报价，同时按本公告要求完整、真实、准确地填写并上传相应报价附件</w:t>
            </w:r>
            <w:r>
              <w:rPr>
                <w:rFonts w:hint="eastAsia"/>
                <w:color w:val="auto"/>
                <w:szCs w:val="21"/>
                <w:highlight w:val="none"/>
                <w:lang w:eastAsia="zh-CN"/>
              </w:rPr>
              <w:t>，</w:t>
            </w:r>
            <w:r>
              <w:rPr>
                <w:rFonts w:hint="eastAsia"/>
                <w:color w:val="auto"/>
                <w:szCs w:val="21"/>
                <w:highlight w:val="none"/>
              </w:rPr>
              <w:t>符合要求的供应商在</w:t>
            </w:r>
            <w:r>
              <w:rPr>
                <w:rFonts w:hint="eastAsia"/>
                <w:bCs/>
                <w:color w:val="auto"/>
                <w:szCs w:val="21"/>
                <w:highlight w:val="none"/>
                <w:lang w:eastAsia="zh-CN"/>
              </w:rPr>
              <w:t>2025年</w:t>
            </w:r>
            <w:r>
              <w:rPr>
                <w:rFonts w:hint="eastAsia"/>
                <w:bCs/>
                <w:color w:val="auto"/>
                <w:szCs w:val="21"/>
                <w:highlight w:val="none"/>
                <w:lang w:val="en-US" w:eastAsia="zh-CN"/>
              </w:rPr>
              <w:t>5月21日</w:t>
            </w:r>
            <w:r>
              <w:rPr>
                <w:rFonts w:hint="eastAsia"/>
                <w:bCs/>
                <w:color w:val="auto"/>
                <w:szCs w:val="21"/>
                <w:highlight w:val="none"/>
                <w:lang w:eastAsia="zh-CN"/>
              </w:rPr>
              <w:t>09:00:00起至2025年</w:t>
            </w:r>
            <w:r>
              <w:rPr>
                <w:rFonts w:hint="eastAsia"/>
                <w:bCs/>
                <w:color w:val="auto"/>
                <w:szCs w:val="21"/>
                <w:highlight w:val="none"/>
                <w:lang w:val="en-US" w:eastAsia="zh-CN"/>
              </w:rPr>
              <w:t>5月21日</w:t>
            </w:r>
            <w:r>
              <w:rPr>
                <w:rFonts w:hint="eastAsia"/>
                <w:bCs/>
                <w:color w:val="auto"/>
                <w:szCs w:val="21"/>
                <w:highlight w:val="none"/>
                <w:lang w:eastAsia="zh-CN"/>
              </w:rPr>
              <w:t>12:00:0</w:t>
            </w:r>
            <w:r>
              <w:rPr>
                <w:rFonts w:hint="eastAsia"/>
                <w:bCs/>
                <w:color w:val="auto"/>
                <w:szCs w:val="21"/>
                <w:highlight w:val="none"/>
                <w:lang w:val="en-US" w:eastAsia="zh-CN"/>
              </w:rPr>
              <w:t>0之间</w:t>
            </w:r>
            <w:r>
              <w:rPr>
                <w:rFonts w:hint="eastAsia"/>
                <w:color w:val="auto"/>
                <w:szCs w:val="21"/>
                <w:highlight w:val="none"/>
              </w:rPr>
              <w:t>将以下报价文件材料加盖供应商单位公章后扫描上传至本项目智采平台系统。超时智采平台系统将自动关闭上传窗口。</w:t>
            </w:r>
            <w:r>
              <w:rPr>
                <w:rFonts w:hint="eastAsia"/>
                <w:b/>
                <w:color w:val="auto"/>
                <w:szCs w:val="21"/>
                <w:highlight w:val="none"/>
              </w:rPr>
              <w:t>（报价时需要提供以下盖章资料，并对上传的竞价文件资料承担责任）</w:t>
            </w:r>
          </w:p>
          <w:p w14:paraId="67C2BA7D">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w:t>
            </w:r>
            <w:r>
              <w:rPr>
                <w:rFonts w:hint="eastAsia"/>
                <w:b/>
                <w:bCs/>
                <w:color w:val="auto"/>
                <w:szCs w:val="21"/>
                <w:highlight w:val="none"/>
              </w:rPr>
              <w:t>报价表</w:t>
            </w:r>
            <w:r>
              <w:rPr>
                <w:rFonts w:hint="eastAsia"/>
                <w:color w:val="auto"/>
                <w:szCs w:val="21"/>
                <w:highlight w:val="none"/>
              </w:rPr>
              <w:t>。</w:t>
            </w:r>
          </w:p>
          <w:p w14:paraId="1A483698">
            <w:pPr>
              <w:autoSpaceDE w:val="0"/>
              <w:autoSpaceDN w:val="0"/>
              <w:adjustRightInd w:val="0"/>
              <w:spacing w:line="440" w:lineRule="exact"/>
              <w:ind w:firstLine="420" w:firstLineChars="200"/>
              <w:outlineLvl w:val="2"/>
              <w:rPr>
                <w:b/>
                <w:bCs/>
                <w:color w:val="auto"/>
                <w:szCs w:val="21"/>
                <w:highlight w:val="none"/>
              </w:rPr>
            </w:pPr>
            <w:r>
              <w:rPr>
                <w:rFonts w:hint="eastAsia"/>
                <w:color w:val="auto"/>
                <w:szCs w:val="21"/>
                <w:highlight w:val="none"/>
              </w:rPr>
              <w:t>2.</w:t>
            </w:r>
            <w:r>
              <w:rPr>
                <w:rFonts w:hint="eastAsia"/>
                <w:b/>
                <w:bCs/>
                <w:color w:val="auto"/>
                <w:szCs w:val="21"/>
                <w:highlight w:val="none"/>
              </w:rPr>
              <w:t>响应文件盖章版扫描件</w:t>
            </w:r>
            <w:r>
              <w:rPr>
                <w:rFonts w:hint="eastAsia"/>
                <w:color w:val="auto"/>
                <w:szCs w:val="21"/>
                <w:highlight w:val="none"/>
              </w:rPr>
              <w:t>。</w:t>
            </w:r>
          </w:p>
        </w:tc>
      </w:tr>
      <w:tr w14:paraId="4E09DC21">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39"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08FD43C">
            <w:pPr>
              <w:spacing w:line="440" w:lineRule="exact"/>
              <w:rPr>
                <w:b/>
                <w:color w:val="auto"/>
                <w:szCs w:val="21"/>
                <w:highlight w:val="none"/>
              </w:rPr>
            </w:pPr>
            <w:r>
              <w:rPr>
                <w:rFonts w:hint="eastAsia"/>
                <w:b/>
                <w:color w:val="auto"/>
                <w:szCs w:val="21"/>
                <w:highlight w:val="none"/>
              </w:rPr>
              <w:t>联系方式</w:t>
            </w:r>
          </w:p>
        </w:tc>
        <w:tc>
          <w:tcPr>
            <w:tcW w:w="8455"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14:paraId="4F522BE6">
            <w:pPr>
              <w:autoSpaceDE w:val="0"/>
              <w:autoSpaceDN w:val="0"/>
              <w:adjustRightInd w:val="0"/>
              <w:spacing w:line="440" w:lineRule="exact"/>
              <w:outlineLvl w:val="2"/>
              <w:rPr>
                <w:color w:val="auto"/>
                <w:szCs w:val="21"/>
                <w:highlight w:val="none"/>
              </w:rPr>
            </w:pPr>
            <w:r>
              <w:rPr>
                <w:rFonts w:hint="eastAsia"/>
                <w:color w:val="auto"/>
                <w:szCs w:val="21"/>
                <w:highlight w:val="none"/>
              </w:rPr>
              <w:t xml:space="preserve">1.采购单位： </w:t>
            </w:r>
          </w:p>
          <w:p w14:paraId="05CBC789">
            <w:pPr>
              <w:autoSpaceDE w:val="0"/>
              <w:autoSpaceDN w:val="0"/>
              <w:adjustRightInd w:val="0"/>
              <w:spacing w:line="440" w:lineRule="exact"/>
              <w:outlineLvl w:val="2"/>
              <w:rPr>
                <w:rFonts w:hint="eastAsia" w:eastAsia="宋体"/>
                <w:color w:val="auto"/>
                <w:szCs w:val="21"/>
                <w:highlight w:val="none"/>
                <w:lang w:eastAsia="zh-CN"/>
              </w:rPr>
            </w:pPr>
            <w:r>
              <w:rPr>
                <w:rFonts w:hint="eastAsia"/>
                <w:color w:val="auto"/>
                <w:szCs w:val="21"/>
                <w:highlight w:val="none"/>
              </w:rPr>
              <w:t>名称：</w:t>
            </w:r>
            <w:r>
              <w:rPr>
                <w:rFonts w:hint="eastAsia"/>
                <w:color w:val="auto"/>
                <w:szCs w:val="21"/>
                <w:highlight w:val="none"/>
                <w:lang w:eastAsia="zh-CN"/>
              </w:rPr>
              <w:t>广东省女子监狱</w:t>
            </w:r>
          </w:p>
          <w:p w14:paraId="53A9C8A6">
            <w:pPr>
              <w:autoSpaceDE w:val="0"/>
              <w:autoSpaceDN w:val="0"/>
              <w:adjustRightInd w:val="0"/>
              <w:spacing w:line="440" w:lineRule="exact"/>
              <w:outlineLvl w:val="2"/>
              <w:rPr>
                <w:color w:val="auto"/>
                <w:szCs w:val="21"/>
                <w:highlight w:val="none"/>
              </w:rPr>
            </w:pPr>
            <w:r>
              <w:rPr>
                <w:rFonts w:hint="eastAsia"/>
                <w:color w:val="auto"/>
                <w:szCs w:val="21"/>
                <w:highlight w:val="none"/>
              </w:rPr>
              <w:t>地址：广州市</w:t>
            </w:r>
            <w:r>
              <w:rPr>
                <w:rFonts w:hint="eastAsia"/>
                <w:color w:val="auto"/>
                <w:szCs w:val="21"/>
                <w:highlight w:val="none"/>
                <w:lang w:val="en-US" w:eastAsia="zh-CN"/>
              </w:rPr>
              <w:t>白云区</w:t>
            </w:r>
            <w:r>
              <w:rPr>
                <w:rFonts w:hint="eastAsia"/>
                <w:color w:val="auto"/>
                <w:szCs w:val="21"/>
                <w:highlight w:val="none"/>
              </w:rPr>
              <w:t>广从四路52号</w:t>
            </w:r>
          </w:p>
          <w:p w14:paraId="6749EE55">
            <w:pPr>
              <w:numPr>
                <w:ilvl w:val="0"/>
                <w:numId w:val="1"/>
              </w:numPr>
              <w:autoSpaceDE w:val="0"/>
              <w:autoSpaceDN w:val="0"/>
              <w:adjustRightInd w:val="0"/>
              <w:spacing w:line="440" w:lineRule="exact"/>
              <w:outlineLvl w:val="2"/>
              <w:rPr>
                <w:color w:val="auto"/>
                <w:szCs w:val="21"/>
                <w:highlight w:val="none"/>
              </w:rPr>
            </w:pPr>
            <w:r>
              <w:rPr>
                <w:rFonts w:hint="eastAsia"/>
                <w:color w:val="auto"/>
                <w:szCs w:val="21"/>
                <w:highlight w:val="none"/>
              </w:rPr>
              <w:t>代理机构：</w:t>
            </w:r>
          </w:p>
          <w:p w14:paraId="287BC244">
            <w:pPr>
              <w:autoSpaceDE w:val="0"/>
              <w:autoSpaceDN w:val="0"/>
              <w:adjustRightInd w:val="0"/>
              <w:spacing w:line="440" w:lineRule="exact"/>
              <w:outlineLvl w:val="2"/>
              <w:rPr>
                <w:color w:val="auto"/>
                <w:szCs w:val="21"/>
                <w:highlight w:val="none"/>
              </w:rPr>
            </w:pPr>
            <w:r>
              <w:rPr>
                <w:rFonts w:hint="eastAsia"/>
                <w:color w:val="auto"/>
                <w:szCs w:val="21"/>
                <w:highlight w:val="none"/>
              </w:rPr>
              <w:t>名称：广州市国科招标代理有限公司</w:t>
            </w:r>
          </w:p>
          <w:p w14:paraId="654EF558">
            <w:pPr>
              <w:pStyle w:val="70"/>
              <w:spacing w:line="440" w:lineRule="exact"/>
              <w:ind w:firstLine="0"/>
              <w:outlineLvl w:val="2"/>
              <w:rPr>
                <w:rFonts w:ascii="宋体" w:hAnsi="宋体" w:cs="宋体"/>
                <w:color w:val="auto"/>
                <w:kern w:val="0"/>
                <w:szCs w:val="21"/>
                <w:highlight w:val="none"/>
              </w:rPr>
            </w:pPr>
            <w:r>
              <w:rPr>
                <w:rFonts w:hint="eastAsia" w:ascii="宋体" w:hAnsi="宋体" w:cs="宋体"/>
                <w:color w:val="auto"/>
                <w:kern w:val="0"/>
                <w:szCs w:val="21"/>
                <w:highlight w:val="none"/>
              </w:rPr>
              <w:t>地址：广州市先烈中路</w:t>
            </w:r>
            <w:r>
              <w:rPr>
                <w:rFonts w:ascii="宋体" w:hAnsi="宋体" w:cs="宋体"/>
                <w:color w:val="auto"/>
                <w:kern w:val="0"/>
                <w:szCs w:val="21"/>
                <w:highlight w:val="none"/>
              </w:rPr>
              <w:t>100号科学院大院9号楼东座2楼（中国广州分析测试中心对面）</w:t>
            </w:r>
          </w:p>
          <w:p w14:paraId="423537CE">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项目联系人：郭先生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陈小姐</w:t>
            </w:r>
          </w:p>
          <w:p w14:paraId="1E9E6557">
            <w:pPr>
              <w:pStyle w:val="2"/>
              <w:spacing w:line="440" w:lineRule="exact"/>
              <w:ind w:firstLine="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联系电话：020-87687427</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020-</w:t>
            </w:r>
            <w:r>
              <w:rPr>
                <w:rFonts w:hint="eastAsia" w:ascii="宋体" w:hAnsi="宋体" w:cs="宋体"/>
                <w:color w:val="auto"/>
                <w:kern w:val="0"/>
                <w:szCs w:val="21"/>
                <w:highlight w:val="none"/>
                <w:lang w:val="en-US" w:eastAsia="zh-CN"/>
              </w:rPr>
              <w:t>87688049</w:t>
            </w:r>
          </w:p>
        </w:tc>
      </w:tr>
    </w:tbl>
    <w:p w14:paraId="5F81EA0A">
      <w:pPr>
        <w:shd w:val="clear" w:color="auto" w:fill="FFFFFF"/>
        <w:spacing w:line="420" w:lineRule="atLeast"/>
        <w:jc w:val="right"/>
        <w:rPr>
          <w:color w:val="auto"/>
          <w:szCs w:val="21"/>
          <w:highlight w:val="none"/>
        </w:rPr>
      </w:pPr>
      <w:r>
        <w:rPr>
          <w:rFonts w:hint="eastAsia"/>
          <w:color w:val="auto"/>
          <w:szCs w:val="21"/>
          <w:highlight w:val="none"/>
        </w:rPr>
        <w:t xml:space="preserve"> 广州市国科招标代理有限公司</w:t>
      </w:r>
    </w:p>
    <w:p w14:paraId="2199570F">
      <w:pPr>
        <w:shd w:val="clear" w:color="auto" w:fill="FFFFFF"/>
        <w:wordWrap w:val="0"/>
        <w:spacing w:line="420" w:lineRule="atLeast"/>
        <w:jc w:val="right"/>
        <w:rPr>
          <w:rFonts w:hint="eastAsia" w:eastAsia="宋体"/>
          <w:color w:val="auto"/>
          <w:szCs w:val="21"/>
          <w:highlight w:val="none"/>
          <w:lang w:eastAsia="zh-CN"/>
        </w:rPr>
      </w:pPr>
      <w:r>
        <w:rPr>
          <w:rFonts w:hint="eastAsia"/>
          <w:color w:val="auto"/>
          <w:szCs w:val="21"/>
          <w:highlight w:val="none"/>
          <w:lang w:eastAsia="zh-CN"/>
        </w:rPr>
        <w:t>2025年</w:t>
      </w:r>
      <w:r>
        <w:rPr>
          <w:rFonts w:hint="eastAsia"/>
          <w:color w:val="auto"/>
          <w:szCs w:val="21"/>
          <w:highlight w:val="none"/>
          <w:lang w:val="en-US" w:eastAsia="zh-CN"/>
        </w:rPr>
        <w:t>5月15</w:t>
      </w:r>
      <w:r>
        <w:rPr>
          <w:rFonts w:hint="eastAsia"/>
          <w:color w:val="auto"/>
          <w:szCs w:val="21"/>
          <w:highlight w:val="none"/>
          <w:lang w:eastAsia="zh-CN"/>
        </w:rPr>
        <w:t>日</w:t>
      </w:r>
    </w:p>
    <w:bookmarkEnd w:id="21"/>
    <w:p w14:paraId="6DDA0AFE">
      <w:pPr>
        <w:rPr>
          <w:rFonts w:ascii="Cambria" w:hAnsi="Cambria"/>
          <w:b/>
          <w:bCs/>
          <w:color w:val="auto"/>
          <w:sz w:val="48"/>
          <w:szCs w:val="48"/>
          <w:highlight w:val="none"/>
        </w:rPr>
      </w:pPr>
      <w:r>
        <w:rPr>
          <w:rFonts w:ascii="Cambria" w:hAnsi="Cambria"/>
          <w:b/>
          <w:bCs/>
          <w:color w:val="auto"/>
          <w:sz w:val="48"/>
          <w:szCs w:val="48"/>
          <w:highlight w:val="none"/>
        </w:rPr>
        <w:br w:type="page"/>
      </w:r>
    </w:p>
    <w:p w14:paraId="6F87D8E1">
      <w:pPr>
        <w:pStyle w:val="10"/>
        <w:rPr>
          <w:color w:val="auto"/>
          <w:highlight w:val="none"/>
        </w:rPr>
      </w:pPr>
    </w:p>
    <w:p w14:paraId="34B33EDC">
      <w:pPr>
        <w:pStyle w:val="10"/>
        <w:rPr>
          <w:rFonts w:ascii="Cambria" w:hAnsi="Cambria"/>
          <w:b/>
          <w:bCs/>
          <w:color w:val="auto"/>
          <w:sz w:val="48"/>
          <w:szCs w:val="48"/>
          <w:highlight w:val="none"/>
        </w:rPr>
      </w:pPr>
    </w:p>
    <w:p w14:paraId="12B3AB9C">
      <w:pPr>
        <w:pStyle w:val="13"/>
        <w:rPr>
          <w:rFonts w:ascii="Cambria" w:hAnsi="Cambria"/>
          <w:b/>
          <w:bCs/>
          <w:color w:val="auto"/>
          <w:sz w:val="48"/>
          <w:szCs w:val="48"/>
          <w:highlight w:val="none"/>
        </w:rPr>
      </w:pPr>
    </w:p>
    <w:p w14:paraId="66797D3F">
      <w:pPr>
        <w:pStyle w:val="2"/>
        <w:rPr>
          <w:color w:val="auto"/>
          <w:highlight w:val="none"/>
        </w:rPr>
      </w:pPr>
    </w:p>
    <w:p w14:paraId="4B46C8D0">
      <w:pPr>
        <w:autoSpaceDE w:val="0"/>
        <w:autoSpaceDN w:val="0"/>
        <w:adjustRightInd w:val="0"/>
        <w:jc w:val="center"/>
        <w:rPr>
          <w:rFonts w:ascii="Cambria" w:hAnsi="Cambria"/>
          <w:b/>
          <w:bCs/>
          <w:color w:val="auto"/>
          <w:sz w:val="48"/>
          <w:szCs w:val="48"/>
          <w:highlight w:val="none"/>
        </w:rPr>
      </w:pPr>
    </w:p>
    <w:p w14:paraId="7020E879">
      <w:pPr>
        <w:autoSpaceDE w:val="0"/>
        <w:autoSpaceDN w:val="0"/>
        <w:adjustRightInd w:val="0"/>
        <w:jc w:val="center"/>
        <w:rPr>
          <w:rFonts w:ascii="Cambria" w:hAnsi="Cambria"/>
          <w:b/>
          <w:bCs/>
          <w:color w:val="auto"/>
          <w:sz w:val="48"/>
          <w:szCs w:val="48"/>
          <w:highlight w:val="none"/>
        </w:rPr>
      </w:pPr>
    </w:p>
    <w:p w14:paraId="262B66DE">
      <w:pPr>
        <w:pStyle w:val="10"/>
        <w:rPr>
          <w:rFonts w:ascii="Cambria" w:hAnsi="Cambria"/>
          <w:b/>
          <w:bCs/>
          <w:color w:val="auto"/>
          <w:sz w:val="48"/>
          <w:szCs w:val="48"/>
          <w:highlight w:val="none"/>
        </w:rPr>
      </w:pPr>
    </w:p>
    <w:p w14:paraId="550CE162">
      <w:pPr>
        <w:pStyle w:val="13"/>
        <w:rPr>
          <w:color w:val="auto"/>
          <w:highlight w:val="none"/>
        </w:rPr>
      </w:pPr>
    </w:p>
    <w:p w14:paraId="52814FD3">
      <w:pPr>
        <w:autoSpaceDE w:val="0"/>
        <w:autoSpaceDN w:val="0"/>
        <w:adjustRightInd w:val="0"/>
        <w:jc w:val="center"/>
        <w:rPr>
          <w:rFonts w:ascii="Cambria" w:hAnsi="Cambria"/>
          <w:b/>
          <w:bCs/>
          <w:color w:val="auto"/>
          <w:sz w:val="48"/>
          <w:szCs w:val="48"/>
          <w:highlight w:val="none"/>
        </w:rPr>
      </w:pPr>
    </w:p>
    <w:p w14:paraId="60646F51">
      <w:pPr>
        <w:autoSpaceDE w:val="0"/>
        <w:autoSpaceDN w:val="0"/>
        <w:adjustRightInd w:val="0"/>
        <w:jc w:val="center"/>
        <w:rPr>
          <w:rFonts w:ascii="Cambria" w:hAnsi="Cambria"/>
          <w:b/>
          <w:bCs/>
          <w:color w:val="auto"/>
          <w:sz w:val="48"/>
          <w:szCs w:val="48"/>
          <w:highlight w:val="none"/>
        </w:rPr>
      </w:pPr>
    </w:p>
    <w:p w14:paraId="4AFB8565">
      <w:pPr>
        <w:pStyle w:val="4"/>
        <w:jc w:val="center"/>
        <w:rPr>
          <w:color w:val="auto"/>
          <w:highlight w:val="none"/>
        </w:rPr>
      </w:pPr>
      <w:bookmarkStart w:id="2" w:name="_Toc27889"/>
      <w:r>
        <w:rPr>
          <w:rFonts w:hint="eastAsia"/>
          <w:color w:val="auto"/>
          <w:highlight w:val="none"/>
        </w:rPr>
        <w:t>第二章 采购需求</w:t>
      </w:r>
      <w:bookmarkEnd w:id="2"/>
    </w:p>
    <w:p w14:paraId="432465BF">
      <w:pPr>
        <w:autoSpaceDE w:val="0"/>
        <w:autoSpaceDN w:val="0"/>
        <w:adjustRightInd w:val="0"/>
        <w:rPr>
          <w:rFonts w:ascii="Cambria" w:hAnsi="Cambria"/>
          <w:b/>
          <w:bCs/>
          <w:color w:val="auto"/>
          <w:sz w:val="48"/>
          <w:szCs w:val="48"/>
          <w:highlight w:val="none"/>
        </w:rPr>
      </w:pPr>
    </w:p>
    <w:p w14:paraId="1C27A73A">
      <w:pPr>
        <w:autoSpaceDE w:val="0"/>
        <w:autoSpaceDN w:val="0"/>
        <w:adjustRightInd w:val="0"/>
        <w:rPr>
          <w:rFonts w:ascii="Cambria" w:hAnsi="Cambria"/>
          <w:b/>
          <w:bCs/>
          <w:color w:val="auto"/>
          <w:sz w:val="48"/>
          <w:szCs w:val="48"/>
          <w:highlight w:val="none"/>
        </w:rPr>
      </w:pPr>
    </w:p>
    <w:p w14:paraId="1496F4A3">
      <w:pPr>
        <w:autoSpaceDE w:val="0"/>
        <w:autoSpaceDN w:val="0"/>
        <w:adjustRightInd w:val="0"/>
        <w:rPr>
          <w:rFonts w:ascii="Cambria" w:hAnsi="Cambria"/>
          <w:b/>
          <w:bCs/>
          <w:color w:val="auto"/>
          <w:sz w:val="48"/>
          <w:szCs w:val="48"/>
          <w:highlight w:val="none"/>
        </w:rPr>
      </w:pPr>
    </w:p>
    <w:p w14:paraId="0524EBAF">
      <w:pPr>
        <w:autoSpaceDE w:val="0"/>
        <w:autoSpaceDN w:val="0"/>
        <w:adjustRightInd w:val="0"/>
        <w:rPr>
          <w:rFonts w:ascii="Cambria" w:hAnsi="Cambria"/>
          <w:b/>
          <w:bCs/>
          <w:color w:val="auto"/>
          <w:sz w:val="48"/>
          <w:szCs w:val="48"/>
          <w:highlight w:val="none"/>
        </w:rPr>
      </w:pPr>
    </w:p>
    <w:p w14:paraId="519D2CB9">
      <w:pPr>
        <w:autoSpaceDE w:val="0"/>
        <w:autoSpaceDN w:val="0"/>
        <w:adjustRightInd w:val="0"/>
        <w:rPr>
          <w:rFonts w:ascii="Cambria" w:hAnsi="Cambria"/>
          <w:b/>
          <w:bCs/>
          <w:color w:val="auto"/>
          <w:sz w:val="48"/>
          <w:szCs w:val="48"/>
          <w:highlight w:val="none"/>
        </w:rPr>
      </w:pPr>
    </w:p>
    <w:p w14:paraId="09CBBC71">
      <w:pPr>
        <w:autoSpaceDE w:val="0"/>
        <w:autoSpaceDN w:val="0"/>
        <w:adjustRightInd w:val="0"/>
        <w:rPr>
          <w:rFonts w:ascii="Cambria" w:hAnsi="Cambria"/>
          <w:b/>
          <w:bCs/>
          <w:color w:val="auto"/>
          <w:sz w:val="48"/>
          <w:szCs w:val="48"/>
          <w:highlight w:val="none"/>
        </w:rPr>
      </w:pPr>
    </w:p>
    <w:p w14:paraId="67F6B12D">
      <w:pPr>
        <w:autoSpaceDE w:val="0"/>
        <w:autoSpaceDN w:val="0"/>
        <w:adjustRightInd w:val="0"/>
        <w:rPr>
          <w:rFonts w:ascii="Cambria" w:hAnsi="Cambria"/>
          <w:b/>
          <w:bCs/>
          <w:color w:val="auto"/>
          <w:sz w:val="48"/>
          <w:szCs w:val="48"/>
          <w:highlight w:val="none"/>
        </w:rPr>
      </w:pPr>
    </w:p>
    <w:p w14:paraId="699F7EC6">
      <w:pPr>
        <w:autoSpaceDE w:val="0"/>
        <w:autoSpaceDN w:val="0"/>
        <w:adjustRightInd w:val="0"/>
        <w:rPr>
          <w:rFonts w:ascii="Cambria" w:hAnsi="Cambria"/>
          <w:b/>
          <w:bCs/>
          <w:color w:val="auto"/>
          <w:sz w:val="48"/>
          <w:szCs w:val="48"/>
          <w:highlight w:val="none"/>
        </w:rPr>
      </w:pPr>
    </w:p>
    <w:p w14:paraId="44B6660B">
      <w:pPr>
        <w:autoSpaceDE w:val="0"/>
        <w:autoSpaceDN w:val="0"/>
        <w:adjustRightInd w:val="0"/>
        <w:rPr>
          <w:rFonts w:ascii="Cambria" w:hAnsi="Cambria"/>
          <w:b/>
          <w:bCs/>
          <w:color w:val="auto"/>
          <w:sz w:val="48"/>
          <w:szCs w:val="48"/>
          <w:highlight w:val="none"/>
        </w:rPr>
      </w:pPr>
    </w:p>
    <w:p w14:paraId="3CCCA05D">
      <w:pPr>
        <w:autoSpaceDE w:val="0"/>
        <w:autoSpaceDN w:val="0"/>
        <w:adjustRightInd w:val="0"/>
        <w:rPr>
          <w:rFonts w:ascii="Cambria" w:hAnsi="Cambria"/>
          <w:b/>
          <w:bCs/>
          <w:color w:val="auto"/>
          <w:sz w:val="48"/>
          <w:szCs w:val="48"/>
          <w:highlight w:val="none"/>
        </w:rPr>
      </w:pPr>
    </w:p>
    <w:p w14:paraId="0048DA11">
      <w:pPr>
        <w:spacing w:before="156" w:beforeLines="50" w:after="156" w:afterLines="50" w:line="360" w:lineRule="auto"/>
        <w:jc w:val="center"/>
        <w:rPr>
          <w:color w:val="auto"/>
          <w:sz w:val="30"/>
          <w:szCs w:val="30"/>
          <w:highlight w:val="none"/>
        </w:rPr>
      </w:pPr>
      <w:r>
        <w:rPr>
          <w:rFonts w:hint="eastAsia"/>
          <w:b/>
          <w:bCs/>
          <w:color w:val="auto"/>
          <w:sz w:val="30"/>
          <w:szCs w:val="30"/>
          <w:highlight w:val="none"/>
        </w:rPr>
        <w:t xml:space="preserve"> 采购需求</w:t>
      </w:r>
    </w:p>
    <w:p w14:paraId="186B4D80">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highlight w:val="none"/>
        </w:rPr>
      </w:pPr>
      <w:r>
        <w:rPr>
          <w:rFonts w:hint="eastAsia" w:ascii="宋体" w:hAnsi="宋体" w:cs="宋体"/>
          <w:b/>
          <w:bCs/>
          <w:color w:val="auto"/>
          <w:szCs w:val="21"/>
          <w:highlight w:val="none"/>
        </w:rPr>
        <w:t>总体要求</w:t>
      </w:r>
    </w:p>
    <w:p w14:paraId="54EFC7F0">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响应供应商必须承诺提供厂商原装、全新的、符合国家及用户提出的有关质量标准的货物。</w:t>
      </w:r>
    </w:p>
    <w:p w14:paraId="5A0CF7E6">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s="宋体"/>
          <w:color w:val="auto"/>
          <w:szCs w:val="21"/>
          <w:highlight w:val="none"/>
        </w:rPr>
        <w:t>响应供应商应对采购需求中的</w:t>
      </w:r>
      <w:r>
        <w:rPr>
          <w:rFonts w:hint="eastAsia" w:ascii="宋体" w:hAnsi="宋体" w:cs="宋体"/>
          <w:color w:val="auto"/>
          <w:szCs w:val="21"/>
          <w:highlight w:val="none"/>
          <w:lang w:val="en-US" w:eastAsia="zh-CN"/>
        </w:rPr>
        <w:t>服务要求</w:t>
      </w:r>
      <w:r>
        <w:rPr>
          <w:rFonts w:hint="eastAsia" w:ascii="宋体" w:hAnsi="宋体" w:cs="宋体"/>
          <w:color w:val="auto"/>
          <w:szCs w:val="21"/>
          <w:highlight w:val="none"/>
        </w:rPr>
        <w:t>在响应详细内容中列出具体数值。如果响应供应商只注明“正偏离”或“无偏离”，将</w:t>
      </w:r>
      <w:r>
        <w:rPr>
          <w:rFonts w:hint="eastAsia" w:ascii="宋体" w:hAnsi="宋体" w:cs="宋体"/>
          <w:color w:val="auto"/>
          <w:kern w:val="28"/>
          <w:highlight w:val="none"/>
        </w:rPr>
        <w:t>可能</w:t>
      </w:r>
      <w:r>
        <w:rPr>
          <w:rFonts w:hint="eastAsia" w:ascii="宋体" w:hAnsi="宋体" w:cs="宋体"/>
          <w:color w:val="auto"/>
          <w:szCs w:val="21"/>
          <w:highlight w:val="none"/>
        </w:rPr>
        <w:t>被视为“负偏离”，从而可能导致严重影响评审结果。</w:t>
      </w:r>
    </w:p>
    <w:p w14:paraId="5338F644">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s="宋体"/>
          <w:color w:val="auto"/>
          <w:szCs w:val="21"/>
          <w:highlight w:val="none"/>
        </w:rPr>
        <w:t>响应供应商没有在响应文件中注明偏离（文字说明或在响应表注明）的参数、配置、条款视为被响应供应商完全接受。</w:t>
      </w:r>
    </w:p>
    <w:p w14:paraId="7CB6F61D">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s="宋体"/>
          <w:color w:val="auto"/>
          <w:szCs w:val="21"/>
          <w:highlight w:val="none"/>
        </w:rPr>
        <w:t>响应供应商应保证，采购人在中华人民共和国使用该</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的任何一部分时，免受第三方提出的侵犯其专利权、商标权、著作权</w:t>
      </w:r>
      <w:r>
        <w:rPr>
          <w:rFonts w:hint="eastAsia" w:ascii="宋体" w:hAnsi="宋体" w:cs="宋体"/>
          <w:color w:val="auto"/>
          <w:szCs w:val="21"/>
          <w:highlight w:val="none"/>
          <w:lang w:eastAsia="zh-CN"/>
        </w:rPr>
        <w:t>或其他</w:t>
      </w:r>
      <w:r>
        <w:rPr>
          <w:rFonts w:hint="eastAsia" w:ascii="宋体" w:hAnsi="宋体" w:cs="宋体"/>
          <w:color w:val="auto"/>
          <w:szCs w:val="21"/>
          <w:highlight w:val="none"/>
        </w:rPr>
        <w:t>知识产权的起诉。</w:t>
      </w:r>
    </w:p>
    <w:p w14:paraId="55CDFAB5">
      <w:pPr>
        <w:numPr>
          <w:ilvl w:val="1"/>
          <w:numId w:val="0"/>
        </w:numPr>
        <w:spacing w:line="360" w:lineRule="auto"/>
        <w:ind w:left="424" w:hanging="424" w:hangingChars="202"/>
        <w:rPr>
          <w:rFonts w:ascii="宋体" w:hAnsi="宋体" w:cs="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bCs/>
          <w:color w:val="auto"/>
          <w:kern w:val="28"/>
          <w:highlight w:val="none"/>
        </w:rPr>
        <w:t>不允许成交供应商</w:t>
      </w:r>
      <w:r>
        <w:rPr>
          <w:rFonts w:hint="eastAsia" w:ascii="宋体" w:hAnsi="宋体"/>
          <w:color w:val="auto"/>
          <w:kern w:val="28"/>
          <w:highlight w:val="none"/>
        </w:rPr>
        <w:t>转包、分包项目内容</w:t>
      </w:r>
      <w:r>
        <w:rPr>
          <w:rFonts w:hint="eastAsia" w:ascii="宋体" w:hAnsi="宋体"/>
          <w:color w:val="auto"/>
          <w:kern w:val="28"/>
          <w:highlight w:val="none"/>
          <w:lang w:eastAsia="zh-CN"/>
        </w:rPr>
        <w:t>，</w:t>
      </w:r>
      <w:r>
        <w:rPr>
          <w:rFonts w:hint="eastAsia" w:ascii="宋体" w:hAnsi="宋体"/>
          <w:color w:val="auto"/>
          <w:kern w:val="28"/>
          <w:highlight w:val="none"/>
          <w:lang w:val="en-US" w:eastAsia="zh-CN"/>
        </w:rPr>
        <w:t>不接受联合体响应</w:t>
      </w:r>
      <w:r>
        <w:rPr>
          <w:rFonts w:hint="eastAsia" w:ascii="宋体" w:hAnsi="宋体" w:cs="宋体"/>
          <w:color w:val="auto"/>
          <w:szCs w:val="21"/>
          <w:highlight w:val="none"/>
        </w:rPr>
        <w:t>。</w:t>
      </w:r>
    </w:p>
    <w:p w14:paraId="56B885A0">
      <w:pPr>
        <w:numPr>
          <w:ilvl w:val="1"/>
          <w:numId w:val="0"/>
        </w:numPr>
        <w:spacing w:line="360" w:lineRule="auto"/>
        <w:ind w:left="424" w:hanging="424" w:hangingChars="202"/>
        <w:rPr>
          <w:rFonts w:hint="eastAsia" w:ascii="宋体" w:hAnsi="宋体" w:cs="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val="zh-CN"/>
        </w:rPr>
        <w:t>、</w:t>
      </w:r>
      <w:r>
        <w:rPr>
          <w:rFonts w:hint="eastAsia" w:ascii="宋体" w:hAnsi="宋体" w:cs="宋体"/>
          <w:color w:val="auto"/>
          <w:szCs w:val="21"/>
          <w:highlight w:val="none"/>
        </w:rPr>
        <w:t>响应供应商须在响应文件中</w:t>
      </w:r>
      <w:r>
        <w:rPr>
          <w:rFonts w:hint="eastAsia" w:ascii="宋体" w:hAnsi="宋体" w:eastAsia="宋体" w:cs="宋体"/>
          <w:color w:val="auto"/>
          <w:szCs w:val="21"/>
          <w:highlight w:val="none"/>
        </w:rPr>
        <w:t>提供针对本项目的所有服务内容清晰列出服务内容（含服务事项、服务内容、服务期限、服务单价、服务人员信息）的明细表。如不报或漏报的，</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将可能被视为无效</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或确定为</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无效</w:t>
      </w:r>
      <w:r>
        <w:rPr>
          <w:rFonts w:hint="eastAsia" w:ascii="宋体" w:hAnsi="宋体" w:cs="宋体"/>
          <w:color w:val="auto"/>
          <w:szCs w:val="21"/>
          <w:highlight w:val="none"/>
        </w:rPr>
        <w:t>。</w:t>
      </w:r>
    </w:p>
    <w:p w14:paraId="335F796D">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采购</w:t>
      </w:r>
      <w:r>
        <w:rPr>
          <w:rFonts w:hint="eastAsia" w:ascii="宋体" w:hAnsi="宋体" w:cs="宋体"/>
          <w:b/>
          <w:bCs/>
          <w:color w:val="auto"/>
          <w:szCs w:val="21"/>
          <w:highlight w:val="none"/>
        </w:rPr>
        <w:t>需求</w:t>
      </w:r>
    </w:p>
    <w:p w14:paraId="0C16CC8D">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2.1</w:t>
      </w:r>
      <w:r>
        <w:rPr>
          <w:rFonts w:hint="eastAsia" w:ascii="宋体" w:hAnsi="宋体" w:eastAsia="宋体" w:cs="宋体"/>
          <w:b/>
          <w:bCs/>
          <w:color w:val="auto"/>
          <w:kern w:val="2"/>
          <w:sz w:val="21"/>
          <w:szCs w:val="24"/>
          <w:lang w:val="en-US" w:eastAsia="zh-CN" w:bidi="ar-SA"/>
        </w:rPr>
        <w:t>项目概况</w:t>
      </w:r>
    </w:p>
    <w:p w14:paraId="2FF0E9C3">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2.1</w:t>
      </w:r>
      <w:r>
        <w:rPr>
          <w:rFonts w:hint="eastAsia" w:ascii="宋体" w:hAnsi="宋体" w:eastAsia="宋体" w:cs="宋体"/>
          <w:color w:val="auto"/>
          <w:kern w:val="2"/>
          <w:sz w:val="21"/>
          <w:szCs w:val="24"/>
          <w:lang w:val="en-US" w:eastAsia="zh-CN" w:bidi="ar-SA"/>
        </w:rPr>
        <w:t>.1 项目名称：广东省女子监狱武警楼热水系统更新项目</w:t>
      </w:r>
      <w:r>
        <w:rPr>
          <w:rFonts w:hint="eastAsia" w:ascii="宋体" w:hAnsi="宋体" w:cs="宋体"/>
          <w:color w:val="auto"/>
          <w:kern w:val="2"/>
          <w:sz w:val="21"/>
          <w:szCs w:val="24"/>
          <w:lang w:val="en-US" w:eastAsia="zh-CN" w:bidi="ar-SA"/>
        </w:rPr>
        <w:t>。</w:t>
      </w:r>
    </w:p>
    <w:p w14:paraId="3F8FCDB9">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2.1</w:t>
      </w:r>
      <w:r>
        <w:rPr>
          <w:rFonts w:hint="eastAsia" w:ascii="宋体" w:hAnsi="宋体" w:eastAsia="宋体" w:cs="宋体"/>
          <w:color w:val="auto"/>
          <w:kern w:val="2"/>
          <w:sz w:val="21"/>
          <w:szCs w:val="24"/>
          <w:lang w:val="en-US" w:eastAsia="zh-CN" w:bidi="ar-SA"/>
        </w:rPr>
        <w:t>.2 项目地点：广州市白云区广从四路52号</w:t>
      </w:r>
      <w:r>
        <w:rPr>
          <w:rFonts w:hint="eastAsia" w:ascii="宋体" w:hAnsi="宋体" w:cs="宋体"/>
          <w:color w:val="auto"/>
          <w:kern w:val="2"/>
          <w:sz w:val="21"/>
          <w:szCs w:val="24"/>
          <w:lang w:val="en-US" w:eastAsia="zh-CN" w:bidi="ar-SA"/>
        </w:rPr>
        <w:t>。</w:t>
      </w:r>
      <w:r>
        <w:rPr>
          <w:rFonts w:hint="eastAsia" w:ascii="宋体" w:hAnsi="宋体" w:eastAsia="宋体" w:cs="宋体"/>
          <w:color w:val="auto"/>
          <w:kern w:val="2"/>
          <w:sz w:val="21"/>
          <w:szCs w:val="24"/>
          <w:lang w:val="en-US" w:eastAsia="zh-CN" w:bidi="ar-SA"/>
        </w:rPr>
        <w:t xml:space="preserve"> </w:t>
      </w:r>
    </w:p>
    <w:p w14:paraId="18AF8829">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2.1</w:t>
      </w:r>
      <w:r>
        <w:rPr>
          <w:rFonts w:hint="eastAsia" w:ascii="宋体" w:hAnsi="宋体" w:eastAsia="宋体" w:cs="宋体"/>
          <w:color w:val="auto"/>
          <w:kern w:val="2"/>
          <w:sz w:val="21"/>
          <w:szCs w:val="24"/>
          <w:lang w:val="en-US" w:eastAsia="zh-CN" w:bidi="ar-SA"/>
        </w:rPr>
        <w:t>.3 项目内容：广东省女子监狱武警楼拆除并重新安装洗澡热水系统一套，以上均包含配套的供水管网（含楼宇内部管道及洗澡间混水阀等）及配电。</w:t>
      </w:r>
    </w:p>
    <w:p w14:paraId="3D6C859C">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2.1</w:t>
      </w:r>
      <w:r>
        <w:rPr>
          <w:rFonts w:hint="eastAsia" w:ascii="宋体" w:hAnsi="宋体" w:eastAsia="宋体" w:cs="宋体"/>
          <w:color w:val="auto"/>
          <w:kern w:val="2"/>
          <w:sz w:val="21"/>
          <w:szCs w:val="24"/>
          <w:lang w:val="en-US" w:eastAsia="zh-CN" w:bidi="ar-SA"/>
        </w:rPr>
        <w:t>.4 项目预算金额：181905.61元（</w:t>
      </w:r>
      <w:r>
        <w:rPr>
          <w:rFonts w:hint="eastAsia" w:ascii="宋体" w:hAnsi="宋体" w:cs="宋体"/>
          <w:color w:val="auto"/>
          <w:kern w:val="2"/>
          <w:sz w:val="21"/>
          <w:szCs w:val="24"/>
          <w:lang w:val="en-US" w:eastAsia="zh-CN" w:bidi="ar-SA"/>
        </w:rPr>
        <w:t>人民币</w:t>
      </w:r>
      <w:r>
        <w:rPr>
          <w:rFonts w:hint="eastAsia" w:ascii="宋体" w:hAnsi="宋体" w:eastAsia="宋体" w:cs="宋体"/>
          <w:color w:val="auto"/>
          <w:kern w:val="2"/>
          <w:sz w:val="21"/>
          <w:szCs w:val="24"/>
          <w:lang w:val="en-US" w:eastAsia="zh-CN" w:bidi="ar-SA"/>
        </w:rPr>
        <w:t>拾捌万壹仟玖佰零伍元陆角壹分 ）。</w:t>
      </w:r>
    </w:p>
    <w:p w14:paraId="28998BDE">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2.1</w:t>
      </w:r>
      <w:r>
        <w:rPr>
          <w:rFonts w:hint="eastAsia" w:ascii="宋体" w:hAnsi="宋体" w:eastAsia="宋体" w:cs="宋体"/>
          <w:color w:val="auto"/>
          <w:kern w:val="2"/>
          <w:sz w:val="21"/>
          <w:szCs w:val="24"/>
          <w:lang w:val="en-US" w:eastAsia="zh-CN" w:bidi="ar-SA"/>
        </w:rPr>
        <w:t>.5 配送及安装完成的时间：自合同签署之日起30个工作日内</w:t>
      </w:r>
      <w:r>
        <w:rPr>
          <w:rFonts w:hint="eastAsia" w:ascii="宋体" w:hAnsi="宋体" w:cs="宋体"/>
          <w:color w:val="auto"/>
          <w:kern w:val="2"/>
          <w:sz w:val="21"/>
          <w:szCs w:val="24"/>
          <w:lang w:val="en-US" w:eastAsia="zh-CN" w:bidi="ar-SA"/>
        </w:rPr>
        <w:t>。</w:t>
      </w:r>
    </w:p>
    <w:p w14:paraId="143D9337">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2.1</w:t>
      </w:r>
      <w:r>
        <w:rPr>
          <w:rFonts w:hint="eastAsia" w:ascii="宋体" w:hAnsi="宋体" w:eastAsia="宋体" w:cs="宋体"/>
          <w:color w:val="auto"/>
          <w:kern w:val="2"/>
          <w:sz w:val="21"/>
          <w:szCs w:val="24"/>
          <w:lang w:val="en-US" w:eastAsia="zh-CN" w:bidi="ar-SA"/>
        </w:rPr>
        <w:t>.6 质保期：自验收合格之日起2年。</w:t>
      </w:r>
    </w:p>
    <w:p w14:paraId="3623ED30">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采购项目要求</w:t>
      </w:r>
    </w:p>
    <w:p w14:paraId="75F095AE">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3.1</w:t>
      </w:r>
      <w:r>
        <w:rPr>
          <w:rFonts w:hint="eastAsia" w:ascii="宋体" w:hAnsi="宋体" w:eastAsia="宋体" w:cs="宋体"/>
          <w:b/>
          <w:bCs/>
          <w:color w:val="auto"/>
          <w:kern w:val="2"/>
          <w:sz w:val="21"/>
          <w:szCs w:val="24"/>
          <w:lang w:val="en-US" w:eastAsia="zh-CN" w:bidi="ar-SA"/>
        </w:rPr>
        <w:t xml:space="preserve"> 旧设备拆除要求</w:t>
      </w:r>
    </w:p>
    <w:p w14:paraId="3EA9281C">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3.1</w:t>
      </w:r>
      <w:r>
        <w:rPr>
          <w:rFonts w:hint="eastAsia" w:ascii="宋体" w:hAnsi="宋体" w:eastAsia="宋体" w:cs="宋体"/>
          <w:color w:val="auto"/>
          <w:kern w:val="2"/>
          <w:sz w:val="21"/>
          <w:szCs w:val="24"/>
          <w:lang w:val="en-US" w:eastAsia="zh-CN" w:bidi="ar-SA"/>
        </w:rPr>
        <w:t>.1 对武警楼建筑物楼面共计1套洗澡热水系统及楼宇内管道线路进行拆除。</w:t>
      </w:r>
    </w:p>
    <w:p w14:paraId="31B5B58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3.1</w:t>
      </w:r>
      <w:r>
        <w:rPr>
          <w:rFonts w:hint="eastAsia" w:ascii="宋体" w:hAnsi="宋体" w:eastAsia="宋体" w:cs="宋体"/>
          <w:color w:val="auto"/>
          <w:kern w:val="2"/>
          <w:sz w:val="21"/>
          <w:szCs w:val="24"/>
          <w:lang w:val="en-US" w:eastAsia="zh-CN" w:bidi="ar-SA"/>
        </w:rPr>
        <w:t>.2 拆除的旧设备按采购人要求放置在指定位置，并规整好。成交人不得私自处理旧设备及配件。</w:t>
      </w:r>
    </w:p>
    <w:p w14:paraId="19E2525B">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3.1</w:t>
      </w:r>
      <w:r>
        <w:rPr>
          <w:rFonts w:hint="eastAsia" w:ascii="宋体" w:hAnsi="宋体" w:eastAsia="宋体" w:cs="宋体"/>
          <w:color w:val="auto"/>
          <w:kern w:val="2"/>
          <w:sz w:val="21"/>
          <w:szCs w:val="24"/>
          <w:lang w:val="en-US" w:eastAsia="zh-CN" w:bidi="ar-SA"/>
        </w:rPr>
        <w:t>.3 以上拆除工作不得破坏建筑物，特别是建筑物的防水部分，如有破坏，成交人须10个工作日内无偿高质量恢复，否则采购人一次性扣除履约保证金50%，同时保留追偿的权利。</w:t>
      </w:r>
    </w:p>
    <w:p w14:paraId="2F7A05F4">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3</w:t>
      </w:r>
      <w:r>
        <w:rPr>
          <w:rFonts w:hint="eastAsia" w:ascii="宋体" w:hAnsi="宋体" w:eastAsia="宋体" w:cs="宋体"/>
          <w:b/>
          <w:bCs/>
          <w:color w:val="auto"/>
          <w:kern w:val="2"/>
          <w:sz w:val="21"/>
          <w:szCs w:val="24"/>
          <w:lang w:val="en-US" w:eastAsia="zh-CN" w:bidi="ar-SA"/>
        </w:rPr>
        <w:t>.2 洗澡热水系统要求</w:t>
      </w:r>
    </w:p>
    <w:p w14:paraId="09A848B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w:t>
      </w:r>
      <w:r>
        <w:rPr>
          <w:rFonts w:hint="eastAsia" w:ascii="宋体" w:hAnsi="宋体" w:cs="宋体"/>
          <w:color w:val="auto"/>
          <w:kern w:val="2"/>
          <w:sz w:val="21"/>
          <w:szCs w:val="24"/>
          <w:lang w:val="en-US" w:eastAsia="zh-CN" w:bidi="ar-SA"/>
        </w:rPr>
        <w:t>2.1</w:t>
      </w:r>
      <w:r>
        <w:rPr>
          <w:rFonts w:hint="eastAsia" w:ascii="宋体" w:hAnsi="宋体" w:eastAsia="宋体" w:cs="宋体"/>
          <w:color w:val="auto"/>
          <w:kern w:val="2"/>
          <w:sz w:val="21"/>
          <w:szCs w:val="24"/>
          <w:lang w:val="en-US" w:eastAsia="zh-CN" w:bidi="ar-SA"/>
        </w:rPr>
        <w:t xml:space="preserve"> 主要设备技术参数及数量详见“</w:t>
      </w:r>
      <w:r>
        <w:rPr>
          <w:rFonts w:hint="eastAsia" w:asciiTheme="minorEastAsia" w:hAnsiTheme="minorEastAsia" w:eastAsiaTheme="minorEastAsia" w:cstheme="minorEastAsia"/>
        </w:rPr>
        <w:t>主要设备技术参数</w:t>
      </w:r>
      <w:r>
        <w:rPr>
          <w:rFonts w:hint="eastAsia" w:asciiTheme="minorEastAsia" w:hAnsiTheme="minorEastAsia" w:cstheme="minorEastAsia"/>
          <w:lang w:eastAsia="zh-CN"/>
        </w:rPr>
        <w:t>及数量”</w:t>
      </w:r>
      <w:r>
        <w:rPr>
          <w:rFonts w:hint="eastAsia" w:ascii="宋体" w:hAnsi="宋体" w:eastAsia="宋体" w:cs="宋体"/>
          <w:color w:val="auto"/>
          <w:kern w:val="2"/>
          <w:sz w:val="21"/>
          <w:szCs w:val="24"/>
          <w:lang w:val="en-US" w:eastAsia="zh-CN" w:bidi="ar-SA"/>
        </w:rPr>
        <w:t>。</w:t>
      </w:r>
    </w:p>
    <w:p w14:paraId="0A04139C">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.2.2 补水泵、循环泵、供水泵均需要带（或加装）自动排气功能。</w:t>
      </w:r>
    </w:p>
    <w:p w14:paraId="3B96199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.2.3 设备故障率低，高效。</w:t>
      </w:r>
    </w:p>
    <w:p w14:paraId="39DFDE10">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.2.4 提供485接口及协议（模块），并接入三水物联网系统</w:t>
      </w:r>
      <w:r>
        <w:rPr>
          <w:rFonts w:hint="eastAsia" w:ascii="宋体" w:hAnsi="宋体" w:cs="宋体"/>
          <w:color w:val="auto"/>
          <w:kern w:val="2"/>
          <w:sz w:val="21"/>
          <w:szCs w:val="24"/>
          <w:lang w:val="en-US" w:eastAsia="zh-CN" w:bidi="ar-SA"/>
        </w:rPr>
        <w:t>。</w:t>
      </w:r>
    </w:p>
    <w:p w14:paraId="79281631">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.2.5 洗澡热水系统须有良好的回水系统，确保楼层供应热水期间15秒内有热水出。</w:t>
      </w:r>
    </w:p>
    <w:p w14:paraId="2E65BDDE">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.2.6 由于设备皆为露天放置，需增加根据采购人所在地的自然环境特点，设有三防措施（防潮、防腐、防锈），同时设有防雷措施。</w:t>
      </w:r>
    </w:p>
    <w:p w14:paraId="0D6C6965">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.2.7 设备需</w:t>
      </w:r>
      <w:r>
        <w:rPr>
          <w:rFonts w:hint="eastAsia" w:ascii="宋体" w:hAnsi="宋体" w:cs="宋体"/>
          <w:color w:val="auto"/>
          <w:kern w:val="2"/>
          <w:sz w:val="21"/>
          <w:szCs w:val="24"/>
          <w:lang w:val="en-US" w:eastAsia="zh-CN" w:bidi="ar-SA"/>
        </w:rPr>
        <w:t>具备</w:t>
      </w:r>
      <w:r>
        <w:rPr>
          <w:rFonts w:hint="eastAsia" w:ascii="宋体" w:hAnsi="宋体" w:eastAsia="宋体" w:cs="宋体"/>
          <w:color w:val="auto"/>
          <w:kern w:val="2"/>
          <w:sz w:val="21"/>
          <w:szCs w:val="24"/>
          <w:lang w:val="en-US" w:eastAsia="zh-CN" w:bidi="ar-SA"/>
        </w:rPr>
        <w:t>包括但不限于掉电重启后自动恢复运行的功能、超温保护、缺水停机保护、高压保护、延时启动保护功能。</w:t>
      </w:r>
    </w:p>
    <w:p w14:paraId="04805B6C">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.2.8 建筑物共计5层楼，楼内所有22个班宿舍、厨房及部分活动厅均需要通热水。</w:t>
      </w:r>
    </w:p>
    <w:p w14:paraId="413B2CAA">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3</w:t>
      </w:r>
      <w:r>
        <w:rPr>
          <w:rFonts w:hint="eastAsia" w:ascii="宋体" w:hAnsi="宋体" w:eastAsia="宋体" w:cs="宋体"/>
          <w:b/>
          <w:bCs/>
          <w:color w:val="auto"/>
          <w:kern w:val="2"/>
          <w:sz w:val="21"/>
          <w:szCs w:val="24"/>
          <w:lang w:val="en-US" w:eastAsia="zh-CN" w:bidi="ar-SA"/>
        </w:rPr>
        <w:t>.3 质保期要求</w:t>
      </w:r>
    </w:p>
    <w:p w14:paraId="5B250E4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.3.1 设备投入使用后2个月内，成交人须安排不低于一名驻点人员快速响应并排除设备故障；若质保期内设备故障总数超过10次/月，则成交人应安排不低于一名维修人员驻点一个月。</w:t>
      </w:r>
    </w:p>
    <w:p w14:paraId="38D4162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.3.2 故障响应时间：从接收到采购人故障信息（</w:t>
      </w:r>
      <w:r>
        <w:rPr>
          <w:rFonts w:hint="eastAsia" w:ascii="宋体" w:hAnsi="宋体" w:cs="宋体"/>
          <w:color w:val="auto"/>
          <w:kern w:val="2"/>
          <w:sz w:val="21"/>
          <w:szCs w:val="24"/>
          <w:lang w:val="en-US" w:eastAsia="zh-CN" w:bidi="ar-SA"/>
        </w:rPr>
        <w:t>包括但</w:t>
      </w:r>
      <w:r>
        <w:rPr>
          <w:rFonts w:hint="eastAsia" w:ascii="宋体" w:hAnsi="宋体" w:eastAsia="宋体" w:cs="宋体"/>
          <w:color w:val="auto"/>
          <w:kern w:val="2"/>
          <w:sz w:val="21"/>
          <w:szCs w:val="24"/>
          <w:lang w:val="en-US" w:eastAsia="zh-CN" w:bidi="ar-SA"/>
        </w:rPr>
        <w:t>不限于电话、短信、微信形式）开始，成交人应于2小时内响应，6小时内到达现场，24小时内排除故障，如果因需更换配件，不得超过36小时。否则采购人有权按照1000元/次扣除履约保证金。</w:t>
      </w:r>
    </w:p>
    <w:p w14:paraId="7145A03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 xml:space="preserve">.3.3 合同内设备均提供  2年 的质保期，质保期内，对设备非采购人原因导致的故障，应免费及时进行维修更换。 </w:t>
      </w:r>
    </w:p>
    <w:p w14:paraId="7B95BBAE">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.3.4 质保期内，成交人需不低于1次/年对所有设备的管路、储水设备进行清洗，空气源热泵需使用酸性液体冲洗，确保管路通畅</w:t>
      </w:r>
      <w:r>
        <w:rPr>
          <w:rFonts w:hint="eastAsia" w:ascii="宋体" w:hAnsi="宋体" w:cs="宋体"/>
          <w:color w:val="auto"/>
          <w:kern w:val="2"/>
          <w:sz w:val="21"/>
          <w:szCs w:val="24"/>
          <w:lang w:val="en-US" w:eastAsia="zh-CN" w:bidi="ar-SA"/>
        </w:rPr>
        <w:t>，相关费用已包含在本项目响应报价中</w:t>
      </w:r>
      <w:r>
        <w:rPr>
          <w:rFonts w:hint="eastAsia" w:ascii="宋体" w:hAnsi="宋体" w:eastAsia="宋体" w:cs="宋体"/>
          <w:color w:val="auto"/>
          <w:kern w:val="2"/>
          <w:sz w:val="21"/>
          <w:szCs w:val="24"/>
          <w:lang w:val="en-US" w:eastAsia="zh-CN" w:bidi="ar-SA"/>
        </w:rPr>
        <w:t>。</w:t>
      </w:r>
    </w:p>
    <w:p w14:paraId="26948C42">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.3.5 质保期外，</w:t>
      </w:r>
      <w:r>
        <w:rPr>
          <w:rFonts w:hint="eastAsia" w:ascii="宋体" w:hAnsi="宋体" w:cs="宋体"/>
          <w:color w:val="auto"/>
          <w:kern w:val="2"/>
          <w:sz w:val="21"/>
          <w:szCs w:val="24"/>
          <w:lang w:val="en-US" w:eastAsia="zh-CN" w:bidi="ar-SA"/>
        </w:rPr>
        <w:t>采购人</w:t>
      </w:r>
      <w:r>
        <w:rPr>
          <w:rFonts w:hint="eastAsia" w:ascii="宋体" w:hAnsi="宋体" w:eastAsia="宋体" w:cs="宋体"/>
          <w:color w:val="auto"/>
          <w:kern w:val="2"/>
          <w:sz w:val="21"/>
          <w:szCs w:val="24"/>
          <w:lang w:val="en-US" w:eastAsia="zh-CN" w:bidi="ar-SA"/>
        </w:rPr>
        <w:t>可重新采购维保服务，确保设备的正常运转。</w:t>
      </w:r>
      <w:r>
        <w:rPr>
          <w:rFonts w:hint="eastAsia" w:ascii="宋体" w:hAnsi="宋体" w:cs="宋体"/>
          <w:color w:val="auto"/>
          <w:kern w:val="2"/>
          <w:sz w:val="21"/>
          <w:szCs w:val="24"/>
          <w:lang w:val="en-US" w:eastAsia="zh-CN" w:bidi="ar-SA"/>
        </w:rPr>
        <w:t>成交人</w:t>
      </w:r>
      <w:r>
        <w:rPr>
          <w:rFonts w:hint="eastAsia" w:ascii="宋体" w:hAnsi="宋体" w:eastAsia="宋体" w:cs="宋体"/>
          <w:color w:val="auto"/>
          <w:kern w:val="2"/>
          <w:sz w:val="21"/>
          <w:szCs w:val="24"/>
          <w:lang w:val="en-US" w:eastAsia="zh-CN" w:bidi="ar-SA"/>
        </w:rPr>
        <w:t>需继续提供指导建议。</w:t>
      </w:r>
    </w:p>
    <w:p w14:paraId="2D1A83D4">
      <w:pPr>
        <w:numPr>
          <w:ilvl w:val="0"/>
          <w:numId w:val="0"/>
        </w:numPr>
        <w:spacing w:line="360" w:lineRule="auto"/>
        <w:ind w:firstLine="315" w:firstLineChars="150"/>
        <w:rPr>
          <w:rFonts w:hint="eastAsia" w:ascii="宋体" w:hAnsi="宋体" w:eastAsia="宋体" w:cs="宋体"/>
          <w:color w:val="auto"/>
          <w:sz w:val="21"/>
          <w:szCs w:val="24"/>
        </w:rPr>
      </w:pPr>
      <w:r>
        <w:rPr>
          <w:rFonts w:hint="eastAsia" w:ascii="宋体" w:hAnsi="宋体" w:eastAsia="宋体" w:cs="宋体"/>
          <w:color w:val="auto"/>
          <w:sz w:val="21"/>
          <w:szCs w:val="24"/>
        </w:rPr>
        <w:t>3.</w:t>
      </w:r>
      <w:r>
        <w:rPr>
          <w:rFonts w:hint="eastAsia" w:ascii="宋体" w:hAnsi="宋体" w:eastAsia="宋体" w:cs="宋体"/>
          <w:color w:val="auto"/>
          <w:sz w:val="21"/>
          <w:szCs w:val="24"/>
          <w:lang w:val="en-US" w:eastAsia="zh-CN"/>
        </w:rPr>
        <w:t>3</w:t>
      </w:r>
      <w:r>
        <w:rPr>
          <w:rFonts w:hint="eastAsia" w:ascii="宋体" w:hAnsi="宋体" w:eastAsia="宋体" w:cs="宋体"/>
          <w:color w:val="auto"/>
          <w:sz w:val="21"/>
          <w:szCs w:val="24"/>
        </w:rPr>
        <w:t>.</w:t>
      </w:r>
      <w:r>
        <w:rPr>
          <w:rFonts w:hint="eastAsia" w:ascii="宋体" w:hAnsi="宋体" w:eastAsia="宋体" w:cs="宋体"/>
          <w:color w:val="auto"/>
          <w:sz w:val="21"/>
          <w:szCs w:val="24"/>
          <w:lang w:val="en-US" w:eastAsia="zh-CN"/>
        </w:rPr>
        <w:t>6</w:t>
      </w:r>
      <w:r>
        <w:rPr>
          <w:rFonts w:hint="eastAsia" w:ascii="宋体" w:hAnsi="宋体" w:eastAsia="宋体" w:cs="宋体"/>
          <w:color w:val="auto"/>
          <w:sz w:val="21"/>
          <w:szCs w:val="24"/>
        </w:rPr>
        <w:t xml:space="preserve"> 因设备的质量问题而发生争议，由广东省或广州市质检部门进行质量鉴定，鉴定费由</w:t>
      </w:r>
      <w:r>
        <w:rPr>
          <w:rFonts w:hint="eastAsia" w:ascii="宋体" w:hAnsi="宋体" w:cs="宋体"/>
          <w:color w:val="auto"/>
          <w:sz w:val="21"/>
          <w:szCs w:val="24"/>
          <w:lang w:val="en-US" w:eastAsia="zh-CN"/>
        </w:rPr>
        <w:t>成交人</w:t>
      </w:r>
      <w:r>
        <w:rPr>
          <w:rFonts w:hint="eastAsia" w:ascii="宋体" w:hAnsi="宋体" w:eastAsia="宋体" w:cs="宋体"/>
          <w:color w:val="auto"/>
          <w:sz w:val="21"/>
          <w:szCs w:val="24"/>
        </w:rPr>
        <w:t>垫付。设备符合质量标准的，鉴定费用由</w:t>
      </w:r>
      <w:r>
        <w:rPr>
          <w:rFonts w:hint="eastAsia" w:ascii="宋体" w:hAnsi="宋体" w:cs="宋体"/>
          <w:color w:val="auto"/>
          <w:sz w:val="21"/>
          <w:szCs w:val="24"/>
          <w:lang w:val="en-US" w:eastAsia="zh-CN"/>
        </w:rPr>
        <w:t>采购人</w:t>
      </w:r>
      <w:r>
        <w:rPr>
          <w:rFonts w:hint="eastAsia" w:ascii="宋体" w:hAnsi="宋体" w:eastAsia="宋体" w:cs="宋体"/>
          <w:color w:val="auto"/>
          <w:sz w:val="21"/>
          <w:szCs w:val="24"/>
        </w:rPr>
        <w:t>承担；设备不符合质量标准的，鉴定费用由</w:t>
      </w:r>
      <w:r>
        <w:rPr>
          <w:rFonts w:hint="eastAsia" w:ascii="宋体" w:hAnsi="宋体" w:cs="宋体"/>
          <w:color w:val="auto"/>
          <w:sz w:val="21"/>
          <w:szCs w:val="24"/>
          <w:lang w:val="en-US" w:eastAsia="zh-CN"/>
        </w:rPr>
        <w:t>成交人</w:t>
      </w:r>
      <w:r>
        <w:rPr>
          <w:rFonts w:hint="eastAsia" w:ascii="宋体" w:hAnsi="宋体" w:eastAsia="宋体" w:cs="宋体"/>
          <w:color w:val="auto"/>
          <w:sz w:val="21"/>
          <w:szCs w:val="24"/>
        </w:rPr>
        <w:t>承担。</w:t>
      </w:r>
    </w:p>
    <w:p w14:paraId="605D1B77">
      <w:pPr>
        <w:numPr>
          <w:ilvl w:val="0"/>
          <w:numId w:val="0"/>
        </w:numPr>
        <w:spacing w:line="360" w:lineRule="auto"/>
        <w:ind w:firstLine="315" w:firstLineChars="150"/>
        <w:rPr>
          <w:rFonts w:hint="eastAsia" w:ascii="宋体" w:hAnsi="宋体" w:eastAsia="宋体" w:cs="宋体"/>
          <w:color w:val="auto"/>
          <w:sz w:val="21"/>
          <w:szCs w:val="24"/>
        </w:rPr>
      </w:pPr>
      <w:r>
        <w:rPr>
          <w:rFonts w:hint="eastAsia" w:ascii="宋体" w:hAnsi="宋体" w:eastAsia="宋体" w:cs="宋体"/>
          <w:color w:val="auto"/>
          <w:sz w:val="21"/>
          <w:szCs w:val="24"/>
          <w:lang w:val="en-US" w:eastAsia="zh-CN"/>
        </w:rPr>
        <w:t xml:space="preserve">3.3.7 </w:t>
      </w:r>
      <w:r>
        <w:rPr>
          <w:rFonts w:hint="eastAsia" w:ascii="宋体" w:hAnsi="宋体" w:cs="宋体"/>
          <w:color w:val="auto"/>
          <w:sz w:val="21"/>
          <w:szCs w:val="24"/>
          <w:lang w:val="en-US" w:eastAsia="zh-CN"/>
        </w:rPr>
        <w:t>成交人</w:t>
      </w:r>
      <w:r>
        <w:rPr>
          <w:rFonts w:hint="eastAsia" w:ascii="宋体" w:hAnsi="宋体" w:eastAsia="宋体" w:cs="宋体"/>
          <w:color w:val="auto"/>
          <w:sz w:val="21"/>
          <w:szCs w:val="24"/>
        </w:rPr>
        <w:t>做好易损部件储备。</w:t>
      </w:r>
    </w:p>
    <w:p w14:paraId="7006A72D">
      <w:pPr>
        <w:pStyle w:val="2"/>
        <w:rPr>
          <w:rFonts w:hint="eastAsia"/>
          <w:lang w:val="en-US" w:eastAsia="zh-CN"/>
        </w:rPr>
      </w:pPr>
    </w:p>
    <w:p w14:paraId="450EAE60">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eastAsia="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3</w:t>
      </w:r>
      <w:r>
        <w:rPr>
          <w:rFonts w:hint="eastAsia" w:ascii="宋体" w:hAnsi="宋体" w:eastAsia="宋体" w:cs="宋体"/>
          <w:b/>
          <w:bCs/>
          <w:color w:val="auto"/>
          <w:kern w:val="2"/>
          <w:sz w:val="21"/>
          <w:szCs w:val="24"/>
          <w:lang w:val="en-US" w:eastAsia="zh-CN" w:bidi="ar-SA"/>
        </w:rPr>
        <w:t>.4 其他要求</w:t>
      </w:r>
    </w:p>
    <w:p w14:paraId="209E6119">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.4.1 监管安全要求：由于采购人系监狱，故成交人必须严格遵守采购人的相关监管规定，不得违反相关监管规定，严格施工人员管理。发现违反规定的，采购人可以一次性扣除履约保证金50%，同时保留追偿的权利。</w:t>
      </w:r>
    </w:p>
    <w:p w14:paraId="10B2598F">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.4.2 施工安全要求：成交人必须严格遵守国家、省、市相关安全施工规定，不得为了方便施工而不遵守安全规定。由成交人违规施工导致的安全事故，采购人无需承担任何责任，同时保留对此产生负面影响和损失追偿的权利。发现违反安全施工规定三次及以上的，采购人可随时终止本合同，不再支付任何款项，并保留追偿的权利。如果发生人员伤亡，采购人将立即终止合同，没收所有履约保证金，成交人应退还所有</w:t>
      </w:r>
      <w:r>
        <w:rPr>
          <w:rFonts w:hint="eastAsia" w:ascii="宋体" w:hAnsi="宋体" w:cs="宋体"/>
          <w:color w:val="auto"/>
          <w:kern w:val="2"/>
          <w:sz w:val="21"/>
          <w:szCs w:val="24"/>
          <w:lang w:val="en-US" w:eastAsia="zh-CN" w:bidi="ar-SA"/>
        </w:rPr>
        <w:t>采购人</w:t>
      </w:r>
      <w:r>
        <w:rPr>
          <w:rFonts w:hint="eastAsia" w:ascii="宋体" w:hAnsi="宋体" w:eastAsia="宋体" w:cs="宋体"/>
          <w:color w:val="auto"/>
          <w:kern w:val="2"/>
          <w:sz w:val="21"/>
          <w:szCs w:val="24"/>
          <w:lang w:val="en-US" w:eastAsia="zh-CN" w:bidi="ar-SA"/>
        </w:rPr>
        <w:t>支付的款项，并承担相应的赔偿责任，</w:t>
      </w:r>
    </w:p>
    <w:p w14:paraId="15111CB5">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.4.3 保密要求：成交人需严格遵守保密规定，不得将合同内容、监管内容、监管区内部结构划分、功能划分等</w:t>
      </w:r>
      <w:r>
        <w:rPr>
          <w:rFonts w:hint="eastAsia" w:ascii="宋体" w:hAnsi="宋体" w:cs="宋体"/>
          <w:color w:val="auto"/>
          <w:kern w:val="2"/>
          <w:sz w:val="21"/>
          <w:szCs w:val="24"/>
          <w:lang w:val="en-US" w:eastAsia="zh-CN" w:bidi="ar-SA"/>
        </w:rPr>
        <w:t>与采购人</w:t>
      </w:r>
      <w:r>
        <w:rPr>
          <w:rFonts w:hint="eastAsia" w:ascii="宋体" w:hAnsi="宋体" w:eastAsia="宋体" w:cs="宋体"/>
          <w:color w:val="auto"/>
          <w:kern w:val="2"/>
          <w:sz w:val="21"/>
          <w:szCs w:val="24"/>
          <w:lang w:val="en-US" w:eastAsia="zh-CN" w:bidi="ar-SA"/>
        </w:rPr>
        <w:t>相关</w:t>
      </w:r>
      <w:r>
        <w:rPr>
          <w:rFonts w:hint="eastAsia" w:ascii="宋体" w:hAnsi="宋体" w:cs="宋体"/>
          <w:color w:val="auto"/>
          <w:kern w:val="2"/>
          <w:sz w:val="21"/>
          <w:szCs w:val="24"/>
          <w:lang w:val="en-US" w:eastAsia="zh-CN" w:bidi="ar-SA"/>
        </w:rPr>
        <w:t>的</w:t>
      </w:r>
      <w:r>
        <w:rPr>
          <w:rFonts w:hint="eastAsia" w:ascii="宋体" w:hAnsi="宋体" w:eastAsia="宋体" w:cs="宋体"/>
          <w:color w:val="auto"/>
          <w:kern w:val="2"/>
          <w:sz w:val="21"/>
          <w:szCs w:val="24"/>
          <w:lang w:val="en-US" w:eastAsia="zh-CN" w:bidi="ar-SA"/>
        </w:rPr>
        <w:t>信息对外有偿</w:t>
      </w:r>
      <w:r>
        <w:rPr>
          <w:rFonts w:hint="eastAsia" w:ascii="宋体" w:hAnsi="宋体" w:cs="宋体"/>
          <w:color w:val="auto"/>
          <w:kern w:val="2"/>
          <w:sz w:val="21"/>
          <w:szCs w:val="24"/>
          <w:lang w:val="en-US" w:eastAsia="zh-CN" w:bidi="ar-SA"/>
        </w:rPr>
        <w:t>或</w:t>
      </w:r>
      <w:r>
        <w:rPr>
          <w:rFonts w:hint="eastAsia" w:ascii="宋体" w:hAnsi="宋体" w:eastAsia="宋体" w:cs="宋体"/>
          <w:color w:val="auto"/>
          <w:kern w:val="2"/>
          <w:sz w:val="21"/>
          <w:szCs w:val="24"/>
          <w:lang w:val="en-US" w:eastAsia="zh-CN" w:bidi="ar-SA"/>
        </w:rPr>
        <w:t>无偿泄露，否则采购人可扣除所有履约保证金。</w:t>
      </w:r>
    </w:p>
    <w:p w14:paraId="45F4C7C7">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 xml:space="preserve">.4.4 </w:t>
      </w:r>
      <w:r>
        <w:rPr>
          <w:rFonts w:hint="eastAsia" w:ascii="宋体" w:hAnsi="宋体" w:cs="宋体"/>
          <w:color w:val="auto"/>
          <w:kern w:val="2"/>
          <w:sz w:val="21"/>
          <w:szCs w:val="24"/>
          <w:lang w:val="en-US" w:eastAsia="zh-CN" w:bidi="ar-SA"/>
        </w:rPr>
        <w:t>以下</w:t>
      </w:r>
      <w:r>
        <w:rPr>
          <w:rFonts w:hint="eastAsia" w:ascii="宋体" w:hAnsi="宋体" w:eastAsia="宋体" w:cs="宋体"/>
          <w:color w:val="auto"/>
          <w:kern w:val="2"/>
          <w:sz w:val="21"/>
          <w:szCs w:val="24"/>
          <w:lang w:val="en-US" w:eastAsia="zh-CN" w:bidi="ar-SA"/>
        </w:rPr>
        <w:t>所有设备需要为制造商原装、全新的产品，符合国家标准，提供CCC证书。外观清洁，标记编号以及盘面显示等字体清晰、明确。需提供产品、设备的出厂合格证等质量证明文件。如提供的产品、设备侵犯第三方的专利或者版权而引发的责任由成交人承担。</w:t>
      </w:r>
    </w:p>
    <w:p w14:paraId="18D9CCE2">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3</w:t>
      </w:r>
      <w:r>
        <w:rPr>
          <w:rFonts w:hint="eastAsia" w:ascii="宋体" w:hAnsi="宋体" w:eastAsia="宋体" w:cs="宋体"/>
          <w:color w:val="auto"/>
          <w:kern w:val="2"/>
          <w:sz w:val="21"/>
          <w:szCs w:val="24"/>
          <w:lang w:val="en-US" w:eastAsia="zh-CN" w:bidi="ar-SA"/>
        </w:rPr>
        <w:t>.4.5 项目以实现采购人需求为准，清单未列明的配件，但又是洗澡热水系统所必须的配件、安全使用所必须的装置及配件，成交人需无偿提供。</w:t>
      </w:r>
    </w:p>
    <w:p w14:paraId="6F8036FE">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主要设备技术参数及数量（价格单位：元）</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5"/>
        <w:gridCol w:w="1035"/>
        <w:gridCol w:w="865"/>
        <w:gridCol w:w="4043"/>
        <w:gridCol w:w="648"/>
        <w:gridCol w:w="756"/>
        <w:gridCol w:w="927"/>
        <w:gridCol w:w="1043"/>
      </w:tblGrid>
      <w:tr w14:paraId="69BC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00" w:type="pct"/>
            <w:gridSpan w:val="8"/>
            <w:tcBorders>
              <w:tl2br w:val="nil"/>
              <w:tr2bl w:val="nil"/>
            </w:tcBorders>
            <w:shd w:val="clear" w:color="auto" w:fill="auto"/>
            <w:noWrap/>
            <w:vAlign w:val="center"/>
          </w:tcPr>
          <w:p w14:paraId="6B271C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武警楼热水系统更新清单</w:t>
            </w:r>
          </w:p>
        </w:tc>
      </w:tr>
      <w:tr w14:paraId="0AE9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3" w:type="pct"/>
            <w:tcBorders>
              <w:tl2br w:val="nil"/>
              <w:tr2bl w:val="nil"/>
            </w:tcBorders>
            <w:shd w:val="clear" w:color="auto" w:fill="BFBFBF"/>
            <w:noWrap/>
            <w:vAlign w:val="center"/>
          </w:tcPr>
          <w:p w14:paraId="34E4C76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19" w:type="pct"/>
            <w:tcBorders>
              <w:tl2br w:val="nil"/>
              <w:tr2bl w:val="nil"/>
            </w:tcBorders>
            <w:shd w:val="clear" w:color="auto" w:fill="BFBFBF"/>
            <w:vAlign w:val="center"/>
          </w:tcPr>
          <w:p w14:paraId="11F3D65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434" w:type="pct"/>
            <w:tcBorders>
              <w:tl2br w:val="nil"/>
              <w:tr2bl w:val="nil"/>
            </w:tcBorders>
            <w:shd w:val="clear" w:color="auto" w:fill="BFBFBF"/>
            <w:noWrap/>
            <w:vAlign w:val="center"/>
          </w:tcPr>
          <w:p w14:paraId="3C80657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2029" w:type="pct"/>
            <w:tcBorders>
              <w:tl2br w:val="nil"/>
              <w:tr2bl w:val="nil"/>
            </w:tcBorders>
            <w:shd w:val="clear" w:color="auto" w:fill="BFBFBF"/>
            <w:noWrap/>
            <w:vAlign w:val="center"/>
          </w:tcPr>
          <w:p w14:paraId="0647E8F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主要配置及性能参数</w:t>
            </w:r>
          </w:p>
        </w:tc>
        <w:tc>
          <w:tcPr>
            <w:tcW w:w="325" w:type="pct"/>
            <w:tcBorders>
              <w:tl2br w:val="nil"/>
              <w:tr2bl w:val="nil"/>
            </w:tcBorders>
            <w:shd w:val="clear" w:color="auto" w:fill="BFBFBF"/>
            <w:noWrap/>
            <w:vAlign w:val="center"/>
          </w:tcPr>
          <w:p w14:paraId="7FE150A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79" w:type="pct"/>
            <w:tcBorders>
              <w:tl2br w:val="nil"/>
              <w:tr2bl w:val="nil"/>
            </w:tcBorders>
            <w:shd w:val="clear" w:color="auto" w:fill="BFBFBF"/>
            <w:noWrap/>
            <w:vAlign w:val="center"/>
          </w:tcPr>
          <w:p w14:paraId="36EFC89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65" w:type="pct"/>
            <w:tcBorders>
              <w:tl2br w:val="nil"/>
              <w:tr2bl w:val="nil"/>
            </w:tcBorders>
            <w:shd w:val="clear" w:color="auto" w:fill="BFBFBF"/>
            <w:vAlign w:val="center"/>
          </w:tcPr>
          <w:p w14:paraId="3596C64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单价限价（元）</w:t>
            </w:r>
          </w:p>
        </w:tc>
        <w:tc>
          <w:tcPr>
            <w:tcW w:w="523" w:type="pct"/>
            <w:tcBorders>
              <w:tl2br w:val="nil"/>
              <w:tr2bl w:val="nil"/>
            </w:tcBorders>
            <w:shd w:val="clear" w:color="auto" w:fill="BFBFBF"/>
            <w:vAlign w:val="center"/>
          </w:tcPr>
          <w:p w14:paraId="260357B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小计（元）</w:t>
            </w:r>
          </w:p>
        </w:tc>
      </w:tr>
      <w:tr w14:paraId="7889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23" w:type="pct"/>
            <w:tcBorders>
              <w:tl2br w:val="nil"/>
              <w:tr2bl w:val="nil"/>
            </w:tcBorders>
            <w:shd w:val="clear" w:color="auto" w:fill="auto"/>
            <w:noWrap/>
            <w:vAlign w:val="center"/>
          </w:tcPr>
          <w:p w14:paraId="673037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9" w:type="pct"/>
            <w:tcBorders>
              <w:tl2br w:val="nil"/>
              <w:tr2bl w:val="nil"/>
            </w:tcBorders>
            <w:shd w:val="clear" w:color="auto" w:fill="auto"/>
            <w:vAlign w:val="center"/>
          </w:tcPr>
          <w:p w14:paraId="281093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保温水箱</w:t>
            </w:r>
          </w:p>
        </w:tc>
        <w:tc>
          <w:tcPr>
            <w:tcW w:w="434" w:type="pct"/>
            <w:tcBorders>
              <w:tl2br w:val="nil"/>
              <w:tr2bl w:val="nil"/>
            </w:tcBorders>
            <w:shd w:val="clear" w:color="auto" w:fill="auto"/>
            <w:noWrap/>
            <w:vAlign w:val="center"/>
          </w:tcPr>
          <w:p w14:paraId="0C1B720B">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6A3CC1AB">
            <w:pPr>
              <w:keepNext w:val="0"/>
              <w:keepLines w:val="0"/>
              <w:widowControl/>
              <w:suppressLineNumbers w:val="0"/>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1、外径2260mm，高度2000mm，中层采用聚氨酯发泡保温，厚度≥80mm；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2、水箱内胆采用304/2B不锈钢材料制作，内胆实际厚度≥2.0mm；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3、外壳采用304/2B不锈钢板包装，外壳实际厚度≥1mm；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4、内胆、外壳全部滚肋加强；安装、包括支架制作安装、除锈刷漆。</w:t>
            </w:r>
          </w:p>
        </w:tc>
        <w:tc>
          <w:tcPr>
            <w:tcW w:w="325" w:type="pct"/>
            <w:tcBorders>
              <w:tl2br w:val="nil"/>
              <w:tr2bl w:val="nil"/>
            </w:tcBorders>
            <w:shd w:val="clear" w:color="auto" w:fill="auto"/>
            <w:noWrap/>
            <w:vAlign w:val="center"/>
          </w:tcPr>
          <w:p w14:paraId="3A88457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55C0CB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65" w:type="pct"/>
            <w:tcBorders>
              <w:tl2br w:val="nil"/>
              <w:tr2bl w:val="nil"/>
            </w:tcBorders>
            <w:shd w:val="clear" w:color="auto" w:fill="auto"/>
            <w:noWrap/>
            <w:vAlign w:val="center"/>
          </w:tcPr>
          <w:p w14:paraId="7795622F">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18874.08</w:t>
            </w:r>
          </w:p>
        </w:tc>
        <w:tc>
          <w:tcPr>
            <w:tcW w:w="523" w:type="pct"/>
            <w:tcBorders>
              <w:tl2br w:val="nil"/>
              <w:tr2bl w:val="nil"/>
            </w:tcBorders>
            <w:shd w:val="clear" w:color="auto" w:fill="auto"/>
            <w:noWrap/>
            <w:vAlign w:val="center"/>
          </w:tcPr>
          <w:p w14:paraId="546A798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18874.08</w:t>
            </w:r>
          </w:p>
        </w:tc>
      </w:tr>
      <w:tr w14:paraId="2056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5" w:hRule="atLeast"/>
        </w:trPr>
        <w:tc>
          <w:tcPr>
            <w:tcW w:w="323" w:type="pct"/>
            <w:tcBorders>
              <w:tl2br w:val="nil"/>
              <w:tr2bl w:val="nil"/>
            </w:tcBorders>
            <w:shd w:val="clear" w:color="auto" w:fill="auto"/>
            <w:noWrap/>
            <w:vAlign w:val="center"/>
          </w:tcPr>
          <w:p w14:paraId="6425BF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9" w:type="pct"/>
            <w:tcBorders>
              <w:tl2br w:val="nil"/>
              <w:tr2bl w:val="nil"/>
            </w:tcBorders>
            <w:shd w:val="clear" w:color="auto" w:fill="auto"/>
            <w:vAlign w:val="center"/>
          </w:tcPr>
          <w:p w14:paraId="1247822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空气源热泵</w:t>
            </w:r>
          </w:p>
        </w:tc>
        <w:tc>
          <w:tcPr>
            <w:tcW w:w="434" w:type="pct"/>
            <w:tcBorders>
              <w:tl2br w:val="nil"/>
              <w:tr2bl w:val="nil"/>
            </w:tcBorders>
            <w:shd w:val="clear" w:color="auto" w:fill="auto"/>
            <w:noWrap/>
            <w:vAlign w:val="center"/>
          </w:tcPr>
          <w:p w14:paraId="55EA87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美的</w:t>
            </w:r>
          </w:p>
        </w:tc>
        <w:tc>
          <w:tcPr>
            <w:tcW w:w="2029" w:type="pct"/>
            <w:tcBorders>
              <w:tl2br w:val="nil"/>
              <w:tr2bl w:val="nil"/>
            </w:tcBorders>
            <w:shd w:val="clear" w:color="auto" w:fill="auto"/>
            <w:vAlign w:val="center"/>
          </w:tcPr>
          <w:p w14:paraId="31ECC209">
            <w:pPr>
              <w:keepNext w:val="0"/>
              <w:keepLines w:val="0"/>
              <w:widowControl/>
              <w:suppressLineNumbers w:val="0"/>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规格型号：RSJ-VE400/MSN1-8R0(E1）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1.空气源热泵热水机组（循环式）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2.使用环境-26℃-</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46℃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3.能效比≥4.6（国标常温工况检测值）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4.额定消耗功率：7920W,制热量：38000W（国标常温工况检测值）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5.主板：485带远程接口,机组集成线控器，并可以通过RS485协议通信，实现实时启停机组</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设置参数</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故障预报警等联动功能。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8.噪声：48-68dB(A)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9.额定出水温度：55℃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10.最大输入功率/电流：14KW/25A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11.防水等级≥：IP×4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12.传热工质：R410/5.8KG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325" w:type="pct"/>
            <w:tcBorders>
              <w:tl2br w:val="nil"/>
              <w:tr2bl w:val="nil"/>
            </w:tcBorders>
            <w:shd w:val="clear" w:color="auto" w:fill="auto"/>
            <w:noWrap/>
            <w:vAlign w:val="center"/>
          </w:tcPr>
          <w:p w14:paraId="014239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24E7F3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65" w:type="pct"/>
            <w:tcBorders>
              <w:tl2br w:val="nil"/>
              <w:tr2bl w:val="nil"/>
            </w:tcBorders>
            <w:shd w:val="clear" w:color="auto" w:fill="auto"/>
            <w:noWrap/>
            <w:vAlign w:val="center"/>
          </w:tcPr>
          <w:p w14:paraId="1A1D554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41933.88</w:t>
            </w:r>
          </w:p>
        </w:tc>
        <w:tc>
          <w:tcPr>
            <w:tcW w:w="523" w:type="pct"/>
            <w:tcBorders>
              <w:tl2br w:val="nil"/>
              <w:tr2bl w:val="nil"/>
            </w:tcBorders>
            <w:shd w:val="clear" w:color="auto" w:fill="auto"/>
            <w:noWrap/>
            <w:vAlign w:val="center"/>
          </w:tcPr>
          <w:p w14:paraId="7A1B0FF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41933.88</w:t>
            </w:r>
          </w:p>
        </w:tc>
      </w:tr>
      <w:tr w14:paraId="4E8C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55989C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9" w:type="pct"/>
            <w:tcBorders>
              <w:tl2br w:val="nil"/>
              <w:tr2bl w:val="nil"/>
            </w:tcBorders>
            <w:shd w:val="clear" w:color="auto" w:fill="auto"/>
            <w:vAlign w:val="center"/>
          </w:tcPr>
          <w:p w14:paraId="1717BFD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热泵循环泵</w:t>
            </w:r>
          </w:p>
        </w:tc>
        <w:tc>
          <w:tcPr>
            <w:tcW w:w="434" w:type="pct"/>
            <w:tcBorders>
              <w:tl2br w:val="nil"/>
              <w:tr2bl w:val="nil"/>
            </w:tcBorders>
            <w:shd w:val="clear" w:color="auto" w:fill="auto"/>
            <w:noWrap/>
            <w:vAlign w:val="center"/>
          </w:tcPr>
          <w:p w14:paraId="497ADCD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德国威乐</w:t>
            </w:r>
          </w:p>
        </w:tc>
        <w:tc>
          <w:tcPr>
            <w:tcW w:w="2029" w:type="pct"/>
            <w:tcBorders>
              <w:tl2br w:val="nil"/>
              <w:tr2bl w:val="nil"/>
            </w:tcBorders>
            <w:shd w:val="clear" w:color="auto" w:fill="auto"/>
            <w:noWrap/>
            <w:vAlign w:val="center"/>
          </w:tcPr>
          <w:p w14:paraId="478C017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威乐优质水泵，Q=13.5t/h H=4m N=450W</w:t>
            </w:r>
          </w:p>
        </w:tc>
        <w:tc>
          <w:tcPr>
            <w:tcW w:w="325" w:type="pct"/>
            <w:tcBorders>
              <w:tl2br w:val="nil"/>
              <w:tr2bl w:val="nil"/>
            </w:tcBorders>
            <w:shd w:val="clear" w:color="auto" w:fill="auto"/>
            <w:noWrap/>
            <w:vAlign w:val="center"/>
          </w:tcPr>
          <w:p w14:paraId="5E7674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2A8A1CB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65" w:type="pct"/>
            <w:tcBorders>
              <w:tl2br w:val="nil"/>
              <w:tr2bl w:val="nil"/>
            </w:tcBorders>
            <w:shd w:val="clear" w:color="auto" w:fill="auto"/>
            <w:noWrap/>
            <w:vAlign w:val="center"/>
          </w:tcPr>
          <w:p w14:paraId="3DA3289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2712.47</w:t>
            </w:r>
          </w:p>
        </w:tc>
        <w:tc>
          <w:tcPr>
            <w:tcW w:w="523" w:type="pct"/>
            <w:tcBorders>
              <w:tl2br w:val="nil"/>
              <w:tr2bl w:val="nil"/>
            </w:tcBorders>
            <w:shd w:val="clear" w:color="auto" w:fill="auto"/>
            <w:noWrap/>
            <w:vAlign w:val="center"/>
          </w:tcPr>
          <w:p w14:paraId="248C59A9">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2712.47</w:t>
            </w:r>
          </w:p>
        </w:tc>
      </w:tr>
      <w:tr w14:paraId="25D3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32A103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9" w:type="pct"/>
            <w:tcBorders>
              <w:tl2br w:val="nil"/>
              <w:tr2bl w:val="nil"/>
            </w:tcBorders>
            <w:shd w:val="clear" w:color="auto" w:fill="auto"/>
            <w:vAlign w:val="center"/>
          </w:tcPr>
          <w:p w14:paraId="7808447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补冷水电磁阀</w:t>
            </w:r>
          </w:p>
        </w:tc>
        <w:tc>
          <w:tcPr>
            <w:tcW w:w="434" w:type="pct"/>
            <w:tcBorders>
              <w:tl2br w:val="nil"/>
              <w:tr2bl w:val="nil"/>
            </w:tcBorders>
            <w:shd w:val="clear" w:color="auto" w:fill="auto"/>
            <w:noWrap/>
            <w:vAlign w:val="center"/>
          </w:tcPr>
          <w:p w14:paraId="7FAB0C44">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06F9E71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国产优质电磁阀</w:t>
            </w:r>
          </w:p>
        </w:tc>
        <w:tc>
          <w:tcPr>
            <w:tcW w:w="325" w:type="pct"/>
            <w:tcBorders>
              <w:tl2br w:val="nil"/>
              <w:tr2bl w:val="nil"/>
            </w:tcBorders>
            <w:shd w:val="clear" w:color="auto" w:fill="auto"/>
            <w:noWrap/>
            <w:vAlign w:val="center"/>
          </w:tcPr>
          <w:p w14:paraId="10C6AD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3D1A82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65" w:type="pct"/>
            <w:tcBorders>
              <w:tl2br w:val="nil"/>
              <w:tr2bl w:val="nil"/>
            </w:tcBorders>
            <w:shd w:val="clear" w:color="auto" w:fill="auto"/>
            <w:noWrap/>
            <w:vAlign w:val="center"/>
          </w:tcPr>
          <w:p w14:paraId="360F50B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1369.72</w:t>
            </w:r>
          </w:p>
        </w:tc>
        <w:tc>
          <w:tcPr>
            <w:tcW w:w="523" w:type="pct"/>
            <w:tcBorders>
              <w:tl2br w:val="nil"/>
              <w:tr2bl w:val="nil"/>
            </w:tcBorders>
            <w:shd w:val="clear" w:color="auto" w:fill="auto"/>
            <w:noWrap/>
            <w:vAlign w:val="center"/>
          </w:tcPr>
          <w:p w14:paraId="37F3431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1369.72</w:t>
            </w:r>
          </w:p>
        </w:tc>
      </w:tr>
      <w:tr w14:paraId="52D2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324F291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9" w:type="pct"/>
            <w:tcBorders>
              <w:tl2br w:val="nil"/>
              <w:tr2bl w:val="nil"/>
            </w:tcBorders>
            <w:shd w:val="clear" w:color="auto" w:fill="auto"/>
            <w:vAlign w:val="center"/>
          </w:tcPr>
          <w:p w14:paraId="0B996B9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供水电动阀</w:t>
            </w:r>
          </w:p>
        </w:tc>
        <w:tc>
          <w:tcPr>
            <w:tcW w:w="434" w:type="pct"/>
            <w:tcBorders>
              <w:tl2br w:val="nil"/>
              <w:tr2bl w:val="nil"/>
            </w:tcBorders>
            <w:shd w:val="clear" w:color="auto" w:fill="auto"/>
            <w:noWrap/>
            <w:vAlign w:val="center"/>
          </w:tcPr>
          <w:p w14:paraId="63F01CDF">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30D5E20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不锈钢电动球阀</w:t>
            </w:r>
          </w:p>
        </w:tc>
        <w:tc>
          <w:tcPr>
            <w:tcW w:w="325" w:type="pct"/>
            <w:tcBorders>
              <w:tl2br w:val="nil"/>
              <w:tr2bl w:val="nil"/>
            </w:tcBorders>
            <w:shd w:val="clear" w:color="auto" w:fill="auto"/>
            <w:noWrap/>
            <w:vAlign w:val="center"/>
          </w:tcPr>
          <w:p w14:paraId="52870A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7773F1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65" w:type="pct"/>
            <w:tcBorders>
              <w:tl2br w:val="nil"/>
              <w:tr2bl w:val="nil"/>
            </w:tcBorders>
            <w:shd w:val="clear" w:color="auto" w:fill="auto"/>
            <w:noWrap/>
            <w:vAlign w:val="center"/>
          </w:tcPr>
          <w:p w14:paraId="3AF7BB2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2781.86</w:t>
            </w:r>
          </w:p>
        </w:tc>
        <w:tc>
          <w:tcPr>
            <w:tcW w:w="523" w:type="pct"/>
            <w:tcBorders>
              <w:tl2br w:val="nil"/>
              <w:tr2bl w:val="nil"/>
            </w:tcBorders>
            <w:shd w:val="clear" w:color="auto" w:fill="auto"/>
            <w:noWrap/>
            <w:vAlign w:val="center"/>
          </w:tcPr>
          <w:p w14:paraId="33108E3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2781.86</w:t>
            </w:r>
          </w:p>
        </w:tc>
      </w:tr>
      <w:tr w14:paraId="0789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2CFB51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9" w:type="pct"/>
            <w:tcBorders>
              <w:tl2br w:val="nil"/>
              <w:tr2bl w:val="nil"/>
            </w:tcBorders>
            <w:shd w:val="clear" w:color="auto" w:fill="auto"/>
            <w:vAlign w:val="center"/>
          </w:tcPr>
          <w:p w14:paraId="74E5486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加压回水泵</w:t>
            </w:r>
          </w:p>
        </w:tc>
        <w:tc>
          <w:tcPr>
            <w:tcW w:w="434" w:type="pct"/>
            <w:tcBorders>
              <w:tl2br w:val="nil"/>
              <w:tr2bl w:val="nil"/>
            </w:tcBorders>
            <w:shd w:val="clear" w:color="auto" w:fill="auto"/>
            <w:noWrap/>
            <w:vAlign w:val="center"/>
          </w:tcPr>
          <w:p w14:paraId="4356788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德国威乐</w:t>
            </w:r>
          </w:p>
        </w:tc>
        <w:tc>
          <w:tcPr>
            <w:tcW w:w="2029" w:type="pct"/>
            <w:tcBorders>
              <w:tl2br w:val="nil"/>
              <w:tr2bl w:val="nil"/>
            </w:tcBorders>
            <w:shd w:val="clear" w:color="auto" w:fill="auto"/>
            <w:noWrap/>
            <w:vAlign w:val="center"/>
          </w:tcPr>
          <w:p w14:paraId="175F685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威乐优质水泵，Q=7.8t/h H=16m N=1.05KW</w:t>
            </w:r>
          </w:p>
        </w:tc>
        <w:tc>
          <w:tcPr>
            <w:tcW w:w="325" w:type="pct"/>
            <w:tcBorders>
              <w:tl2br w:val="nil"/>
              <w:tr2bl w:val="nil"/>
            </w:tcBorders>
            <w:shd w:val="clear" w:color="auto" w:fill="auto"/>
            <w:noWrap/>
            <w:vAlign w:val="center"/>
          </w:tcPr>
          <w:p w14:paraId="0EBC03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321B189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65" w:type="pct"/>
            <w:tcBorders>
              <w:tl2br w:val="nil"/>
              <w:tr2bl w:val="nil"/>
            </w:tcBorders>
            <w:shd w:val="clear" w:color="auto" w:fill="auto"/>
            <w:noWrap/>
            <w:vAlign w:val="center"/>
          </w:tcPr>
          <w:p w14:paraId="2BBF637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3078.09</w:t>
            </w:r>
          </w:p>
        </w:tc>
        <w:tc>
          <w:tcPr>
            <w:tcW w:w="523" w:type="pct"/>
            <w:tcBorders>
              <w:tl2br w:val="nil"/>
              <w:tr2bl w:val="nil"/>
            </w:tcBorders>
            <w:shd w:val="clear" w:color="auto" w:fill="auto"/>
            <w:noWrap/>
            <w:vAlign w:val="center"/>
          </w:tcPr>
          <w:p w14:paraId="7B06A1B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3078.09</w:t>
            </w:r>
          </w:p>
        </w:tc>
      </w:tr>
      <w:tr w14:paraId="3513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67920D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9" w:type="pct"/>
            <w:tcBorders>
              <w:tl2br w:val="nil"/>
              <w:tr2bl w:val="nil"/>
            </w:tcBorders>
            <w:shd w:val="clear" w:color="auto" w:fill="auto"/>
            <w:vAlign w:val="center"/>
          </w:tcPr>
          <w:p w14:paraId="189B1DA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热泵循环管</w:t>
            </w:r>
          </w:p>
        </w:tc>
        <w:tc>
          <w:tcPr>
            <w:tcW w:w="434" w:type="pct"/>
            <w:tcBorders>
              <w:tl2br w:val="nil"/>
              <w:tr2bl w:val="nil"/>
            </w:tcBorders>
            <w:shd w:val="clear" w:color="auto" w:fill="auto"/>
            <w:noWrap/>
            <w:vAlign w:val="center"/>
          </w:tcPr>
          <w:p w14:paraId="4B91BBA9">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6E5D35A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国产优质PPR热水管</w:t>
            </w:r>
          </w:p>
        </w:tc>
        <w:tc>
          <w:tcPr>
            <w:tcW w:w="325" w:type="pct"/>
            <w:tcBorders>
              <w:tl2br w:val="nil"/>
              <w:tr2bl w:val="nil"/>
            </w:tcBorders>
            <w:shd w:val="clear" w:color="auto" w:fill="auto"/>
            <w:noWrap/>
            <w:vAlign w:val="center"/>
          </w:tcPr>
          <w:p w14:paraId="6719B3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79" w:type="pct"/>
            <w:tcBorders>
              <w:tl2br w:val="nil"/>
              <w:tr2bl w:val="nil"/>
            </w:tcBorders>
            <w:shd w:val="clear" w:color="auto" w:fill="auto"/>
            <w:noWrap/>
            <w:vAlign w:val="center"/>
          </w:tcPr>
          <w:p w14:paraId="0772D4C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1C3F856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26.78</w:t>
            </w:r>
          </w:p>
        </w:tc>
        <w:tc>
          <w:tcPr>
            <w:tcW w:w="523" w:type="pct"/>
            <w:tcBorders>
              <w:tl2br w:val="nil"/>
              <w:tr2bl w:val="nil"/>
            </w:tcBorders>
            <w:shd w:val="clear" w:color="auto" w:fill="auto"/>
            <w:noWrap/>
            <w:vAlign w:val="center"/>
          </w:tcPr>
          <w:p w14:paraId="39BD931E">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482.04</w:t>
            </w:r>
          </w:p>
        </w:tc>
      </w:tr>
      <w:tr w14:paraId="193F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6D1A9D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9" w:type="pct"/>
            <w:tcBorders>
              <w:tl2br w:val="nil"/>
              <w:tr2bl w:val="nil"/>
            </w:tcBorders>
            <w:shd w:val="clear" w:color="auto" w:fill="auto"/>
            <w:vAlign w:val="center"/>
          </w:tcPr>
          <w:p w14:paraId="1A071DA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冷水管</w:t>
            </w:r>
          </w:p>
        </w:tc>
        <w:tc>
          <w:tcPr>
            <w:tcW w:w="434" w:type="pct"/>
            <w:tcBorders>
              <w:tl2br w:val="nil"/>
              <w:tr2bl w:val="nil"/>
            </w:tcBorders>
            <w:shd w:val="clear" w:color="auto" w:fill="auto"/>
            <w:noWrap/>
            <w:vAlign w:val="center"/>
          </w:tcPr>
          <w:p w14:paraId="62DC5713">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4D94E64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国产优质PPR热水管</w:t>
            </w:r>
          </w:p>
        </w:tc>
        <w:tc>
          <w:tcPr>
            <w:tcW w:w="325" w:type="pct"/>
            <w:tcBorders>
              <w:tl2br w:val="nil"/>
              <w:tr2bl w:val="nil"/>
            </w:tcBorders>
            <w:shd w:val="clear" w:color="auto" w:fill="auto"/>
            <w:noWrap/>
            <w:vAlign w:val="center"/>
          </w:tcPr>
          <w:p w14:paraId="67CC4B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79" w:type="pct"/>
            <w:tcBorders>
              <w:tl2br w:val="nil"/>
              <w:tr2bl w:val="nil"/>
            </w:tcBorders>
            <w:shd w:val="clear" w:color="auto" w:fill="auto"/>
            <w:noWrap/>
            <w:vAlign w:val="center"/>
          </w:tcPr>
          <w:p w14:paraId="604EA2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43652AE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26.78</w:t>
            </w:r>
          </w:p>
        </w:tc>
        <w:tc>
          <w:tcPr>
            <w:tcW w:w="523" w:type="pct"/>
            <w:tcBorders>
              <w:tl2br w:val="nil"/>
              <w:tr2bl w:val="nil"/>
            </w:tcBorders>
            <w:shd w:val="clear" w:color="auto" w:fill="auto"/>
            <w:noWrap/>
            <w:vAlign w:val="center"/>
          </w:tcPr>
          <w:p w14:paraId="26A8EA8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803.4</w:t>
            </w:r>
          </w:p>
        </w:tc>
      </w:tr>
      <w:tr w14:paraId="1F6A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457E87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9" w:type="pct"/>
            <w:tcBorders>
              <w:tl2br w:val="nil"/>
              <w:tr2bl w:val="nil"/>
            </w:tcBorders>
            <w:shd w:val="clear" w:color="auto" w:fill="auto"/>
            <w:vAlign w:val="center"/>
          </w:tcPr>
          <w:p w14:paraId="2BC84FF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供热水管</w:t>
            </w:r>
          </w:p>
        </w:tc>
        <w:tc>
          <w:tcPr>
            <w:tcW w:w="434" w:type="pct"/>
            <w:tcBorders>
              <w:tl2br w:val="nil"/>
              <w:tr2bl w:val="nil"/>
            </w:tcBorders>
            <w:shd w:val="clear" w:color="auto" w:fill="auto"/>
            <w:noWrap/>
            <w:vAlign w:val="center"/>
          </w:tcPr>
          <w:p w14:paraId="5EB97D29">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1C02330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国产优质PPR热水管</w:t>
            </w:r>
          </w:p>
        </w:tc>
        <w:tc>
          <w:tcPr>
            <w:tcW w:w="325" w:type="pct"/>
            <w:tcBorders>
              <w:tl2br w:val="nil"/>
              <w:tr2bl w:val="nil"/>
            </w:tcBorders>
            <w:shd w:val="clear" w:color="auto" w:fill="auto"/>
            <w:noWrap/>
            <w:vAlign w:val="center"/>
          </w:tcPr>
          <w:p w14:paraId="4A394B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79" w:type="pct"/>
            <w:tcBorders>
              <w:tl2br w:val="nil"/>
              <w:tr2bl w:val="nil"/>
            </w:tcBorders>
            <w:shd w:val="clear" w:color="auto" w:fill="auto"/>
            <w:noWrap/>
            <w:vAlign w:val="center"/>
          </w:tcPr>
          <w:p w14:paraId="768048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22385BC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17.98</w:t>
            </w:r>
          </w:p>
        </w:tc>
        <w:tc>
          <w:tcPr>
            <w:tcW w:w="523" w:type="pct"/>
            <w:tcBorders>
              <w:tl2br w:val="nil"/>
              <w:tr2bl w:val="nil"/>
            </w:tcBorders>
            <w:shd w:val="clear" w:color="auto" w:fill="auto"/>
            <w:noWrap/>
            <w:vAlign w:val="center"/>
          </w:tcPr>
          <w:p w14:paraId="6EB357D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719.2</w:t>
            </w:r>
          </w:p>
        </w:tc>
      </w:tr>
      <w:tr w14:paraId="1C50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51BE2D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9" w:type="pct"/>
            <w:tcBorders>
              <w:tl2br w:val="nil"/>
              <w:tr2bl w:val="nil"/>
            </w:tcBorders>
            <w:shd w:val="clear" w:color="auto" w:fill="auto"/>
            <w:vAlign w:val="center"/>
          </w:tcPr>
          <w:p w14:paraId="6C07A0D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铜闸阀</w:t>
            </w:r>
          </w:p>
        </w:tc>
        <w:tc>
          <w:tcPr>
            <w:tcW w:w="434" w:type="pct"/>
            <w:tcBorders>
              <w:tl2br w:val="nil"/>
              <w:tr2bl w:val="nil"/>
            </w:tcBorders>
            <w:shd w:val="clear" w:color="auto" w:fill="auto"/>
            <w:noWrap/>
            <w:vAlign w:val="center"/>
          </w:tcPr>
          <w:p w14:paraId="298FF25C">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0937621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优质黄铜丝接铜阀门</w:t>
            </w:r>
          </w:p>
        </w:tc>
        <w:tc>
          <w:tcPr>
            <w:tcW w:w="325" w:type="pct"/>
            <w:tcBorders>
              <w:tl2br w:val="nil"/>
              <w:tr2bl w:val="nil"/>
            </w:tcBorders>
            <w:shd w:val="clear" w:color="auto" w:fill="auto"/>
            <w:noWrap/>
            <w:vAlign w:val="center"/>
          </w:tcPr>
          <w:p w14:paraId="5D39F3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9" w:type="pct"/>
            <w:tcBorders>
              <w:tl2br w:val="nil"/>
              <w:tr2bl w:val="nil"/>
            </w:tcBorders>
            <w:shd w:val="clear" w:color="auto" w:fill="auto"/>
            <w:noWrap/>
            <w:vAlign w:val="center"/>
          </w:tcPr>
          <w:p w14:paraId="64BC2E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65" w:type="pct"/>
            <w:tcBorders>
              <w:tl2br w:val="nil"/>
              <w:tr2bl w:val="nil"/>
            </w:tcBorders>
            <w:shd w:val="clear" w:color="auto" w:fill="auto"/>
            <w:noWrap/>
            <w:vAlign w:val="center"/>
          </w:tcPr>
          <w:p w14:paraId="59B588E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68.67</w:t>
            </w:r>
          </w:p>
        </w:tc>
        <w:tc>
          <w:tcPr>
            <w:tcW w:w="523" w:type="pct"/>
            <w:tcBorders>
              <w:tl2br w:val="nil"/>
              <w:tr2bl w:val="nil"/>
            </w:tcBorders>
            <w:shd w:val="clear" w:color="auto" w:fill="auto"/>
            <w:noWrap/>
            <w:vAlign w:val="center"/>
          </w:tcPr>
          <w:p w14:paraId="1DA0C9F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686.7</w:t>
            </w:r>
          </w:p>
        </w:tc>
      </w:tr>
      <w:tr w14:paraId="7BFF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6691BC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19" w:type="pct"/>
            <w:tcBorders>
              <w:tl2br w:val="nil"/>
              <w:tr2bl w:val="nil"/>
            </w:tcBorders>
            <w:shd w:val="clear" w:color="auto" w:fill="auto"/>
            <w:vAlign w:val="center"/>
          </w:tcPr>
          <w:p w14:paraId="322E31D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铜止回阀</w:t>
            </w:r>
          </w:p>
        </w:tc>
        <w:tc>
          <w:tcPr>
            <w:tcW w:w="434" w:type="pct"/>
            <w:tcBorders>
              <w:tl2br w:val="nil"/>
              <w:tr2bl w:val="nil"/>
            </w:tcBorders>
            <w:shd w:val="clear" w:color="auto" w:fill="auto"/>
            <w:noWrap/>
            <w:vAlign w:val="center"/>
          </w:tcPr>
          <w:p w14:paraId="6C5C0131">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5D59360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优质黄铜丝接铜阀门</w:t>
            </w:r>
          </w:p>
        </w:tc>
        <w:tc>
          <w:tcPr>
            <w:tcW w:w="325" w:type="pct"/>
            <w:tcBorders>
              <w:tl2br w:val="nil"/>
              <w:tr2bl w:val="nil"/>
            </w:tcBorders>
            <w:shd w:val="clear" w:color="auto" w:fill="auto"/>
            <w:noWrap/>
            <w:vAlign w:val="center"/>
          </w:tcPr>
          <w:p w14:paraId="42E938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9" w:type="pct"/>
            <w:tcBorders>
              <w:tl2br w:val="nil"/>
              <w:tr2bl w:val="nil"/>
            </w:tcBorders>
            <w:shd w:val="clear" w:color="auto" w:fill="auto"/>
            <w:noWrap/>
            <w:vAlign w:val="center"/>
          </w:tcPr>
          <w:p w14:paraId="1B92B0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65" w:type="pct"/>
            <w:tcBorders>
              <w:tl2br w:val="nil"/>
              <w:tr2bl w:val="nil"/>
            </w:tcBorders>
            <w:shd w:val="clear" w:color="auto" w:fill="auto"/>
            <w:noWrap/>
            <w:vAlign w:val="center"/>
          </w:tcPr>
          <w:p w14:paraId="024E234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187.31</w:t>
            </w:r>
          </w:p>
        </w:tc>
        <w:tc>
          <w:tcPr>
            <w:tcW w:w="523" w:type="pct"/>
            <w:tcBorders>
              <w:tl2br w:val="nil"/>
              <w:tr2bl w:val="nil"/>
            </w:tcBorders>
            <w:shd w:val="clear" w:color="auto" w:fill="auto"/>
            <w:noWrap/>
            <w:vAlign w:val="center"/>
          </w:tcPr>
          <w:p w14:paraId="24166259">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374.62</w:t>
            </w:r>
          </w:p>
        </w:tc>
      </w:tr>
      <w:tr w14:paraId="6F57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5DE961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19" w:type="pct"/>
            <w:tcBorders>
              <w:tl2br w:val="nil"/>
              <w:tr2bl w:val="nil"/>
            </w:tcBorders>
            <w:shd w:val="clear" w:color="auto" w:fill="auto"/>
            <w:vAlign w:val="center"/>
          </w:tcPr>
          <w:p w14:paraId="69BEAD2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铜过滤器</w:t>
            </w:r>
          </w:p>
        </w:tc>
        <w:tc>
          <w:tcPr>
            <w:tcW w:w="434" w:type="pct"/>
            <w:tcBorders>
              <w:tl2br w:val="nil"/>
              <w:tr2bl w:val="nil"/>
            </w:tcBorders>
            <w:shd w:val="clear" w:color="auto" w:fill="auto"/>
            <w:noWrap/>
            <w:vAlign w:val="center"/>
          </w:tcPr>
          <w:p w14:paraId="1BDC3AA8">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51471D8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优质黄铜丝接铜阀门</w:t>
            </w:r>
          </w:p>
        </w:tc>
        <w:tc>
          <w:tcPr>
            <w:tcW w:w="325" w:type="pct"/>
            <w:tcBorders>
              <w:tl2br w:val="nil"/>
              <w:tr2bl w:val="nil"/>
            </w:tcBorders>
            <w:shd w:val="clear" w:color="auto" w:fill="auto"/>
            <w:noWrap/>
            <w:vAlign w:val="center"/>
          </w:tcPr>
          <w:p w14:paraId="29833F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4772A7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65" w:type="pct"/>
            <w:tcBorders>
              <w:tl2br w:val="nil"/>
              <w:tr2bl w:val="nil"/>
            </w:tcBorders>
            <w:shd w:val="clear" w:color="auto" w:fill="auto"/>
            <w:noWrap/>
            <w:vAlign w:val="center"/>
          </w:tcPr>
          <w:p w14:paraId="0EACFD1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218.58</w:t>
            </w:r>
          </w:p>
        </w:tc>
        <w:tc>
          <w:tcPr>
            <w:tcW w:w="523" w:type="pct"/>
            <w:tcBorders>
              <w:tl2br w:val="nil"/>
              <w:tr2bl w:val="nil"/>
            </w:tcBorders>
            <w:shd w:val="clear" w:color="auto" w:fill="auto"/>
            <w:noWrap/>
            <w:vAlign w:val="center"/>
          </w:tcPr>
          <w:p w14:paraId="1EA852B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218.58</w:t>
            </w:r>
          </w:p>
        </w:tc>
      </w:tr>
      <w:tr w14:paraId="1CB2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5B88D2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19" w:type="pct"/>
            <w:tcBorders>
              <w:tl2br w:val="nil"/>
              <w:tr2bl w:val="nil"/>
            </w:tcBorders>
            <w:shd w:val="clear" w:color="auto" w:fill="auto"/>
            <w:vAlign w:val="center"/>
          </w:tcPr>
          <w:p w14:paraId="206B016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PPR管配件</w:t>
            </w:r>
          </w:p>
        </w:tc>
        <w:tc>
          <w:tcPr>
            <w:tcW w:w="434" w:type="pct"/>
            <w:tcBorders>
              <w:tl2br w:val="nil"/>
              <w:tr2bl w:val="nil"/>
            </w:tcBorders>
            <w:shd w:val="clear" w:color="auto" w:fill="auto"/>
            <w:noWrap/>
            <w:vAlign w:val="center"/>
          </w:tcPr>
          <w:p w14:paraId="058D8008">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72C53A8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国产优质PPR热水管管件</w:t>
            </w:r>
          </w:p>
        </w:tc>
        <w:tc>
          <w:tcPr>
            <w:tcW w:w="325" w:type="pct"/>
            <w:tcBorders>
              <w:tl2br w:val="nil"/>
              <w:tr2bl w:val="nil"/>
            </w:tcBorders>
            <w:shd w:val="clear" w:color="auto" w:fill="auto"/>
            <w:noWrap/>
            <w:vAlign w:val="center"/>
          </w:tcPr>
          <w:p w14:paraId="05757EB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6320F4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65" w:type="pct"/>
            <w:tcBorders>
              <w:tl2br w:val="nil"/>
              <w:tr2bl w:val="nil"/>
            </w:tcBorders>
            <w:shd w:val="clear" w:color="auto" w:fill="auto"/>
            <w:noWrap/>
            <w:vAlign w:val="center"/>
          </w:tcPr>
          <w:p w14:paraId="44EED5BE">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3613.04</w:t>
            </w:r>
          </w:p>
        </w:tc>
        <w:tc>
          <w:tcPr>
            <w:tcW w:w="523" w:type="pct"/>
            <w:tcBorders>
              <w:tl2br w:val="nil"/>
              <w:tr2bl w:val="nil"/>
            </w:tcBorders>
            <w:shd w:val="clear" w:color="auto" w:fill="auto"/>
            <w:noWrap/>
            <w:vAlign w:val="center"/>
          </w:tcPr>
          <w:p w14:paraId="05A3A62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3613.04</w:t>
            </w:r>
          </w:p>
        </w:tc>
      </w:tr>
      <w:tr w14:paraId="1423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4066EA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19" w:type="pct"/>
            <w:tcBorders>
              <w:tl2br w:val="nil"/>
              <w:tr2bl w:val="nil"/>
            </w:tcBorders>
            <w:shd w:val="clear" w:color="auto" w:fill="auto"/>
            <w:vAlign w:val="center"/>
          </w:tcPr>
          <w:p w14:paraId="4F6A380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管道保温</w:t>
            </w:r>
          </w:p>
        </w:tc>
        <w:tc>
          <w:tcPr>
            <w:tcW w:w="434" w:type="pct"/>
            <w:tcBorders>
              <w:tl2br w:val="nil"/>
              <w:tr2bl w:val="nil"/>
            </w:tcBorders>
            <w:shd w:val="clear" w:color="auto" w:fill="auto"/>
            <w:noWrap/>
            <w:vAlign w:val="center"/>
          </w:tcPr>
          <w:p w14:paraId="0ED190A6">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758D866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国产优质PEF橡塑专用保温套管，铝箔外保护</w:t>
            </w:r>
          </w:p>
        </w:tc>
        <w:tc>
          <w:tcPr>
            <w:tcW w:w="325" w:type="pct"/>
            <w:tcBorders>
              <w:tl2br w:val="nil"/>
              <w:tr2bl w:val="nil"/>
            </w:tcBorders>
            <w:shd w:val="clear" w:color="auto" w:fill="auto"/>
            <w:noWrap/>
            <w:vAlign w:val="center"/>
          </w:tcPr>
          <w:p w14:paraId="1BA830F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79" w:type="pct"/>
            <w:tcBorders>
              <w:tl2br w:val="nil"/>
              <w:tr2bl w:val="nil"/>
            </w:tcBorders>
            <w:shd w:val="clear" w:color="auto" w:fill="auto"/>
            <w:noWrap/>
            <w:vAlign w:val="center"/>
          </w:tcPr>
          <w:p w14:paraId="7139712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622E70A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25.16</w:t>
            </w:r>
          </w:p>
        </w:tc>
        <w:tc>
          <w:tcPr>
            <w:tcW w:w="523" w:type="pct"/>
            <w:tcBorders>
              <w:tl2br w:val="nil"/>
              <w:tr2bl w:val="nil"/>
            </w:tcBorders>
            <w:shd w:val="clear" w:color="auto" w:fill="auto"/>
            <w:noWrap/>
            <w:vAlign w:val="center"/>
          </w:tcPr>
          <w:p w14:paraId="3DE08462">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1509.6</w:t>
            </w:r>
          </w:p>
        </w:tc>
      </w:tr>
      <w:tr w14:paraId="4613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32C3C1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19" w:type="pct"/>
            <w:tcBorders>
              <w:tl2br w:val="nil"/>
              <w:tr2bl w:val="nil"/>
            </w:tcBorders>
            <w:shd w:val="clear" w:color="auto" w:fill="auto"/>
            <w:vAlign w:val="center"/>
          </w:tcPr>
          <w:p w14:paraId="0FE7A3C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管道支架</w:t>
            </w:r>
          </w:p>
        </w:tc>
        <w:tc>
          <w:tcPr>
            <w:tcW w:w="434" w:type="pct"/>
            <w:tcBorders>
              <w:tl2br w:val="nil"/>
              <w:tr2bl w:val="nil"/>
            </w:tcBorders>
            <w:shd w:val="clear" w:color="auto" w:fill="auto"/>
            <w:noWrap/>
            <w:vAlign w:val="center"/>
          </w:tcPr>
          <w:p w14:paraId="090A6134">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4934198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国产优质热镀锌角钢</w:t>
            </w:r>
          </w:p>
        </w:tc>
        <w:tc>
          <w:tcPr>
            <w:tcW w:w="325" w:type="pct"/>
            <w:tcBorders>
              <w:tl2br w:val="nil"/>
              <w:tr2bl w:val="nil"/>
            </w:tcBorders>
            <w:shd w:val="clear" w:color="auto" w:fill="auto"/>
            <w:noWrap/>
            <w:vAlign w:val="center"/>
          </w:tcPr>
          <w:p w14:paraId="6A2B95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379" w:type="pct"/>
            <w:tcBorders>
              <w:tl2br w:val="nil"/>
              <w:tr2bl w:val="nil"/>
            </w:tcBorders>
            <w:shd w:val="clear" w:color="auto" w:fill="auto"/>
            <w:noWrap/>
            <w:vAlign w:val="center"/>
          </w:tcPr>
          <w:p w14:paraId="4FA355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4D140F5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21.57</w:t>
            </w:r>
          </w:p>
        </w:tc>
        <w:tc>
          <w:tcPr>
            <w:tcW w:w="523" w:type="pct"/>
            <w:tcBorders>
              <w:tl2br w:val="nil"/>
              <w:tr2bl w:val="nil"/>
            </w:tcBorders>
            <w:shd w:val="clear" w:color="auto" w:fill="auto"/>
            <w:noWrap/>
            <w:vAlign w:val="center"/>
          </w:tcPr>
          <w:p w14:paraId="5A3E34F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1294.2</w:t>
            </w:r>
          </w:p>
        </w:tc>
      </w:tr>
      <w:tr w14:paraId="647F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0BD43B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19" w:type="pct"/>
            <w:tcBorders>
              <w:tl2br w:val="nil"/>
              <w:tr2bl w:val="nil"/>
            </w:tcBorders>
            <w:shd w:val="clear" w:color="auto" w:fill="auto"/>
            <w:vAlign w:val="center"/>
          </w:tcPr>
          <w:p w14:paraId="744A6E0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橡胶软接</w:t>
            </w:r>
          </w:p>
        </w:tc>
        <w:tc>
          <w:tcPr>
            <w:tcW w:w="434" w:type="pct"/>
            <w:tcBorders>
              <w:tl2br w:val="nil"/>
              <w:tr2bl w:val="nil"/>
            </w:tcBorders>
            <w:shd w:val="clear" w:color="auto" w:fill="auto"/>
            <w:noWrap/>
            <w:vAlign w:val="center"/>
          </w:tcPr>
          <w:p w14:paraId="7490C6F4">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6847433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国产优质软接头</w:t>
            </w:r>
          </w:p>
        </w:tc>
        <w:tc>
          <w:tcPr>
            <w:tcW w:w="325" w:type="pct"/>
            <w:tcBorders>
              <w:tl2br w:val="nil"/>
              <w:tr2bl w:val="nil"/>
            </w:tcBorders>
            <w:shd w:val="clear" w:color="auto" w:fill="auto"/>
            <w:noWrap/>
            <w:vAlign w:val="center"/>
          </w:tcPr>
          <w:p w14:paraId="742EC2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9" w:type="pct"/>
            <w:tcBorders>
              <w:tl2br w:val="nil"/>
              <w:tr2bl w:val="nil"/>
            </w:tcBorders>
            <w:shd w:val="clear" w:color="auto" w:fill="auto"/>
            <w:noWrap/>
            <w:vAlign w:val="center"/>
          </w:tcPr>
          <w:p w14:paraId="1DAAB6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65" w:type="pct"/>
            <w:tcBorders>
              <w:tl2br w:val="nil"/>
              <w:tr2bl w:val="nil"/>
            </w:tcBorders>
            <w:shd w:val="clear" w:color="auto" w:fill="auto"/>
            <w:noWrap/>
            <w:vAlign w:val="center"/>
          </w:tcPr>
          <w:p w14:paraId="44A7B082">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181.55</w:t>
            </w:r>
          </w:p>
        </w:tc>
        <w:tc>
          <w:tcPr>
            <w:tcW w:w="523" w:type="pct"/>
            <w:tcBorders>
              <w:tl2br w:val="nil"/>
              <w:tr2bl w:val="nil"/>
            </w:tcBorders>
            <w:shd w:val="clear" w:color="auto" w:fill="auto"/>
            <w:noWrap/>
            <w:vAlign w:val="center"/>
          </w:tcPr>
          <w:p w14:paraId="5BA76FC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363.1</w:t>
            </w:r>
          </w:p>
        </w:tc>
      </w:tr>
      <w:tr w14:paraId="3AB0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21D83C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19" w:type="pct"/>
            <w:tcBorders>
              <w:tl2br w:val="nil"/>
              <w:tr2bl w:val="nil"/>
            </w:tcBorders>
            <w:shd w:val="clear" w:color="auto" w:fill="auto"/>
            <w:vAlign w:val="center"/>
          </w:tcPr>
          <w:p w14:paraId="39B2DF8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彩涂钢板</w:t>
            </w:r>
          </w:p>
        </w:tc>
        <w:tc>
          <w:tcPr>
            <w:tcW w:w="434" w:type="pct"/>
            <w:tcBorders>
              <w:tl2br w:val="nil"/>
              <w:tr2bl w:val="nil"/>
            </w:tcBorders>
            <w:shd w:val="clear" w:color="auto" w:fill="auto"/>
            <w:noWrap/>
            <w:vAlign w:val="center"/>
          </w:tcPr>
          <w:p w14:paraId="78EE11E2">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45B6D39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厚度0.6mm</w:t>
            </w:r>
          </w:p>
        </w:tc>
        <w:tc>
          <w:tcPr>
            <w:tcW w:w="325" w:type="pct"/>
            <w:tcBorders>
              <w:tl2br w:val="nil"/>
              <w:tr2bl w:val="nil"/>
            </w:tcBorders>
            <w:shd w:val="clear" w:color="auto" w:fill="auto"/>
            <w:noWrap/>
            <w:vAlign w:val="center"/>
          </w:tcPr>
          <w:p w14:paraId="3F4A09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4FD9D9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465" w:type="pct"/>
            <w:tcBorders>
              <w:tl2br w:val="nil"/>
              <w:tr2bl w:val="nil"/>
            </w:tcBorders>
            <w:shd w:val="clear" w:color="auto" w:fill="auto"/>
            <w:noWrap/>
            <w:vAlign w:val="center"/>
          </w:tcPr>
          <w:p w14:paraId="0439684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102.46</w:t>
            </w:r>
          </w:p>
        </w:tc>
        <w:tc>
          <w:tcPr>
            <w:tcW w:w="523" w:type="pct"/>
            <w:tcBorders>
              <w:tl2br w:val="nil"/>
              <w:tr2bl w:val="nil"/>
            </w:tcBorders>
            <w:shd w:val="clear" w:color="auto" w:fill="auto"/>
            <w:noWrap/>
            <w:vAlign w:val="center"/>
          </w:tcPr>
          <w:p w14:paraId="07DDC21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102.46</w:t>
            </w:r>
          </w:p>
        </w:tc>
      </w:tr>
      <w:tr w14:paraId="0200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4703B1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19" w:type="pct"/>
            <w:tcBorders>
              <w:tl2br w:val="nil"/>
              <w:tr2bl w:val="nil"/>
            </w:tcBorders>
            <w:shd w:val="clear" w:color="auto" w:fill="auto"/>
            <w:vAlign w:val="center"/>
          </w:tcPr>
          <w:p w14:paraId="3191E2F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434" w:type="pct"/>
            <w:tcBorders>
              <w:tl2br w:val="nil"/>
              <w:tr2bl w:val="nil"/>
            </w:tcBorders>
            <w:shd w:val="clear" w:color="auto" w:fill="auto"/>
            <w:noWrap/>
            <w:vAlign w:val="center"/>
          </w:tcPr>
          <w:p w14:paraId="6DB8F665">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40B58ED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国标铜芯塑料线</w:t>
            </w:r>
            <w:r>
              <w:rPr>
                <w:rFonts w:hint="eastAsia" w:ascii="宋体" w:hAnsi="宋体" w:cs="宋体"/>
                <w:i w:val="0"/>
                <w:iCs w:val="0"/>
                <w:color w:val="000000"/>
                <w:kern w:val="0"/>
                <w:sz w:val="21"/>
                <w:szCs w:val="21"/>
                <w:u w:val="none"/>
                <w:lang w:val="en-US" w:eastAsia="zh-CN" w:bidi="ar"/>
              </w:rPr>
              <w:t>（2芯*4平方毫米)</w:t>
            </w:r>
          </w:p>
        </w:tc>
        <w:tc>
          <w:tcPr>
            <w:tcW w:w="325" w:type="pct"/>
            <w:tcBorders>
              <w:tl2br w:val="nil"/>
              <w:tr2bl w:val="nil"/>
            </w:tcBorders>
            <w:shd w:val="clear" w:color="auto" w:fill="auto"/>
            <w:noWrap/>
            <w:vAlign w:val="center"/>
          </w:tcPr>
          <w:p w14:paraId="66FE4D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79" w:type="pct"/>
            <w:tcBorders>
              <w:tl2br w:val="nil"/>
              <w:tr2bl w:val="nil"/>
            </w:tcBorders>
            <w:shd w:val="clear" w:color="auto" w:fill="auto"/>
            <w:noWrap/>
            <w:vAlign w:val="center"/>
          </w:tcPr>
          <w:p w14:paraId="1AA308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275E739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523" w:type="pct"/>
            <w:tcBorders>
              <w:tl2br w:val="nil"/>
              <w:tr2bl w:val="nil"/>
            </w:tcBorders>
            <w:shd w:val="clear" w:color="auto" w:fill="auto"/>
            <w:noWrap/>
            <w:vAlign w:val="center"/>
          </w:tcPr>
          <w:p w14:paraId="5F66369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r>
      <w:tr w14:paraId="15D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343761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19" w:type="pct"/>
            <w:tcBorders>
              <w:tl2br w:val="nil"/>
              <w:tr2bl w:val="nil"/>
            </w:tcBorders>
            <w:shd w:val="clear" w:color="auto" w:fill="auto"/>
            <w:vAlign w:val="center"/>
          </w:tcPr>
          <w:p w14:paraId="325ACCE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434" w:type="pct"/>
            <w:tcBorders>
              <w:tl2br w:val="nil"/>
              <w:tr2bl w:val="nil"/>
            </w:tcBorders>
            <w:shd w:val="clear" w:color="auto" w:fill="auto"/>
            <w:noWrap/>
            <w:vAlign w:val="center"/>
          </w:tcPr>
          <w:p w14:paraId="5B779A12">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0B61EE9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国标铜芯塑料线</w:t>
            </w:r>
            <w:r>
              <w:rPr>
                <w:rFonts w:hint="eastAsia" w:ascii="宋体" w:hAnsi="宋体" w:cs="宋体"/>
                <w:i w:val="0"/>
                <w:iCs w:val="0"/>
                <w:color w:val="000000"/>
                <w:kern w:val="0"/>
                <w:sz w:val="21"/>
                <w:szCs w:val="21"/>
                <w:u w:val="none"/>
                <w:lang w:val="en-US" w:eastAsia="zh-CN" w:bidi="ar"/>
              </w:rPr>
              <w:t>（2芯*4平方毫米)</w:t>
            </w:r>
          </w:p>
        </w:tc>
        <w:tc>
          <w:tcPr>
            <w:tcW w:w="325" w:type="pct"/>
            <w:tcBorders>
              <w:tl2br w:val="nil"/>
              <w:tr2bl w:val="nil"/>
            </w:tcBorders>
            <w:shd w:val="clear" w:color="auto" w:fill="auto"/>
            <w:noWrap/>
            <w:vAlign w:val="center"/>
          </w:tcPr>
          <w:p w14:paraId="4F56EB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79" w:type="pct"/>
            <w:tcBorders>
              <w:tl2br w:val="nil"/>
              <w:tr2bl w:val="nil"/>
            </w:tcBorders>
            <w:shd w:val="clear" w:color="auto" w:fill="auto"/>
            <w:noWrap/>
            <w:vAlign w:val="center"/>
          </w:tcPr>
          <w:p w14:paraId="418C90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1B83A42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523" w:type="pct"/>
            <w:tcBorders>
              <w:tl2br w:val="nil"/>
              <w:tr2bl w:val="nil"/>
            </w:tcBorders>
            <w:shd w:val="clear" w:color="auto" w:fill="auto"/>
            <w:noWrap/>
            <w:vAlign w:val="center"/>
          </w:tcPr>
          <w:p w14:paraId="14FC657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1402</w:t>
            </w:r>
          </w:p>
        </w:tc>
      </w:tr>
      <w:tr w14:paraId="3163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61B8B7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19" w:type="pct"/>
            <w:tcBorders>
              <w:tl2br w:val="nil"/>
              <w:tr2bl w:val="nil"/>
            </w:tcBorders>
            <w:shd w:val="clear" w:color="auto" w:fill="auto"/>
            <w:vAlign w:val="center"/>
          </w:tcPr>
          <w:p w14:paraId="3858E52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434" w:type="pct"/>
            <w:tcBorders>
              <w:tl2br w:val="nil"/>
              <w:tr2bl w:val="nil"/>
            </w:tcBorders>
            <w:shd w:val="clear" w:color="auto" w:fill="auto"/>
            <w:noWrap/>
            <w:vAlign w:val="center"/>
          </w:tcPr>
          <w:p w14:paraId="16DE3802">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003E0E0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国标铜芯塑料线</w:t>
            </w:r>
            <w:r>
              <w:rPr>
                <w:rFonts w:hint="eastAsia" w:ascii="宋体" w:hAnsi="宋体" w:cs="宋体"/>
                <w:i w:val="0"/>
                <w:iCs w:val="0"/>
                <w:color w:val="000000"/>
                <w:kern w:val="0"/>
                <w:sz w:val="21"/>
                <w:szCs w:val="21"/>
                <w:u w:val="none"/>
                <w:lang w:val="en-US" w:eastAsia="zh-CN" w:bidi="ar"/>
              </w:rPr>
              <w:t>（2芯*4平方毫米)</w:t>
            </w:r>
          </w:p>
        </w:tc>
        <w:tc>
          <w:tcPr>
            <w:tcW w:w="325" w:type="pct"/>
            <w:tcBorders>
              <w:tl2br w:val="nil"/>
              <w:tr2bl w:val="nil"/>
            </w:tcBorders>
            <w:shd w:val="clear" w:color="auto" w:fill="auto"/>
            <w:noWrap/>
            <w:vAlign w:val="center"/>
          </w:tcPr>
          <w:p w14:paraId="416EC0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79" w:type="pct"/>
            <w:tcBorders>
              <w:tl2br w:val="nil"/>
              <w:tr2bl w:val="nil"/>
            </w:tcBorders>
            <w:shd w:val="clear" w:color="auto" w:fill="auto"/>
            <w:noWrap/>
            <w:vAlign w:val="center"/>
          </w:tcPr>
          <w:p w14:paraId="2B97F1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7C0EEA2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9.35</w:t>
            </w:r>
          </w:p>
        </w:tc>
        <w:tc>
          <w:tcPr>
            <w:tcW w:w="523" w:type="pct"/>
            <w:tcBorders>
              <w:tl2br w:val="nil"/>
              <w:tr2bl w:val="nil"/>
            </w:tcBorders>
            <w:shd w:val="clear" w:color="auto" w:fill="auto"/>
            <w:noWrap/>
            <w:vAlign w:val="center"/>
          </w:tcPr>
          <w:p w14:paraId="01819D8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1870</w:t>
            </w:r>
          </w:p>
        </w:tc>
      </w:tr>
      <w:tr w14:paraId="3BD8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2B75BF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19" w:type="pct"/>
            <w:tcBorders>
              <w:tl2br w:val="nil"/>
              <w:tr2bl w:val="nil"/>
            </w:tcBorders>
            <w:shd w:val="clear" w:color="auto" w:fill="auto"/>
            <w:vAlign w:val="center"/>
          </w:tcPr>
          <w:p w14:paraId="1B92AA3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w:t>
            </w:r>
          </w:p>
        </w:tc>
        <w:tc>
          <w:tcPr>
            <w:tcW w:w="434" w:type="pct"/>
            <w:tcBorders>
              <w:tl2br w:val="nil"/>
              <w:tr2bl w:val="nil"/>
            </w:tcBorders>
            <w:shd w:val="clear" w:color="auto" w:fill="auto"/>
            <w:noWrap/>
            <w:vAlign w:val="center"/>
          </w:tcPr>
          <w:p w14:paraId="00EEB7FA">
            <w:pPr>
              <w:spacing w:line="360" w:lineRule="auto"/>
              <w:jc w:val="left"/>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1D1EDC0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国标优质PVC线管</w:t>
            </w:r>
          </w:p>
        </w:tc>
        <w:tc>
          <w:tcPr>
            <w:tcW w:w="325" w:type="pct"/>
            <w:tcBorders>
              <w:tl2br w:val="nil"/>
              <w:tr2bl w:val="nil"/>
            </w:tcBorders>
            <w:shd w:val="clear" w:color="auto" w:fill="auto"/>
            <w:noWrap/>
            <w:vAlign w:val="center"/>
          </w:tcPr>
          <w:p w14:paraId="7304F8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79" w:type="pct"/>
            <w:tcBorders>
              <w:tl2br w:val="nil"/>
              <w:tr2bl w:val="nil"/>
            </w:tcBorders>
            <w:shd w:val="clear" w:color="auto" w:fill="auto"/>
            <w:noWrap/>
            <w:vAlign w:val="center"/>
          </w:tcPr>
          <w:p w14:paraId="03D26B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65" w:type="pct"/>
            <w:tcBorders>
              <w:tl2br w:val="nil"/>
              <w:tr2bl w:val="nil"/>
            </w:tcBorders>
            <w:shd w:val="clear" w:color="auto" w:fill="auto"/>
            <w:noWrap/>
            <w:vAlign w:val="center"/>
          </w:tcPr>
          <w:p w14:paraId="77CBC20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18.52</w:t>
            </w:r>
          </w:p>
        </w:tc>
        <w:tc>
          <w:tcPr>
            <w:tcW w:w="523" w:type="pct"/>
            <w:tcBorders>
              <w:tl2br w:val="nil"/>
              <w:tr2bl w:val="nil"/>
            </w:tcBorders>
            <w:shd w:val="clear" w:color="auto" w:fill="auto"/>
            <w:noWrap/>
            <w:vAlign w:val="center"/>
          </w:tcPr>
          <w:p w14:paraId="09808CF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1852</w:t>
            </w:r>
          </w:p>
        </w:tc>
      </w:tr>
      <w:tr w14:paraId="18C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23" w:type="pct"/>
            <w:tcBorders>
              <w:tl2br w:val="nil"/>
              <w:tr2bl w:val="nil"/>
            </w:tcBorders>
            <w:shd w:val="clear" w:color="auto" w:fill="auto"/>
            <w:noWrap/>
            <w:vAlign w:val="center"/>
          </w:tcPr>
          <w:p w14:paraId="28D5A4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19" w:type="pct"/>
            <w:tcBorders>
              <w:tl2br w:val="nil"/>
              <w:tr2bl w:val="nil"/>
            </w:tcBorders>
            <w:shd w:val="clear" w:color="auto" w:fill="auto"/>
            <w:vAlign w:val="center"/>
          </w:tcPr>
          <w:p w14:paraId="5842131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远程控制系统电控箱 </w:t>
            </w:r>
          </w:p>
        </w:tc>
        <w:tc>
          <w:tcPr>
            <w:tcW w:w="434" w:type="pct"/>
            <w:tcBorders>
              <w:tl2br w:val="nil"/>
              <w:tr2bl w:val="nil"/>
            </w:tcBorders>
            <w:shd w:val="clear" w:color="auto" w:fill="auto"/>
            <w:vAlign w:val="center"/>
          </w:tcPr>
          <w:p w14:paraId="606D9DB8">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411871DB">
            <w:pPr>
              <w:keepNext w:val="0"/>
              <w:keepLines w:val="0"/>
              <w:widowControl/>
              <w:suppressLineNumbers w:val="0"/>
              <w:spacing w:line="36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远程控制系统电控箱，可以远程监控系统运行情况，提供485接口及协议（模块）。系统配套中央控制箱：镀铝塑控制箱、变频器、空气开关、漏电保护开关、温度控制器、液位控制器、温差控制器、时间控制器、中间继电器、交流接触器、热过载继电器等；具有数字显示功能、超温保护功能、缺水保护功能、超压保护功能等，同时具备完善的漏电、防雷保护功能等；具有手动操作功能。 </w:t>
            </w:r>
          </w:p>
        </w:tc>
        <w:tc>
          <w:tcPr>
            <w:tcW w:w="325" w:type="pct"/>
            <w:tcBorders>
              <w:tl2br w:val="nil"/>
              <w:tr2bl w:val="nil"/>
            </w:tcBorders>
            <w:shd w:val="clear" w:color="auto" w:fill="auto"/>
            <w:vAlign w:val="center"/>
          </w:tcPr>
          <w:p w14:paraId="301FDE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vAlign w:val="center"/>
          </w:tcPr>
          <w:p w14:paraId="55385B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65" w:type="pct"/>
            <w:tcBorders>
              <w:tl2br w:val="nil"/>
              <w:tr2bl w:val="nil"/>
            </w:tcBorders>
            <w:shd w:val="clear" w:color="auto" w:fill="auto"/>
            <w:noWrap/>
            <w:vAlign w:val="center"/>
          </w:tcPr>
          <w:p w14:paraId="65DE9EE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21520.04</w:t>
            </w:r>
          </w:p>
        </w:tc>
        <w:tc>
          <w:tcPr>
            <w:tcW w:w="523" w:type="pct"/>
            <w:tcBorders>
              <w:tl2br w:val="nil"/>
              <w:tr2bl w:val="nil"/>
            </w:tcBorders>
            <w:shd w:val="clear" w:color="auto" w:fill="auto"/>
            <w:noWrap/>
            <w:vAlign w:val="center"/>
          </w:tcPr>
          <w:p w14:paraId="4FFCEBA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21520.04</w:t>
            </w:r>
          </w:p>
        </w:tc>
      </w:tr>
      <w:tr w14:paraId="620E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23" w:type="pct"/>
            <w:tcBorders>
              <w:tl2br w:val="nil"/>
              <w:tr2bl w:val="nil"/>
            </w:tcBorders>
            <w:shd w:val="clear" w:color="auto" w:fill="auto"/>
            <w:noWrap/>
            <w:vAlign w:val="center"/>
          </w:tcPr>
          <w:p w14:paraId="5FB6D09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19" w:type="pct"/>
            <w:tcBorders>
              <w:tl2br w:val="nil"/>
              <w:tr2bl w:val="nil"/>
            </w:tcBorders>
            <w:shd w:val="clear" w:color="auto" w:fill="auto"/>
            <w:vAlign w:val="center"/>
          </w:tcPr>
          <w:p w14:paraId="242B107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三水物联网系统编程及调试</w:t>
            </w:r>
          </w:p>
        </w:tc>
        <w:tc>
          <w:tcPr>
            <w:tcW w:w="434" w:type="pct"/>
            <w:tcBorders>
              <w:tl2br w:val="nil"/>
              <w:tr2bl w:val="nil"/>
            </w:tcBorders>
            <w:shd w:val="clear" w:color="auto" w:fill="auto"/>
            <w:vAlign w:val="center"/>
          </w:tcPr>
          <w:p w14:paraId="4A49555F">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30680E0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三水物联网系统编程及调试。新建系统提供485接口及协议（模块），对原有系统进行编程和改造，使得新建系统接入现有的三水物联网系统。</w:t>
            </w:r>
          </w:p>
        </w:tc>
        <w:tc>
          <w:tcPr>
            <w:tcW w:w="325" w:type="pct"/>
            <w:tcBorders>
              <w:tl2br w:val="nil"/>
              <w:tr2bl w:val="nil"/>
            </w:tcBorders>
            <w:shd w:val="clear" w:color="auto" w:fill="auto"/>
            <w:vAlign w:val="center"/>
          </w:tcPr>
          <w:p w14:paraId="433DD03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vAlign w:val="center"/>
          </w:tcPr>
          <w:p w14:paraId="5C227D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5" w:type="pct"/>
            <w:tcBorders>
              <w:tl2br w:val="nil"/>
              <w:tr2bl w:val="nil"/>
            </w:tcBorders>
            <w:shd w:val="clear" w:color="auto" w:fill="auto"/>
            <w:noWrap/>
            <w:vAlign w:val="center"/>
          </w:tcPr>
          <w:p w14:paraId="1B6E352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10066.17</w:t>
            </w:r>
          </w:p>
        </w:tc>
        <w:tc>
          <w:tcPr>
            <w:tcW w:w="523" w:type="pct"/>
            <w:tcBorders>
              <w:tl2br w:val="nil"/>
              <w:tr2bl w:val="nil"/>
            </w:tcBorders>
            <w:shd w:val="clear" w:color="auto" w:fill="auto"/>
            <w:noWrap/>
            <w:vAlign w:val="center"/>
          </w:tcPr>
          <w:p w14:paraId="60F31F2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10066.17</w:t>
            </w:r>
          </w:p>
        </w:tc>
      </w:tr>
      <w:tr w14:paraId="570B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3C588D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19" w:type="pct"/>
            <w:tcBorders>
              <w:tl2br w:val="nil"/>
              <w:tr2bl w:val="nil"/>
            </w:tcBorders>
            <w:shd w:val="clear" w:color="auto" w:fill="auto"/>
            <w:vAlign w:val="center"/>
          </w:tcPr>
          <w:p w14:paraId="40B2EC8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其它辅助材料</w:t>
            </w:r>
          </w:p>
        </w:tc>
        <w:tc>
          <w:tcPr>
            <w:tcW w:w="434" w:type="pct"/>
            <w:tcBorders>
              <w:tl2br w:val="nil"/>
              <w:tr2bl w:val="nil"/>
            </w:tcBorders>
            <w:shd w:val="clear" w:color="auto" w:fill="auto"/>
            <w:vAlign w:val="center"/>
          </w:tcPr>
          <w:p w14:paraId="716EAA04">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688D7BF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焊条、螺丝、油漆、生料带等</w:t>
            </w:r>
          </w:p>
        </w:tc>
        <w:tc>
          <w:tcPr>
            <w:tcW w:w="325" w:type="pct"/>
            <w:tcBorders>
              <w:tl2br w:val="nil"/>
              <w:tr2bl w:val="nil"/>
            </w:tcBorders>
            <w:shd w:val="clear" w:color="auto" w:fill="auto"/>
            <w:noWrap/>
            <w:vAlign w:val="center"/>
          </w:tcPr>
          <w:p w14:paraId="24F674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46BA35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5" w:type="pct"/>
            <w:tcBorders>
              <w:tl2br w:val="nil"/>
              <w:tr2bl w:val="nil"/>
            </w:tcBorders>
            <w:shd w:val="clear" w:color="auto" w:fill="auto"/>
            <w:noWrap/>
            <w:vAlign w:val="center"/>
          </w:tcPr>
          <w:p w14:paraId="4C58ADA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1150.42</w:t>
            </w:r>
          </w:p>
        </w:tc>
        <w:tc>
          <w:tcPr>
            <w:tcW w:w="523" w:type="pct"/>
            <w:tcBorders>
              <w:tl2br w:val="nil"/>
              <w:tr2bl w:val="nil"/>
            </w:tcBorders>
            <w:shd w:val="clear" w:color="auto" w:fill="auto"/>
            <w:noWrap/>
            <w:vAlign w:val="center"/>
          </w:tcPr>
          <w:p w14:paraId="3FD235C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1150.42</w:t>
            </w:r>
          </w:p>
        </w:tc>
      </w:tr>
      <w:tr w14:paraId="13CE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21A8DD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19" w:type="pct"/>
            <w:tcBorders>
              <w:tl2br w:val="nil"/>
              <w:tr2bl w:val="nil"/>
            </w:tcBorders>
            <w:shd w:val="clear" w:color="auto" w:fill="auto"/>
            <w:vAlign w:val="center"/>
          </w:tcPr>
          <w:p w14:paraId="1D4020A9">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安装调试费</w:t>
            </w:r>
          </w:p>
        </w:tc>
        <w:tc>
          <w:tcPr>
            <w:tcW w:w="434" w:type="pct"/>
            <w:tcBorders>
              <w:tl2br w:val="nil"/>
              <w:tr2bl w:val="nil"/>
            </w:tcBorders>
            <w:shd w:val="clear" w:color="auto" w:fill="auto"/>
            <w:vAlign w:val="center"/>
          </w:tcPr>
          <w:p w14:paraId="2B8F53DE">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noWrap/>
            <w:vAlign w:val="center"/>
          </w:tcPr>
          <w:p w14:paraId="1DA8204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工程施工措施、机械、人工、调试、验收等费用</w:t>
            </w:r>
          </w:p>
        </w:tc>
        <w:tc>
          <w:tcPr>
            <w:tcW w:w="325" w:type="pct"/>
            <w:tcBorders>
              <w:tl2br w:val="nil"/>
              <w:tr2bl w:val="nil"/>
            </w:tcBorders>
            <w:shd w:val="clear" w:color="auto" w:fill="auto"/>
            <w:noWrap/>
            <w:vAlign w:val="center"/>
          </w:tcPr>
          <w:p w14:paraId="19995EB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7112D7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5" w:type="pct"/>
            <w:tcBorders>
              <w:tl2br w:val="nil"/>
              <w:tr2bl w:val="nil"/>
            </w:tcBorders>
            <w:shd w:val="clear" w:color="auto" w:fill="auto"/>
            <w:noWrap/>
            <w:vAlign w:val="center"/>
          </w:tcPr>
          <w:p w14:paraId="021174E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6507.06</w:t>
            </w:r>
          </w:p>
        </w:tc>
        <w:tc>
          <w:tcPr>
            <w:tcW w:w="523" w:type="pct"/>
            <w:tcBorders>
              <w:tl2br w:val="nil"/>
              <w:tr2bl w:val="nil"/>
            </w:tcBorders>
            <w:shd w:val="clear" w:color="auto" w:fill="auto"/>
            <w:noWrap/>
            <w:vAlign w:val="center"/>
          </w:tcPr>
          <w:p w14:paraId="1EE65E4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6507.06</w:t>
            </w:r>
          </w:p>
        </w:tc>
      </w:tr>
      <w:tr w14:paraId="1C103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69D4D6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19" w:type="pct"/>
            <w:tcBorders>
              <w:tl2br w:val="nil"/>
              <w:tr2bl w:val="nil"/>
            </w:tcBorders>
            <w:shd w:val="clear" w:color="auto" w:fill="auto"/>
            <w:vAlign w:val="center"/>
          </w:tcPr>
          <w:p w14:paraId="26A6CCF1">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运输费</w:t>
            </w:r>
          </w:p>
        </w:tc>
        <w:tc>
          <w:tcPr>
            <w:tcW w:w="434" w:type="pct"/>
            <w:tcBorders>
              <w:tl2br w:val="nil"/>
              <w:tr2bl w:val="nil"/>
            </w:tcBorders>
            <w:shd w:val="clear" w:color="auto" w:fill="auto"/>
            <w:vAlign w:val="center"/>
          </w:tcPr>
          <w:p w14:paraId="38E0A382">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75D35DD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运输费</w:t>
            </w:r>
          </w:p>
        </w:tc>
        <w:tc>
          <w:tcPr>
            <w:tcW w:w="325" w:type="pct"/>
            <w:tcBorders>
              <w:tl2br w:val="nil"/>
              <w:tr2bl w:val="nil"/>
            </w:tcBorders>
            <w:shd w:val="clear" w:color="auto" w:fill="auto"/>
            <w:vAlign w:val="center"/>
          </w:tcPr>
          <w:p w14:paraId="15103E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vAlign w:val="center"/>
          </w:tcPr>
          <w:p w14:paraId="3115F2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5" w:type="pct"/>
            <w:tcBorders>
              <w:tl2br w:val="nil"/>
              <w:tr2bl w:val="nil"/>
            </w:tcBorders>
            <w:shd w:val="clear" w:color="auto" w:fill="auto"/>
            <w:noWrap/>
            <w:vAlign w:val="center"/>
          </w:tcPr>
          <w:p w14:paraId="49C2091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2049.19</w:t>
            </w:r>
          </w:p>
        </w:tc>
        <w:tc>
          <w:tcPr>
            <w:tcW w:w="523" w:type="pct"/>
            <w:tcBorders>
              <w:tl2br w:val="nil"/>
              <w:tr2bl w:val="nil"/>
            </w:tcBorders>
            <w:shd w:val="clear" w:color="auto" w:fill="auto"/>
            <w:noWrap/>
            <w:vAlign w:val="center"/>
          </w:tcPr>
          <w:p w14:paraId="58A6432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2049.19</w:t>
            </w:r>
          </w:p>
        </w:tc>
      </w:tr>
      <w:tr w14:paraId="0365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23" w:type="pct"/>
            <w:tcBorders>
              <w:tl2br w:val="nil"/>
              <w:tr2bl w:val="nil"/>
            </w:tcBorders>
            <w:shd w:val="clear" w:color="auto" w:fill="auto"/>
            <w:noWrap/>
            <w:vAlign w:val="center"/>
          </w:tcPr>
          <w:p w14:paraId="7D8063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19" w:type="pct"/>
            <w:tcBorders>
              <w:tl2br w:val="nil"/>
              <w:tr2bl w:val="nil"/>
            </w:tcBorders>
            <w:shd w:val="clear" w:color="auto" w:fill="auto"/>
            <w:vAlign w:val="center"/>
          </w:tcPr>
          <w:p w14:paraId="179AC62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吊装费</w:t>
            </w:r>
          </w:p>
        </w:tc>
        <w:tc>
          <w:tcPr>
            <w:tcW w:w="434" w:type="pct"/>
            <w:tcBorders>
              <w:tl2br w:val="nil"/>
              <w:tr2bl w:val="nil"/>
            </w:tcBorders>
            <w:shd w:val="clear" w:color="auto" w:fill="auto"/>
            <w:vAlign w:val="center"/>
          </w:tcPr>
          <w:p w14:paraId="183F097D">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47D229B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拆除设备吊装到楼下，新设备吊装到楼顶</w:t>
            </w:r>
          </w:p>
        </w:tc>
        <w:tc>
          <w:tcPr>
            <w:tcW w:w="325" w:type="pct"/>
            <w:tcBorders>
              <w:tl2br w:val="nil"/>
              <w:tr2bl w:val="nil"/>
            </w:tcBorders>
            <w:shd w:val="clear" w:color="auto" w:fill="auto"/>
            <w:vAlign w:val="center"/>
          </w:tcPr>
          <w:p w14:paraId="0DDB68A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vAlign w:val="center"/>
          </w:tcPr>
          <w:p w14:paraId="15841C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5" w:type="pct"/>
            <w:tcBorders>
              <w:tl2br w:val="nil"/>
              <w:tr2bl w:val="nil"/>
            </w:tcBorders>
            <w:shd w:val="clear" w:color="auto" w:fill="auto"/>
            <w:noWrap/>
            <w:vAlign w:val="center"/>
          </w:tcPr>
          <w:p w14:paraId="4808162D">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1941.33</w:t>
            </w:r>
          </w:p>
        </w:tc>
        <w:tc>
          <w:tcPr>
            <w:tcW w:w="523" w:type="pct"/>
            <w:tcBorders>
              <w:tl2br w:val="nil"/>
              <w:tr2bl w:val="nil"/>
            </w:tcBorders>
            <w:shd w:val="clear" w:color="auto" w:fill="auto"/>
            <w:noWrap/>
            <w:vAlign w:val="center"/>
          </w:tcPr>
          <w:p w14:paraId="3AF176E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1941.33</w:t>
            </w:r>
          </w:p>
        </w:tc>
      </w:tr>
      <w:tr w14:paraId="4DF0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65D270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19" w:type="pct"/>
            <w:tcBorders>
              <w:tl2br w:val="nil"/>
              <w:tr2bl w:val="nil"/>
            </w:tcBorders>
            <w:shd w:val="clear" w:color="auto" w:fill="auto"/>
            <w:vAlign w:val="center"/>
          </w:tcPr>
          <w:p w14:paraId="47B74F5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旧系统拆除费用</w:t>
            </w:r>
          </w:p>
        </w:tc>
        <w:tc>
          <w:tcPr>
            <w:tcW w:w="434" w:type="pct"/>
            <w:tcBorders>
              <w:tl2br w:val="nil"/>
              <w:tr2bl w:val="nil"/>
            </w:tcBorders>
            <w:shd w:val="clear" w:color="auto" w:fill="auto"/>
            <w:vAlign w:val="center"/>
          </w:tcPr>
          <w:p w14:paraId="2385D312">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6CF18F4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旧系统拆除费用：58平方米太阳能集热器，1台5P主机，1个5m³水箱及配套所有楼面，不含楼下管道及设备的拆除 </w:t>
            </w:r>
          </w:p>
        </w:tc>
        <w:tc>
          <w:tcPr>
            <w:tcW w:w="325" w:type="pct"/>
            <w:tcBorders>
              <w:tl2br w:val="nil"/>
              <w:tr2bl w:val="nil"/>
            </w:tcBorders>
            <w:shd w:val="clear" w:color="auto" w:fill="auto"/>
            <w:noWrap/>
            <w:vAlign w:val="center"/>
          </w:tcPr>
          <w:p w14:paraId="4F3AE9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9" w:type="pct"/>
            <w:tcBorders>
              <w:tl2br w:val="nil"/>
              <w:tr2bl w:val="nil"/>
            </w:tcBorders>
            <w:shd w:val="clear" w:color="auto" w:fill="auto"/>
            <w:noWrap/>
            <w:vAlign w:val="center"/>
          </w:tcPr>
          <w:p w14:paraId="7739CB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65" w:type="pct"/>
            <w:tcBorders>
              <w:tl2br w:val="nil"/>
              <w:tr2bl w:val="nil"/>
            </w:tcBorders>
            <w:shd w:val="clear" w:color="auto" w:fill="auto"/>
            <w:noWrap/>
            <w:vAlign w:val="center"/>
          </w:tcPr>
          <w:p w14:paraId="1830850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4170.28</w:t>
            </w:r>
          </w:p>
        </w:tc>
        <w:tc>
          <w:tcPr>
            <w:tcW w:w="523" w:type="pct"/>
            <w:tcBorders>
              <w:tl2br w:val="nil"/>
              <w:tr2bl w:val="nil"/>
            </w:tcBorders>
            <w:shd w:val="clear" w:color="auto" w:fill="auto"/>
            <w:noWrap/>
            <w:vAlign w:val="center"/>
          </w:tcPr>
          <w:p w14:paraId="69D0FD0E">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4170.28</w:t>
            </w:r>
          </w:p>
        </w:tc>
      </w:tr>
      <w:tr w14:paraId="317C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23" w:type="pct"/>
            <w:tcBorders>
              <w:tl2br w:val="nil"/>
              <w:tr2bl w:val="nil"/>
            </w:tcBorders>
            <w:shd w:val="clear" w:color="auto" w:fill="auto"/>
            <w:noWrap/>
            <w:vAlign w:val="center"/>
          </w:tcPr>
          <w:p w14:paraId="533AE4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19" w:type="pct"/>
            <w:tcBorders>
              <w:tl2br w:val="nil"/>
              <w:tr2bl w:val="nil"/>
            </w:tcBorders>
            <w:shd w:val="clear" w:color="auto" w:fill="auto"/>
            <w:vAlign w:val="center"/>
          </w:tcPr>
          <w:p w14:paraId="2A39EFA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楼内旧热水管道拆除</w:t>
            </w:r>
          </w:p>
        </w:tc>
        <w:tc>
          <w:tcPr>
            <w:tcW w:w="434" w:type="pct"/>
            <w:tcBorders>
              <w:tl2br w:val="nil"/>
              <w:tr2bl w:val="nil"/>
            </w:tcBorders>
            <w:shd w:val="clear" w:color="auto" w:fill="auto"/>
            <w:vAlign w:val="center"/>
          </w:tcPr>
          <w:p w14:paraId="4F2ED778">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47F643CE">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拆除楼内热水管道</w:t>
            </w:r>
          </w:p>
        </w:tc>
        <w:tc>
          <w:tcPr>
            <w:tcW w:w="325" w:type="pct"/>
            <w:tcBorders>
              <w:tl2br w:val="nil"/>
              <w:tr2bl w:val="nil"/>
            </w:tcBorders>
            <w:shd w:val="clear" w:color="auto" w:fill="auto"/>
            <w:noWrap/>
            <w:vAlign w:val="center"/>
          </w:tcPr>
          <w:p w14:paraId="055601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379" w:type="pct"/>
            <w:tcBorders>
              <w:tl2br w:val="nil"/>
              <w:tr2bl w:val="nil"/>
            </w:tcBorders>
            <w:shd w:val="clear" w:color="auto" w:fill="auto"/>
            <w:noWrap/>
            <w:vAlign w:val="center"/>
          </w:tcPr>
          <w:p w14:paraId="09B028D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65" w:type="pct"/>
            <w:tcBorders>
              <w:tl2br w:val="nil"/>
              <w:tr2bl w:val="nil"/>
            </w:tcBorders>
            <w:shd w:val="clear" w:color="auto" w:fill="auto"/>
            <w:noWrap/>
            <w:vAlign w:val="center"/>
          </w:tcPr>
          <w:p w14:paraId="7105A93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26.96</w:t>
            </w:r>
          </w:p>
        </w:tc>
        <w:tc>
          <w:tcPr>
            <w:tcW w:w="523" w:type="pct"/>
            <w:tcBorders>
              <w:tl2br w:val="nil"/>
              <w:tr2bl w:val="nil"/>
            </w:tcBorders>
            <w:shd w:val="clear" w:color="auto" w:fill="auto"/>
            <w:noWrap/>
            <w:vAlign w:val="center"/>
          </w:tcPr>
          <w:p w14:paraId="26A2CF3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13480</w:t>
            </w:r>
          </w:p>
        </w:tc>
      </w:tr>
      <w:tr w14:paraId="01C0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728AEF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19" w:type="pct"/>
            <w:tcBorders>
              <w:tl2br w:val="nil"/>
              <w:tr2bl w:val="nil"/>
            </w:tcBorders>
            <w:shd w:val="clear" w:color="auto" w:fill="auto"/>
            <w:vAlign w:val="center"/>
          </w:tcPr>
          <w:p w14:paraId="6294FD6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楼内供热水管安装 </w:t>
            </w:r>
          </w:p>
        </w:tc>
        <w:tc>
          <w:tcPr>
            <w:tcW w:w="434" w:type="pct"/>
            <w:tcBorders>
              <w:tl2br w:val="nil"/>
              <w:tr2bl w:val="nil"/>
            </w:tcBorders>
            <w:shd w:val="clear" w:color="auto" w:fill="auto"/>
            <w:vAlign w:val="center"/>
          </w:tcPr>
          <w:p w14:paraId="5AD88002">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5B3E663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内外联塑管道，一体成型保温ppr，含穿孔及建筑物修复</w:t>
            </w:r>
          </w:p>
        </w:tc>
        <w:tc>
          <w:tcPr>
            <w:tcW w:w="325" w:type="pct"/>
            <w:tcBorders>
              <w:tl2br w:val="nil"/>
              <w:tr2bl w:val="nil"/>
            </w:tcBorders>
            <w:shd w:val="clear" w:color="auto" w:fill="auto"/>
            <w:noWrap/>
            <w:vAlign w:val="center"/>
          </w:tcPr>
          <w:p w14:paraId="65C60A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379" w:type="pct"/>
            <w:tcBorders>
              <w:tl2br w:val="nil"/>
              <w:tr2bl w:val="nil"/>
            </w:tcBorders>
            <w:shd w:val="clear" w:color="auto" w:fill="auto"/>
            <w:noWrap/>
            <w:vAlign w:val="center"/>
          </w:tcPr>
          <w:p w14:paraId="483C75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65" w:type="pct"/>
            <w:tcBorders>
              <w:tl2br w:val="nil"/>
              <w:tr2bl w:val="nil"/>
            </w:tcBorders>
            <w:shd w:val="clear" w:color="auto" w:fill="auto"/>
            <w:noWrap/>
            <w:vAlign w:val="center"/>
          </w:tcPr>
          <w:p w14:paraId="347EB7E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w:t>
            </w:r>
          </w:p>
        </w:tc>
        <w:tc>
          <w:tcPr>
            <w:tcW w:w="523" w:type="pct"/>
            <w:tcBorders>
              <w:tl2br w:val="nil"/>
              <w:tr2bl w:val="nil"/>
            </w:tcBorders>
            <w:shd w:val="clear" w:color="auto" w:fill="auto"/>
            <w:noWrap/>
            <w:vAlign w:val="center"/>
          </w:tcPr>
          <w:p w14:paraId="2333EF4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23010</w:t>
            </w:r>
          </w:p>
        </w:tc>
      </w:tr>
      <w:tr w14:paraId="18FD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6493D3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19" w:type="pct"/>
            <w:tcBorders>
              <w:tl2br w:val="nil"/>
              <w:tr2bl w:val="nil"/>
            </w:tcBorders>
            <w:shd w:val="clear" w:color="auto" w:fill="auto"/>
            <w:vAlign w:val="center"/>
          </w:tcPr>
          <w:p w14:paraId="6C91A9F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混水阀及管道</w:t>
            </w:r>
          </w:p>
        </w:tc>
        <w:tc>
          <w:tcPr>
            <w:tcW w:w="434" w:type="pct"/>
            <w:tcBorders>
              <w:tl2br w:val="nil"/>
              <w:tr2bl w:val="nil"/>
            </w:tcBorders>
            <w:shd w:val="clear" w:color="auto" w:fill="auto"/>
            <w:vAlign w:val="center"/>
          </w:tcPr>
          <w:p w14:paraId="25C19233">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7F87D93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不锈钢混水阀、管道及安装</w:t>
            </w:r>
          </w:p>
        </w:tc>
        <w:tc>
          <w:tcPr>
            <w:tcW w:w="325" w:type="pct"/>
            <w:tcBorders>
              <w:tl2br w:val="nil"/>
              <w:tr2bl w:val="nil"/>
            </w:tcBorders>
            <w:shd w:val="clear" w:color="auto" w:fill="auto"/>
            <w:noWrap/>
            <w:vAlign w:val="center"/>
          </w:tcPr>
          <w:p w14:paraId="0513E2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79" w:type="pct"/>
            <w:tcBorders>
              <w:tl2br w:val="nil"/>
              <w:tr2bl w:val="nil"/>
            </w:tcBorders>
            <w:shd w:val="clear" w:color="auto" w:fill="auto"/>
            <w:noWrap/>
            <w:vAlign w:val="center"/>
          </w:tcPr>
          <w:p w14:paraId="7797D3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65" w:type="pct"/>
            <w:tcBorders>
              <w:tl2br w:val="nil"/>
              <w:tr2bl w:val="nil"/>
            </w:tcBorders>
            <w:shd w:val="clear" w:color="auto" w:fill="auto"/>
            <w:noWrap/>
            <w:vAlign w:val="center"/>
          </w:tcPr>
          <w:p w14:paraId="05381E4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249.14</w:t>
            </w:r>
          </w:p>
        </w:tc>
        <w:tc>
          <w:tcPr>
            <w:tcW w:w="523" w:type="pct"/>
            <w:tcBorders>
              <w:tl2br w:val="nil"/>
              <w:tr2bl w:val="nil"/>
            </w:tcBorders>
            <w:shd w:val="clear" w:color="auto" w:fill="auto"/>
            <w:noWrap/>
            <w:vAlign w:val="center"/>
          </w:tcPr>
          <w:p w14:paraId="0F21B2B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5481.08</w:t>
            </w:r>
          </w:p>
        </w:tc>
      </w:tr>
      <w:tr w14:paraId="554C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23" w:type="pct"/>
            <w:tcBorders>
              <w:tl2br w:val="nil"/>
              <w:tr2bl w:val="nil"/>
            </w:tcBorders>
            <w:shd w:val="clear" w:color="auto" w:fill="auto"/>
            <w:noWrap/>
            <w:vAlign w:val="center"/>
          </w:tcPr>
          <w:p w14:paraId="213EF8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19" w:type="pct"/>
            <w:tcBorders>
              <w:tl2br w:val="nil"/>
              <w:tr2bl w:val="nil"/>
            </w:tcBorders>
            <w:shd w:val="clear" w:color="auto" w:fill="auto"/>
            <w:vAlign w:val="center"/>
          </w:tcPr>
          <w:p w14:paraId="651C236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485信号线及安装</w:t>
            </w:r>
          </w:p>
        </w:tc>
        <w:tc>
          <w:tcPr>
            <w:tcW w:w="434" w:type="pct"/>
            <w:tcBorders>
              <w:tl2br w:val="nil"/>
              <w:tr2bl w:val="nil"/>
            </w:tcBorders>
            <w:shd w:val="clear" w:color="auto" w:fill="auto"/>
            <w:vAlign w:val="center"/>
          </w:tcPr>
          <w:p w14:paraId="5B87A563">
            <w:pPr>
              <w:spacing w:line="360" w:lineRule="auto"/>
              <w:jc w:val="center"/>
              <w:rPr>
                <w:rFonts w:hint="eastAsia" w:ascii="宋体" w:hAnsi="宋体" w:eastAsia="宋体" w:cs="宋体"/>
                <w:i w:val="0"/>
                <w:iCs w:val="0"/>
                <w:color w:val="000000"/>
                <w:sz w:val="21"/>
                <w:szCs w:val="21"/>
                <w:u w:val="none"/>
              </w:rPr>
            </w:pPr>
          </w:p>
        </w:tc>
        <w:tc>
          <w:tcPr>
            <w:tcW w:w="2029" w:type="pct"/>
            <w:tcBorders>
              <w:tl2br w:val="nil"/>
              <w:tr2bl w:val="nil"/>
            </w:tcBorders>
            <w:shd w:val="clear" w:color="auto" w:fill="auto"/>
            <w:vAlign w:val="center"/>
          </w:tcPr>
          <w:p w14:paraId="4F637D6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线材rsvp，配套线管及安装</w:t>
            </w:r>
          </w:p>
        </w:tc>
        <w:tc>
          <w:tcPr>
            <w:tcW w:w="325" w:type="pct"/>
            <w:tcBorders>
              <w:tl2br w:val="nil"/>
              <w:tr2bl w:val="nil"/>
            </w:tcBorders>
            <w:shd w:val="clear" w:color="auto" w:fill="auto"/>
            <w:noWrap/>
            <w:vAlign w:val="center"/>
          </w:tcPr>
          <w:p w14:paraId="6D820F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379" w:type="pct"/>
            <w:tcBorders>
              <w:tl2br w:val="nil"/>
              <w:tr2bl w:val="nil"/>
            </w:tcBorders>
            <w:shd w:val="clear" w:color="auto" w:fill="auto"/>
            <w:noWrap/>
            <w:vAlign w:val="center"/>
          </w:tcPr>
          <w:p w14:paraId="36AAA7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65" w:type="pct"/>
            <w:tcBorders>
              <w:tl2br w:val="nil"/>
              <w:tr2bl w:val="nil"/>
            </w:tcBorders>
            <w:shd w:val="clear" w:color="auto" w:fill="auto"/>
            <w:noWrap/>
            <w:vAlign w:val="center"/>
          </w:tcPr>
          <w:p w14:paraId="10DC4DE9">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40.98</w:t>
            </w:r>
          </w:p>
        </w:tc>
        <w:tc>
          <w:tcPr>
            <w:tcW w:w="523" w:type="pct"/>
            <w:tcBorders>
              <w:tl2br w:val="nil"/>
              <w:tr2bl w:val="nil"/>
            </w:tcBorders>
            <w:shd w:val="clear" w:color="auto" w:fill="auto"/>
            <w:noWrap/>
            <w:vAlign w:val="center"/>
          </w:tcPr>
          <w:p w14:paraId="2F395A7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6147</w:t>
            </w:r>
          </w:p>
        </w:tc>
      </w:tr>
    </w:tbl>
    <w:p w14:paraId="612868CD">
      <w:pPr>
        <w:spacing w:line="240" w:lineRule="auto"/>
        <w:rPr>
          <w:rFonts w:hint="eastAsia" w:asciiTheme="minorEastAsia" w:hAnsiTheme="minorEastAsia" w:eastAsiaTheme="minorEastAsia" w:cstheme="minorEastAsia"/>
          <w:b/>
          <w:bCs/>
          <w:color w:val="auto"/>
          <w:sz w:val="24"/>
          <w:szCs w:val="32"/>
          <w:lang w:val="en-US" w:eastAsia="zh-CN"/>
        </w:rPr>
      </w:pPr>
    </w:p>
    <w:p w14:paraId="08F41429">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报价要求</w:t>
      </w:r>
    </w:p>
    <w:p w14:paraId="29C05B1D">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5.1 报价基本要求：采用统一折扣率报价，最终报价为各单价*折扣率*数量之和，按照统一四舍五入保留小数点后2位。</w:t>
      </w:r>
    </w:p>
    <w:p w14:paraId="2743FAE5">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5.2 报价表除已经指定品牌的核心设备（美的、德国威乐)外，其他的需要在报价表中明确。</w:t>
      </w:r>
    </w:p>
    <w:p w14:paraId="1D6C90FB">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5.3 特别约定：成交人必须实现采购人的目标功能，以上报价包含未列明的不可预知的配套设备和配件，采购人不再支付额外费用。</w:t>
      </w:r>
    </w:p>
    <w:p w14:paraId="3E5A9A07">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5.4 以上报价，含税等一切费用。</w:t>
      </w:r>
    </w:p>
    <w:p w14:paraId="0D104729">
      <w:pPr>
        <w:kinsoku/>
        <w:autoSpaceDE/>
        <w:autoSpaceDN/>
        <w:adjustRightInd/>
        <w:snapToGrid/>
        <w:spacing w:line="240" w:lineRule="auto"/>
        <w:textAlignment w:val="auto"/>
        <w:rPr>
          <w:rFonts w:hint="eastAsia" w:asciiTheme="minorEastAsia" w:hAnsiTheme="minorEastAsia" w:eastAsiaTheme="minorEastAsia" w:cstheme="minorEastAsia"/>
        </w:rPr>
      </w:pPr>
    </w:p>
    <w:p w14:paraId="5F3949E2">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结算支付</w:t>
      </w:r>
    </w:p>
    <w:p w14:paraId="73FEAB07">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6.1、履约保证金：</w:t>
      </w:r>
    </w:p>
    <w:p w14:paraId="24B2AA83">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6.1.1 成交人应在合同签署5日内，按照合同金额的</w:t>
      </w:r>
      <w:r>
        <w:rPr>
          <w:rFonts w:hint="eastAsia" w:ascii="宋体" w:hAnsi="宋体" w:cs="宋体"/>
          <w:color w:val="auto"/>
          <w:kern w:val="2"/>
          <w:sz w:val="21"/>
          <w:szCs w:val="24"/>
          <w:u w:val="single"/>
          <w:lang w:val="en-US" w:eastAsia="zh-CN" w:bidi="ar-SA"/>
        </w:rPr>
        <w:t xml:space="preserve">  5%  </w:t>
      </w:r>
      <w:r>
        <w:rPr>
          <w:rFonts w:hint="eastAsia" w:ascii="宋体" w:hAnsi="宋体" w:cs="宋体"/>
          <w:color w:val="auto"/>
          <w:kern w:val="2"/>
          <w:sz w:val="21"/>
          <w:szCs w:val="24"/>
          <w:lang w:val="en-US" w:eastAsia="zh-CN" w:bidi="ar-SA"/>
        </w:rPr>
        <w:t>缴纳合同履约保证金至采购人指定账户。履约保证金将在合同履约完毕后30日内一次性无息退还。</w:t>
      </w:r>
    </w:p>
    <w:p w14:paraId="77FD6439">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6.1.2 当发生履约保证金被扣除后，成交人应于3个工作日内补齐履约保证金。</w:t>
      </w:r>
    </w:p>
    <w:p w14:paraId="4BDE6CEE">
      <w:pPr>
        <w:keepNext w:val="0"/>
        <w:keepLines w:val="0"/>
        <w:pageBreakBefore w:val="0"/>
        <w:numPr>
          <w:ilvl w:val="0"/>
          <w:numId w:val="0"/>
        </w:numPr>
        <w:kinsoku/>
        <w:wordWrap/>
        <w:overflowPunct/>
        <w:topLinePunct w:val="0"/>
        <w:autoSpaceDE/>
        <w:autoSpaceDN/>
        <w:bidi w:val="0"/>
        <w:adjustRightInd/>
        <w:snapToGrid/>
        <w:spacing w:line="360" w:lineRule="auto"/>
        <w:ind w:firstLine="316" w:firstLineChars="150"/>
        <w:rPr>
          <w:rFonts w:hint="eastAsia" w:ascii="宋体" w:hAnsi="宋体" w:cs="宋体"/>
          <w:b/>
          <w:bCs/>
          <w:color w:val="auto"/>
          <w:kern w:val="2"/>
          <w:sz w:val="21"/>
          <w:szCs w:val="24"/>
          <w:lang w:val="en-US" w:eastAsia="zh-CN" w:bidi="ar-SA"/>
        </w:rPr>
      </w:pPr>
      <w:r>
        <w:rPr>
          <w:rFonts w:hint="eastAsia" w:ascii="宋体" w:hAnsi="宋体" w:cs="宋体"/>
          <w:b/>
          <w:bCs/>
          <w:color w:val="auto"/>
          <w:kern w:val="2"/>
          <w:sz w:val="21"/>
          <w:szCs w:val="24"/>
          <w:lang w:val="en-US" w:eastAsia="zh-CN" w:bidi="ar-SA"/>
        </w:rPr>
        <w:t>6.2、结算方式</w:t>
      </w:r>
    </w:p>
    <w:p w14:paraId="60436034">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6.2.1 预付款：合同签订，成交人缴纳履约保证金后，支付合同总价的</w:t>
      </w:r>
      <w:r>
        <w:rPr>
          <w:rFonts w:hint="eastAsia" w:ascii="宋体" w:hAnsi="宋体" w:cs="宋体"/>
          <w:color w:val="auto"/>
          <w:kern w:val="2"/>
          <w:sz w:val="21"/>
          <w:szCs w:val="24"/>
          <w:u w:val="single"/>
          <w:lang w:val="en-US" w:eastAsia="zh-CN" w:bidi="ar-SA"/>
        </w:rPr>
        <w:t xml:space="preserve">  30%  </w:t>
      </w:r>
      <w:r>
        <w:rPr>
          <w:rFonts w:hint="eastAsia" w:ascii="宋体" w:hAnsi="宋体" w:cs="宋体"/>
          <w:color w:val="auto"/>
          <w:kern w:val="2"/>
          <w:sz w:val="21"/>
          <w:szCs w:val="24"/>
          <w:lang w:val="en-US" w:eastAsia="zh-CN" w:bidi="ar-SA"/>
        </w:rPr>
        <w:t>；设备全部安装调试结束，验收合格1个月后，且期间设备正常运转，提交全部报告材料，支付合同尾款。</w:t>
      </w:r>
    </w:p>
    <w:p w14:paraId="1F0DEFB3">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6.2.2 成交人在采购人确认结算材料后，提供增值税普通发票给采购人用以支付对应款项。</w:t>
      </w:r>
    </w:p>
    <w:p w14:paraId="706CFAEE">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6.2.3 结算材料包括但不限于：结算单、管路分布图。</w:t>
      </w:r>
    </w:p>
    <w:p w14:paraId="2D8E8B65">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eastAsia" w:ascii="宋体" w:hAnsi="宋体" w:cs="宋体"/>
          <w:color w:val="auto"/>
          <w:kern w:val="2"/>
          <w:sz w:val="21"/>
          <w:szCs w:val="24"/>
          <w:lang w:val="en-US" w:eastAsia="zh-CN" w:bidi="ar-SA"/>
        </w:rPr>
      </w:pPr>
    </w:p>
    <w:p w14:paraId="74B8F4D1">
      <w:pPr>
        <w:keepNext w:val="0"/>
        <w:keepLines w:val="0"/>
        <w:pageBreakBefore w:val="0"/>
        <w:numPr>
          <w:ilvl w:val="0"/>
          <w:numId w:val="0"/>
        </w:numPr>
        <w:kinsoku/>
        <w:wordWrap/>
        <w:overflowPunct/>
        <w:topLinePunct w:val="0"/>
        <w:autoSpaceDE/>
        <w:autoSpaceDN/>
        <w:bidi w:val="0"/>
        <w:adjustRightInd/>
        <w:snapToGrid/>
        <w:spacing w:line="360" w:lineRule="auto"/>
        <w:ind w:firstLine="315" w:firstLineChars="150"/>
        <w:rPr>
          <w:rFonts w:hint="default" w:ascii="宋体" w:hAnsi="宋体" w:eastAsia="宋体" w:cs="宋体"/>
          <w:color w:val="auto"/>
          <w:kern w:val="2"/>
          <w:sz w:val="21"/>
          <w:szCs w:val="24"/>
          <w:lang w:val="en-US" w:eastAsia="zh-CN" w:bidi="ar-SA"/>
        </w:rPr>
      </w:pPr>
    </w:p>
    <w:p w14:paraId="7342BAE3">
      <w:pPr>
        <w:keepNext w:val="0"/>
        <w:keepLines w:val="0"/>
        <w:pageBreakBefore w:val="0"/>
        <w:widowControl/>
        <w:kinsoku/>
        <w:wordWrap/>
        <w:overflowPunct/>
        <w:topLinePunct w:val="0"/>
        <w:autoSpaceDE/>
        <w:autoSpaceDN/>
        <w:bidi w:val="0"/>
        <w:adjustRightInd/>
        <w:snapToGrid/>
        <w:spacing w:line="360" w:lineRule="auto"/>
        <w:ind w:firstLine="964" w:firstLineChars="200"/>
        <w:jc w:val="left"/>
        <w:textAlignment w:val="auto"/>
        <w:rPr>
          <w:rFonts w:ascii="Cambria" w:hAnsi="Cambria"/>
          <w:b/>
          <w:bCs/>
          <w:color w:val="auto"/>
          <w:sz w:val="48"/>
          <w:szCs w:val="48"/>
          <w:highlight w:val="none"/>
        </w:rPr>
      </w:pPr>
      <w:r>
        <w:rPr>
          <w:rFonts w:ascii="Cambria" w:hAnsi="Cambria"/>
          <w:b/>
          <w:bCs/>
          <w:color w:val="auto"/>
          <w:sz w:val="48"/>
          <w:szCs w:val="48"/>
          <w:highlight w:val="none"/>
        </w:rPr>
        <w:br w:type="page"/>
      </w:r>
    </w:p>
    <w:p w14:paraId="488FCD78">
      <w:pPr>
        <w:autoSpaceDE w:val="0"/>
        <w:autoSpaceDN w:val="0"/>
        <w:adjustRightInd w:val="0"/>
        <w:rPr>
          <w:rFonts w:ascii="Cambria" w:hAnsi="Cambria"/>
          <w:b/>
          <w:bCs/>
          <w:color w:val="auto"/>
          <w:sz w:val="48"/>
          <w:szCs w:val="48"/>
          <w:highlight w:val="none"/>
        </w:rPr>
      </w:pPr>
    </w:p>
    <w:p w14:paraId="09612736">
      <w:pPr>
        <w:autoSpaceDE w:val="0"/>
        <w:autoSpaceDN w:val="0"/>
        <w:adjustRightInd w:val="0"/>
        <w:rPr>
          <w:rFonts w:ascii="Cambria" w:hAnsi="Cambria"/>
          <w:b/>
          <w:bCs/>
          <w:color w:val="auto"/>
          <w:sz w:val="48"/>
          <w:szCs w:val="48"/>
          <w:highlight w:val="none"/>
        </w:rPr>
      </w:pPr>
    </w:p>
    <w:p w14:paraId="5E28FF47">
      <w:pPr>
        <w:autoSpaceDE w:val="0"/>
        <w:autoSpaceDN w:val="0"/>
        <w:adjustRightInd w:val="0"/>
        <w:rPr>
          <w:rFonts w:ascii="Cambria" w:hAnsi="Cambria"/>
          <w:b/>
          <w:bCs/>
          <w:color w:val="auto"/>
          <w:sz w:val="48"/>
          <w:szCs w:val="48"/>
          <w:highlight w:val="none"/>
        </w:rPr>
      </w:pPr>
    </w:p>
    <w:p w14:paraId="235A5A7A">
      <w:pPr>
        <w:autoSpaceDE w:val="0"/>
        <w:autoSpaceDN w:val="0"/>
        <w:adjustRightInd w:val="0"/>
        <w:rPr>
          <w:rFonts w:ascii="Cambria" w:hAnsi="Cambria"/>
          <w:b/>
          <w:bCs/>
          <w:color w:val="auto"/>
          <w:sz w:val="48"/>
          <w:szCs w:val="48"/>
          <w:highlight w:val="none"/>
        </w:rPr>
      </w:pPr>
    </w:p>
    <w:p w14:paraId="021B1B1C">
      <w:pPr>
        <w:autoSpaceDE w:val="0"/>
        <w:autoSpaceDN w:val="0"/>
        <w:adjustRightInd w:val="0"/>
        <w:rPr>
          <w:rFonts w:ascii="Cambria" w:hAnsi="Cambria"/>
          <w:b/>
          <w:bCs/>
          <w:color w:val="auto"/>
          <w:sz w:val="48"/>
          <w:szCs w:val="48"/>
          <w:highlight w:val="none"/>
        </w:rPr>
      </w:pPr>
    </w:p>
    <w:p w14:paraId="46107372">
      <w:pPr>
        <w:autoSpaceDE w:val="0"/>
        <w:autoSpaceDN w:val="0"/>
        <w:adjustRightInd w:val="0"/>
        <w:rPr>
          <w:rFonts w:ascii="Cambria" w:hAnsi="Cambria"/>
          <w:b/>
          <w:bCs/>
          <w:color w:val="auto"/>
          <w:sz w:val="48"/>
          <w:szCs w:val="48"/>
          <w:highlight w:val="none"/>
        </w:rPr>
      </w:pPr>
    </w:p>
    <w:p w14:paraId="2758CEF0">
      <w:pPr>
        <w:autoSpaceDE w:val="0"/>
        <w:autoSpaceDN w:val="0"/>
        <w:adjustRightInd w:val="0"/>
        <w:rPr>
          <w:rFonts w:ascii="Cambria" w:hAnsi="Cambria"/>
          <w:b/>
          <w:bCs/>
          <w:color w:val="auto"/>
          <w:sz w:val="48"/>
          <w:szCs w:val="48"/>
          <w:highlight w:val="none"/>
        </w:rPr>
      </w:pPr>
    </w:p>
    <w:p w14:paraId="28E62F1B">
      <w:pPr>
        <w:autoSpaceDE w:val="0"/>
        <w:autoSpaceDN w:val="0"/>
        <w:adjustRightInd w:val="0"/>
        <w:rPr>
          <w:rFonts w:ascii="Cambria" w:hAnsi="Cambria"/>
          <w:b/>
          <w:bCs/>
          <w:color w:val="auto"/>
          <w:sz w:val="48"/>
          <w:szCs w:val="48"/>
          <w:highlight w:val="none"/>
        </w:rPr>
      </w:pPr>
    </w:p>
    <w:p w14:paraId="76BF2496">
      <w:pPr>
        <w:pStyle w:val="4"/>
        <w:jc w:val="center"/>
        <w:rPr>
          <w:color w:val="auto"/>
          <w:highlight w:val="none"/>
        </w:rPr>
      </w:pPr>
      <w:bookmarkStart w:id="3" w:name="_Toc9145"/>
      <w:r>
        <w:rPr>
          <w:rFonts w:hint="eastAsia"/>
          <w:color w:val="auto"/>
          <w:highlight w:val="none"/>
        </w:rPr>
        <w:t>第三章 竞价须知</w:t>
      </w:r>
      <w:bookmarkEnd w:id="3"/>
    </w:p>
    <w:p w14:paraId="4ED720F1">
      <w:pPr>
        <w:autoSpaceDE w:val="0"/>
        <w:autoSpaceDN w:val="0"/>
        <w:adjustRightInd w:val="0"/>
        <w:rPr>
          <w:color w:val="auto"/>
          <w:szCs w:val="21"/>
          <w:highlight w:val="none"/>
        </w:rPr>
      </w:pPr>
    </w:p>
    <w:p w14:paraId="74E5500C">
      <w:pPr>
        <w:autoSpaceDE w:val="0"/>
        <w:autoSpaceDN w:val="0"/>
        <w:adjustRightInd w:val="0"/>
        <w:rPr>
          <w:color w:val="auto"/>
          <w:szCs w:val="21"/>
          <w:highlight w:val="none"/>
        </w:rPr>
        <w:sectPr>
          <w:pgSz w:w="11906" w:h="16838"/>
          <w:pgMar w:top="1440" w:right="1080" w:bottom="1440" w:left="1080" w:header="851" w:footer="992" w:gutter="0"/>
          <w:cols w:space="720" w:num="1"/>
          <w:docGrid w:type="lines" w:linePitch="312" w:charSpace="0"/>
        </w:sectPr>
      </w:pPr>
    </w:p>
    <w:p w14:paraId="5CE6F15C">
      <w:pPr>
        <w:autoSpaceDE w:val="0"/>
        <w:autoSpaceDN w:val="0"/>
        <w:adjustRightInd w:val="0"/>
        <w:jc w:val="center"/>
        <w:rPr>
          <w:rFonts w:ascii="Cambria" w:hAnsi="Cambria"/>
          <w:b/>
          <w:bCs/>
          <w:color w:val="auto"/>
          <w:sz w:val="32"/>
          <w:szCs w:val="32"/>
          <w:highlight w:val="none"/>
        </w:rPr>
      </w:pPr>
      <w:r>
        <w:rPr>
          <w:rFonts w:hint="eastAsia" w:ascii="Cambria" w:hAnsi="Cambria"/>
          <w:b/>
          <w:bCs/>
          <w:color w:val="auto"/>
          <w:sz w:val="32"/>
          <w:szCs w:val="32"/>
          <w:highlight w:val="none"/>
        </w:rPr>
        <w:t>竞价须知</w:t>
      </w:r>
    </w:p>
    <w:p w14:paraId="2A9A37FA">
      <w:pPr>
        <w:pStyle w:val="68"/>
        <w:wordWrap w:val="0"/>
        <w:spacing w:before="0" w:beforeAutospacing="0" w:after="0" w:afterAutospacing="0" w:line="360" w:lineRule="auto"/>
        <w:ind w:firstLine="420" w:firstLineChars="200"/>
        <w:jc w:val="both"/>
        <w:outlineLvl w:val="1"/>
        <w:rPr>
          <w:color w:val="auto"/>
          <w:sz w:val="21"/>
          <w:szCs w:val="21"/>
          <w:highlight w:val="none"/>
        </w:rPr>
      </w:pPr>
      <w:bookmarkStart w:id="4" w:name="_Hlk21526609"/>
      <w:bookmarkStart w:id="5" w:name="_Hlk21526798"/>
      <w:bookmarkStart w:id="6" w:name="_Hlk21526831"/>
      <w:r>
        <w:rPr>
          <w:rFonts w:hint="eastAsia"/>
          <w:color w:val="auto"/>
          <w:sz w:val="21"/>
          <w:szCs w:val="21"/>
          <w:highlight w:val="none"/>
        </w:rPr>
        <w:t>一</w:t>
      </w:r>
      <w:bookmarkEnd w:id="4"/>
      <w:bookmarkEnd w:id="5"/>
      <w:r>
        <w:rPr>
          <w:rFonts w:hint="eastAsia"/>
          <w:color w:val="auto"/>
          <w:sz w:val="21"/>
          <w:szCs w:val="21"/>
          <w:highlight w:val="none"/>
        </w:rPr>
        <w:t>、本项目通过智采平台（</w:t>
      </w:r>
      <w:r>
        <w:rPr>
          <w:rFonts w:hint="eastAsia" w:ascii="宋体" w:hAnsi="宋体" w:eastAsia="宋体" w:cs="宋体"/>
          <w:i w:val="0"/>
          <w:iCs w:val="0"/>
          <w:caps w:val="0"/>
          <w:color w:val="auto"/>
          <w:spacing w:val="0"/>
          <w:sz w:val="21"/>
          <w:szCs w:val="21"/>
          <w:highlight w:val="none"/>
          <w:shd w:val="clear" w:fill="FFFFFF"/>
        </w:rPr>
        <w:t>http://gzgk.365bidding.com</w:t>
      </w:r>
      <w:r>
        <w:rPr>
          <w:rFonts w:hint="eastAsia" w:cs="宋体"/>
          <w:i w:val="0"/>
          <w:iCs w:val="0"/>
          <w:caps w:val="0"/>
          <w:color w:val="auto"/>
          <w:spacing w:val="0"/>
          <w:sz w:val="21"/>
          <w:szCs w:val="21"/>
          <w:highlight w:val="none"/>
          <w:shd w:val="clear" w:fill="FFFFFF"/>
          <w:lang w:eastAsia="zh-CN"/>
        </w:rPr>
        <w:t>）</w:t>
      </w:r>
      <w:r>
        <w:rPr>
          <w:rFonts w:hint="eastAsia"/>
          <w:color w:val="auto"/>
          <w:sz w:val="21"/>
          <w:szCs w:val="21"/>
          <w:highlight w:val="none"/>
        </w:rPr>
        <w:t>进行竞价，参与竞价的供应商必须登录平台进行注册，注册成功后方可参与项目竞价。</w:t>
      </w:r>
    </w:p>
    <w:p w14:paraId="523F8A9A">
      <w:pPr>
        <w:pStyle w:val="68"/>
        <w:wordWrap w:val="0"/>
        <w:spacing w:before="0" w:beforeAutospacing="0" w:after="0" w:afterAutospacing="0" w:line="360" w:lineRule="auto"/>
        <w:ind w:firstLine="422" w:firstLineChars="200"/>
        <w:jc w:val="both"/>
        <w:outlineLvl w:val="1"/>
        <w:rPr>
          <w:b/>
          <w:bCs/>
          <w:color w:val="auto"/>
          <w:sz w:val="21"/>
          <w:szCs w:val="21"/>
          <w:highlight w:val="none"/>
        </w:rPr>
      </w:pPr>
      <w:r>
        <w:rPr>
          <w:rFonts w:hint="eastAsia"/>
          <w:b/>
          <w:bCs/>
          <w:color w:val="auto"/>
          <w:sz w:val="21"/>
          <w:szCs w:val="21"/>
          <w:highlight w:val="none"/>
        </w:rPr>
        <w:t>二、语言要求</w:t>
      </w:r>
    </w:p>
    <w:p w14:paraId="5DFE988B">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65E8D3D">
      <w:pPr>
        <w:wordWrap w:val="0"/>
        <w:spacing w:line="360" w:lineRule="auto"/>
        <w:ind w:firstLine="420" w:firstLineChars="200"/>
        <w:outlineLvl w:val="1"/>
        <w:rPr>
          <w:rFonts w:ascii="宋体" w:hAnsi="宋体" w:cs="宋体"/>
          <w:color w:val="auto"/>
          <w:szCs w:val="21"/>
          <w:highlight w:val="none"/>
        </w:rPr>
      </w:pPr>
      <w:r>
        <w:rPr>
          <w:rFonts w:hint="eastAsia" w:ascii="宋体" w:hAnsi="宋体" w:cs="宋体"/>
          <w:color w:val="auto"/>
          <w:szCs w:val="21"/>
          <w:highlight w:val="none"/>
        </w:rPr>
        <w:t>三、在智采平台参与项目竞价后放弃成交资格超过三次（含三次）的供应商连同该供应商同一法人名下所有公司将被列入平台黑名单，永久不得参与平台的项目竞价。</w:t>
      </w:r>
    </w:p>
    <w:p w14:paraId="594ABA04">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14:paraId="5D650868">
      <w:pPr>
        <w:wordWrap w:val="0"/>
        <w:spacing w:line="360" w:lineRule="auto"/>
        <w:ind w:firstLine="422" w:firstLineChars="200"/>
        <w:outlineLvl w:val="1"/>
        <w:rPr>
          <w:rFonts w:ascii="宋体" w:hAnsi="宋体" w:cs="宋体"/>
          <w:color w:val="auto"/>
          <w:szCs w:val="21"/>
          <w:highlight w:val="none"/>
        </w:rPr>
      </w:pPr>
      <w:r>
        <w:rPr>
          <w:rFonts w:hint="eastAsia" w:ascii="宋体" w:hAnsi="宋体" w:cs="宋体"/>
          <w:b/>
          <w:bCs/>
          <w:color w:val="auto"/>
          <w:szCs w:val="21"/>
          <w:highlight w:val="none"/>
        </w:rPr>
        <w:t>五、如无正当理由放弃成交资格的供应商连同该供应商同一法人名下所有公司将被列入采购人黑名单，永久不得参与采购人的项目竞价。</w:t>
      </w:r>
    </w:p>
    <w:p w14:paraId="41ED303C">
      <w:pPr>
        <w:wordWrap w:val="0"/>
        <w:spacing w:line="360" w:lineRule="auto"/>
        <w:ind w:firstLine="422" w:firstLineChars="200"/>
        <w:outlineLvl w:val="1"/>
        <w:rPr>
          <w:rFonts w:ascii="宋体" w:hAnsi="宋体" w:cs="宋体"/>
          <w:b/>
          <w:bCs/>
          <w:color w:val="auto"/>
          <w:szCs w:val="21"/>
          <w:highlight w:val="none"/>
        </w:rPr>
      </w:pPr>
      <w:r>
        <w:rPr>
          <w:rFonts w:hint="eastAsia" w:ascii="宋体" w:hAnsi="宋体" w:cs="宋体"/>
          <w:b/>
          <w:bCs/>
          <w:color w:val="auto"/>
          <w:szCs w:val="21"/>
          <w:highlight w:val="none"/>
        </w:rPr>
        <w:t>六、凡参与采购人项目竞价过程中有围标串标等违规情况的供应商不得再参与采购人重新启动的项目竞价，因围标串标行为导致废标的供应商将被列入采购人黑名单，三年内不得参与采购人的项目竞价。</w:t>
      </w:r>
    </w:p>
    <w:p w14:paraId="03031B94">
      <w:pPr>
        <w:pStyle w:val="68"/>
        <w:wordWrap w:val="0"/>
        <w:spacing w:before="0" w:beforeAutospacing="0" w:after="0" w:afterAutospacing="0" w:line="360" w:lineRule="auto"/>
        <w:ind w:firstLine="422" w:firstLineChars="200"/>
        <w:jc w:val="both"/>
        <w:outlineLvl w:val="1"/>
        <w:rPr>
          <w:color w:val="auto"/>
          <w:sz w:val="21"/>
          <w:szCs w:val="21"/>
          <w:highlight w:val="none"/>
        </w:rPr>
      </w:pPr>
      <w:r>
        <w:rPr>
          <w:rFonts w:hint="eastAsia"/>
          <w:b/>
          <w:bCs/>
          <w:color w:val="auto"/>
          <w:sz w:val="21"/>
          <w:szCs w:val="21"/>
          <w:highlight w:val="none"/>
        </w:rPr>
        <w:t>七、竞价须知</w:t>
      </w:r>
    </w:p>
    <w:p w14:paraId="3EEFA194">
      <w:pPr>
        <w:pStyle w:val="68"/>
        <w:wordWrap w:val="0"/>
        <w:spacing w:before="0" w:beforeAutospacing="0" w:after="0" w:afterAutospacing="0" w:line="360" w:lineRule="auto"/>
        <w:ind w:firstLine="422" w:firstLineChars="200"/>
        <w:jc w:val="both"/>
        <w:outlineLvl w:val="2"/>
        <w:rPr>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一</w:t>
      </w:r>
      <w:r>
        <w:rPr>
          <w:rFonts w:hint="eastAsia"/>
          <w:b/>
          <w:color w:val="auto"/>
          <w:sz w:val="21"/>
          <w:szCs w:val="21"/>
          <w:highlight w:val="none"/>
          <w:lang w:eastAsia="zh-CN"/>
        </w:rPr>
        <w:t>）</w:t>
      </w:r>
      <w:r>
        <w:rPr>
          <w:rStyle w:val="29"/>
          <w:rFonts w:hint="eastAsia"/>
          <w:color w:val="auto"/>
          <w:sz w:val="21"/>
          <w:szCs w:val="21"/>
          <w:highlight w:val="none"/>
        </w:rPr>
        <w:t>竞价说明</w:t>
      </w:r>
    </w:p>
    <w:p w14:paraId="706FA336">
      <w:pPr>
        <w:pStyle w:val="68"/>
        <w:tabs>
          <w:tab w:val="left" w:pos="851"/>
        </w:tabs>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1.参与竞价的供应商应承担所有与准备和参加竞价有关的费用，不</w:t>
      </w:r>
      <w:r>
        <w:rPr>
          <w:rFonts w:hint="eastAsia"/>
          <w:color w:val="auto"/>
          <w:sz w:val="21"/>
          <w:szCs w:val="21"/>
          <w:highlight w:val="none"/>
          <w:lang w:eastAsia="zh-TW"/>
        </w:rPr>
        <w:t>论</w:t>
      </w:r>
      <w:r>
        <w:rPr>
          <w:rFonts w:hint="eastAsia"/>
          <w:color w:val="auto"/>
          <w:sz w:val="21"/>
          <w:szCs w:val="21"/>
          <w:highlight w:val="none"/>
        </w:rPr>
        <w:t>竞价</w:t>
      </w:r>
      <w:r>
        <w:rPr>
          <w:rFonts w:hint="eastAsia"/>
          <w:color w:val="auto"/>
          <w:sz w:val="21"/>
          <w:szCs w:val="21"/>
          <w:highlight w:val="none"/>
          <w:lang w:eastAsia="zh-TW"/>
        </w:rPr>
        <w:t>的结果如何</w:t>
      </w:r>
      <w:r>
        <w:rPr>
          <w:rFonts w:hint="eastAsia"/>
          <w:color w:val="auto"/>
          <w:sz w:val="21"/>
          <w:szCs w:val="21"/>
          <w:highlight w:val="none"/>
        </w:rPr>
        <w:t>，采购</w:t>
      </w:r>
      <w:r>
        <w:rPr>
          <w:rFonts w:hint="eastAsia"/>
          <w:color w:val="auto"/>
          <w:sz w:val="21"/>
          <w:szCs w:val="21"/>
          <w:highlight w:val="none"/>
          <w:lang w:eastAsia="zh-TW"/>
        </w:rPr>
        <w:t>人</w:t>
      </w:r>
      <w:r>
        <w:rPr>
          <w:rFonts w:hint="eastAsia"/>
          <w:color w:val="auto"/>
          <w:sz w:val="21"/>
          <w:szCs w:val="21"/>
          <w:highlight w:val="none"/>
        </w:rPr>
        <w:t>和</w:t>
      </w:r>
      <w:r>
        <w:rPr>
          <w:rFonts w:hint="eastAsia"/>
          <w:color w:val="auto"/>
          <w:sz w:val="21"/>
          <w:szCs w:val="21"/>
          <w:highlight w:val="none"/>
          <w:lang w:eastAsia="zh-TW"/>
        </w:rPr>
        <w:t>智采平台均无义务和责任承担这些费用</w:t>
      </w:r>
      <w:r>
        <w:rPr>
          <w:rFonts w:hint="eastAsia"/>
          <w:color w:val="auto"/>
          <w:sz w:val="21"/>
          <w:szCs w:val="21"/>
          <w:highlight w:val="none"/>
        </w:rPr>
        <w:t>。</w:t>
      </w:r>
    </w:p>
    <w:p w14:paraId="2C4AA93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highlight w:val="none"/>
          <w:lang w:eastAsia="zh-CN"/>
        </w:rPr>
        <w:t>候选供应商</w:t>
      </w:r>
      <w:r>
        <w:rPr>
          <w:rFonts w:hint="eastAsia"/>
          <w:bCs/>
          <w:color w:val="auto"/>
          <w:sz w:val="21"/>
          <w:szCs w:val="21"/>
          <w:highlight w:val="none"/>
        </w:rPr>
        <w:t>。</w:t>
      </w:r>
    </w:p>
    <w:p w14:paraId="08270134">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color w:val="auto"/>
          <w:sz w:val="21"/>
          <w:szCs w:val="21"/>
          <w:highlight w:val="none"/>
          <w:lang w:val="zh-CN"/>
        </w:rPr>
        <w:t>供应商需对用户需求书的所有条款进行整体响应，用户需求书条款若有一条负偏离或不响应，</w:t>
      </w:r>
      <w:r>
        <w:rPr>
          <w:rFonts w:hint="eastAsia"/>
          <w:bCs/>
          <w:color w:val="auto"/>
          <w:sz w:val="21"/>
          <w:szCs w:val="21"/>
          <w:highlight w:val="none"/>
        </w:rPr>
        <w:t>不推荐为成交</w:t>
      </w:r>
      <w:r>
        <w:rPr>
          <w:rFonts w:hint="eastAsia"/>
          <w:bCs/>
          <w:color w:val="auto"/>
          <w:sz w:val="21"/>
          <w:szCs w:val="21"/>
          <w:highlight w:val="none"/>
          <w:lang w:eastAsia="zh-CN"/>
        </w:rPr>
        <w:t>候选供应商</w:t>
      </w:r>
      <w:r>
        <w:rPr>
          <w:rFonts w:hint="eastAsia"/>
          <w:color w:val="auto"/>
          <w:sz w:val="21"/>
          <w:szCs w:val="21"/>
          <w:highlight w:val="none"/>
          <w:lang w:val="zh-CN"/>
        </w:rPr>
        <w:t>。</w:t>
      </w:r>
    </w:p>
    <w:p w14:paraId="2831D66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4.若</w:t>
      </w:r>
      <w:r>
        <w:rPr>
          <w:rFonts w:hint="eastAsia"/>
          <w:color w:val="auto"/>
          <w:sz w:val="21"/>
          <w:szCs w:val="21"/>
          <w:highlight w:val="none"/>
          <w:lang w:eastAsia="zh-CN"/>
        </w:rPr>
        <w:t>成交供应商</w:t>
      </w:r>
      <w:r>
        <w:rPr>
          <w:rFonts w:hint="eastAsia"/>
          <w:color w:val="auto"/>
          <w:sz w:val="21"/>
          <w:szCs w:val="21"/>
          <w:highlight w:val="none"/>
        </w:rPr>
        <w:t>自身原因无法完成本项目，则采购人有</w:t>
      </w:r>
      <w:r>
        <w:rPr>
          <w:rFonts w:hint="eastAsia"/>
          <w:color w:val="auto"/>
          <w:sz w:val="21"/>
          <w:szCs w:val="21"/>
          <w:highlight w:val="none"/>
          <w:lang w:eastAsia="zh-CN"/>
        </w:rPr>
        <w:t>权</w:t>
      </w:r>
      <w:r>
        <w:rPr>
          <w:rFonts w:hint="eastAsia"/>
          <w:color w:val="auto"/>
          <w:sz w:val="21"/>
          <w:szCs w:val="21"/>
          <w:highlight w:val="none"/>
        </w:rPr>
        <w:t>保留追究责任。</w:t>
      </w:r>
    </w:p>
    <w:p w14:paraId="73E2D04C">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5.</w:t>
      </w:r>
      <w:r>
        <w:rPr>
          <w:rFonts w:hint="eastAsia"/>
          <w:color w:val="auto"/>
          <w:sz w:val="21"/>
          <w:szCs w:val="21"/>
          <w:highlight w:val="none"/>
          <w:lang w:eastAsia="zh-CN"/>
        </w:rPr>
        <w:t>成交供应商</w:t>
      </w:r>
      <w:r>
        <w:rPr>
          <w:rFonts w:hint="eastAsia"/>
          <w:color w:val="auto"/>
          <w:sz w:val="21"/>
          <w:szCs w:val="21"/>
          <w:highlight w:val="none"/>
        </w:rPr>
        <w:t>因自身原因被取消成交资格，采购人可重新启动采购或按竞价公告规定顺延推选符合要求的供应商作为</w:t>
      </w:r>
      <w:r>
        <w:rPr>
          <w:rFonts w:hint="eastAsia"/>
          <w:color w:val="auto"/>
          <w:sz w:val="21"/>
          <w:szCs w:val="21"/>
          <w:highlight w:val="none"/>
          <w:lang w:eastAsia="zh-CN"/>
        </w:rPr>
        <w:t>成交供应商</w:t>
      </w:r>
      <w:r>
        <w:rPr>
          <w:rFonts w:hint="eastAsia"/>
          <w:color w:val="auto"/>
          <w:sz w:val="21"/>
          <w:szCs w:val="21"/>
          <w:highlight w:val="none"/>
        </w:rPr>
        <w:t>。</w:t>
      </w:r>
    </w:p>
    <w:p w14:paraId="374A8AD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6.若本项目竞价采购失败，采购人将重新采购，届时采购人有权根据项目具体情况，决定重新采购项目的</w:t>
      </w:r>
      <w:r>
        <w:rPr>
          <w:rFonts w:hint="eastAsia"/>
          <w:color w:val="auto"/>
          <w:sz w:val="21"/>
          <w:szCs w:val="21"/>
          <w:highlight w:val="none"/>
          <w:lang w:eastAsia="zh-CN"/>
        </w:rPr>
        <w:t>采购</w:t>
      </w:r>
      <w:r>
        <w:rPr>
          <w:rFonts w:hint="eastAsia"/>
          <w:color w:val="auto"/>
          <w:sz w:val="21"/>
          <w:szCs w:val="21"/>
          <w:highlight w:val="none"/>
          <w:lang w:val="en-US" w:eastAsia="zh-CN"/>
        </w:rPr>
        <w:t>方</w:t>
      </w:r>
      <w:r>
        <w:rPr>
          <w:rFonts w:hint="eastAsia"/>
          <w:color w:val="auto"/>
          <w:sz w:val="21"/>
          <w:szCs w:val="21"/>
          <w:highlight w:val="none"/>
        </w:rPr>
        <w:t>式。</w:t>
      </w:r>
    </w:p>
    <w:p w14:paraId="69E0E43F">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color w:val="auto"/>
          <w:sz w:val="21"/>
          <w:szCs w:val="21"/>
          <w:highlight w:val="none"/>
          <w:lang w:eastAsia="zh-CN"/>
        </w:rPr>
        <w:t>成交供应商</w:t>
      </w:r>
      <w:r>
        <w:rPr>
          <w:rFonts w:hint="eastAsia"/>
          <w:color w:val="auto"/>
          <w:sz w:val="21"/>
          <w:szCs w:val="21"/>
          <w:highlight w:val="none"/>
        </w:rPr>
        <w:t>若无正当理由恶意放弃成交资格，采购人有权将拒绝其参加本项目重新组织的竞价采购活动。</w:t>
      </w:r>
    </w:p>
    <w:p w14:paraId="7E5CA1E2">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1A667A6">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9.参与竞价的</w:t>
      </w:r>
      <w:r>
        <w:rPr>
          <w:rFonts w:hint="eastAsia"/>
          <w:color w:val="auto"/>
          <w:sz w:val="21"/>
          <w:szCs w:val="21"/>
          <w:highlight w:val="none"/>
          <w:lang w:eastAsia="zh-TW"/>
        </w:rPr>
        <w:t>供应商向我司咨询的有关项目事项，一切以</w:t>
      </w:r>
      <w:r>
        <w:rPr>
          <w:rFonts w:hint="eastAsia"/>
          <w:color w:val="auto"/>
          <w:sz w:val="21"/>
          <w:szCs w:val="21"/>
          <w:highlight w:val="none"/>
        </w:rPr>
        <w:t>竞价文件</w:t>
      </w:r>
      <w:r>
        <w:rPr>
          <w:rFonts w:hint="eastAsia"/>
          <w:color w:val="auto"/>
          <w:sz w:val="21"/>
          <w:szCs w:val="21"/>
          <w:highlight w:val="none"/>
          <w:lang w:eastAsia="zh-TW"/>
        </w:rPr>
        <w:t>规定</w:t>
      </w:r>
      <w:r>
        <w:rPr>
          <w:rFonts w:hint="eastAsia"/>
          <w:color w:val="auto"/>
          <w:sz w:val="21"/>
          <w:szCs w:val="21"/>
          <w:highlight w:val="none"/>
        </w:rPr>
        <w:t>和竞价公告规定以及</w:t>
      </w:r>
      <w:r>
        <w:rPr>
          <w:rFonts w:hint="eastAsia"/>
          <w:color w:val="auto"/>
          <w:sz w:val="21"/>
          <w:szCs w:val="21"/>
          <w:highlight w:val="none"/>
          <w:lang w:eastAsia="zh-TW"/>
        </w:rPr>
        <w:t>本公司</w:t>
      </w:r>
      <w:r>
        <w:rPr>
          <w:rFonts w:hint="eastAsia"/>
          <w:color w:val="auto"/>
          <w:sz w:val="21"/>
          <w:szCs w:val="21"/>
          <w:highlight w:val="none"/>
        </w:rPr>
        <w:t>的</w:t>
      </w:r>
      <w:r>
        <w:rPr>
          <w:rFonts w:hint="eastAsia"/>
          <w:color w:val="auto"/>
          <w:sz w:val="21"/>
          <w:szCs w:val="21"/>
          <w:highlight w:val="none"/>
          <w:lang w:eastAsia="zh-TW"/>
        </w:rPr>
        <w:t>书面答复为准，其他一切形式均为个人意见，不代表本公司的意见</w:t>
      </w:r>
      <w:r>
        <w:rPr>
          <w:rFonts w:hint="eastAsia"/>
          <w:color w:val="auto"/>
          <w:sz w:val="21"/>
          <w:szCs w:val="21"/>
          <w:highlight w:val="none"/>
        </w:rPr>
        <w:t>；</w:t>
      </w:r>
    </w:p>
    <w:p w14:paraId="30447F7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10.参与竞价的供应商应认真阅读</w:t>
      </w:r>
      <w:r>
        <w:rPr>
          <w:rFonts w:hint="eastAsia"/>
          <w:color w:val="auto"/>
          <w:sz w:val="21"/>
          <w:szCs w:val="21"/>
          <w:highlight w:val="none"/>
          <w:lang w:eastAsia="zh-TW"/>
        </w:rPr>
        <w:t>、并充分理解</w:t>
      </w:r>
      <w:r>
        <w:rPr>
          <w:rFonts w:hint="eastAsia"/>
          <w:color w:val="auto"/>
          <w:sz w:val="21"/>
          <w:szCs w:val="21"/>
          <w:highlight w:val="none"/>
        </w:rPr>
        <w:t>竞价</w:t>
      </w:r>
      <w:r>
        <w:rPr>
          <w:rFonts w:hint="eastAsia"/>
          <w:color w:val="auto"/>
          <w:sz w:val="21"/>
          <w:szCs w:val="21"/>
          <w:highlight w:val="none"/>
          <w:lang w:eastAsia="zh-TW"/>
        </w:rPr>
        <w:t>文件的全部内容（包括所有的补充、修改内容重要事项、格式、条款</w:t>
      </w:r>
      <w:r>
        <w:rPr>
          <w:rFonts w:hint="eastAsia"/>
          <w:color w:val="auto"/>
          <w:sz w:val="21"/>
          <w:szCs w:val="21"/>
          <w:highlight w:val="none"/>
        </w:rPr>
        <w:t>、服务要求</w:t>
      </w:r>
      <w:r>
        <w:rPr>
          <w:rFonts w:hint="eastAsia"/>
          <w:color w:val="auto"/>
          <w:sz w:val="21"/>
          <w:szCs w:val="21"/>
          <w:highlight w:val="none"/>
          <w:lang w:eastAsia="zh-TW"/>
        </w:rPr>
        <w:t>和技术规范、参数及要求等）。</w:t>
      </w:r>
      <w:r>
        <w:rPr>
          <w:rFonts w:hint="eastAsia"/>
          <w:color w:val="auto"/>
          <w:sz w:val="21"/>
          <w:szCs w:val="21"/>
          <w:highlight w:val="none"/>
        </w:rPr>
        <w:t>供应商</w:t>
      </w:r>
      <w:r>
        <w:rPr>
          <w:rFonts w:hint="eastAsia"/>
          <w:color w:val="auto"/>
          <w:sz w:val="21"/>
          <w:szCs w:val="21"/>
          <w:highlight w:val="none"/>
          <w:lang w:eastAsia="zh-TW"/>
        </w:rPr>
        <w:t>没有按照</w:t>
      </w:r>
      <w:r>
        <w:rPr>
          <w:rFonts w:hint="eastAsia"/>
          <w:color w:val="auto"/>
          <w:sz w:val="21"/>
          <w:szCs w:val="21"/>
          <w:highlight w:val="none"/>
        </w:rPr>
        <w:t>竞价</w:t>
      </w:r>
      <w:r>
        <w:rPr>
          <w:rFonts w:hint="eastAsia"/>
          <w:color w:val="auto"/>
          <w:sz w:val="21"/>
          <w:szCs w:val="21"/>
          <w:highlight w:val="none"/>
          <w:lang w:eastAsia="zh-TW"/>
        </w:rPr>
        <w:t>文件要求提交全部资料，或者</w:t>
      </w:r>
      <w:r>
        <w:rPr>
          <w:rFonts w:hint="eastAsia"/>
          <w:color w:val="auto"/>
          <w:sz w:val="21"/>
          <w:szCs w:val="21"/>
          <w:highlight w:val="none"/>
        </w:rPr>
        <w:t>参与竞价所上传的</w:t>
      </w:r>
      <w:r>
        <w:rPr>
          <w:rFonts w:hint="eastAsia"/>
          <w:color w:val="auto"/>
          <w:sz w:val="21"/>
          <w:szCs w:val="21"/>
          <w:highlight w:val="none"/>
          <w:lang w:eastAsia="zh-TW"/>
        </w:rPr>
        <w:t>文件没有对</w:t>
      </w:r>
      <w:r>
        <w:rPr>
          <w:rFonts w:hint="eastAsia"/>
          <w:color w:val="auto"/>
          <w:sz w:val="21"/>
          <w:szCs w:val="21"/>
          <w:highlight w:val="none"/>
        </w:rPr>
        <w:t>竞价</w:t>
      </w:r>
      <w:r>
        <w:rPr>
          <w:rFonts w:hint="eastAsia"/>
          <w:color w:val="auto"/>
          <w:sz w:val="21"/>
          <w:szCs w:val="21"/>
          <w:highlight w:val="none"/>
          <w:lang w:eastAsia="zh-TW"/>
        </w:rPr>
        <w:t>文件在各方面都作出实质性响应是</w:t>
      </w:r>
      <w:r>
        <w:rPr>
          <w:rFonts w:hint="eastAsia"/>
          <w:color w:val="auto"/>
          <w:sz w:val="21"/>
          <w:szCs w:val="21"/>
          <w:highlight w:val="none"/>
        </w:rPr>
        <w:t>供应商</w:t>
      </w:r>
      <w:r>
        <w:rPr>
          <w:rFonts w:hint="eastAsia"/>
          <w:color w:val="auto"/>
          <w:sz w:val="21"/>
          <w:szCs w:val="21"/>
          <w:highlight w:val="none"/>
          <w:lang w:eastAsia="zh-TW"/>
        </w:rPr>
        <w:t>的风险，有可能导致其</w:t>
      </w:r>
      <w:r>
        <w:rPr>
          <w:rFonts w:hint="eastAsia"/>
          <w:color w:val="auto"/>
          <w:sz w:val="21"/>
          <w:szCs w:val="21"/>
          <w:highlight w:val="none"/>
        </w:rPr>
        <w:t>竞价</w:t>
      </w:r>
      <w:r>
        <w:rPr>
          <w:rFonts w:hint="eastAsia"/>
          <w:color w:val="auto"/>
          <w:sz w:val="21"/>
          <w:szCs w:val="21"/>
          <w:highlight w:val="none"/>
          <w:lang w:eastAsia="zh-TW"/>
        </w:rPr>
        <w:t>被拒绝，</w:t>
      </w:r>
      <w:r>
        <w:rPr>
          <w:rFonts w:hint="eastAsia"/>
          <w:color w:val="auto"/>
          <w:sz w:val="21"/>
          <w:szCs w:val="21"/>
          <w:highlight w:val="none"/>
        </w:rPr>
        <w:t>或被认定为无效竞价。</w:t>
      </w:r>
    </w:p>
    <w:p w14:paraId="01387FDD">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11.采购人有权拒绝接受任何不合格的货物或服务，由此产生的费用及相关后果均由</w:t>
      </w:r>
      <w:r>
        <w:rPr>
          <w:rFonts w:hint="eastAsia"/>
          <w:color w:val="auto"/>
          <w:sz w:val="21"/>
          <w:szCs w:val="21"/>
          <w:highlight w:val="none"/>
          <w:lang w:eastAsia="zh-CN"/>
        </w:rPr>
        <w:t>成交供应商</w:t>
      </w:r>
      <w:r>
        <w:rPr>
          <w:rFonts w:hint="eastAsia"/>
          <w:color w:val="auto"/>
          <w:sz w:val="21"/>
          <w:szCs w:val="21"/>
          <w:highlight w:val="none"/>
        </w:rPr>
        <w:t>自行承担。</w:t>
      </w:r>
    </w:p>
    <w:p w14:paraId="7B1B1419">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12.供应商认为竞价结果损害其权益的，应按照智采平台相关指引在规定的时间内向采购人或平台方提交书面质疑，不提交的视为无异议，逾期提交将不予受理。</w:t>
      </w:r>
    </w:p>
    <w:p w14:paraId="3675A9A8">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13.本竞价公告和竞价文件的解释权归</w:t>
      </w:r>
      <w:r>
        <w:rPr>
          <w:rFonts w:hint="eastAsia"/>
          <w:color w:val="auto"/>
          <w:sz w:val="21"/>
          <w:szCs w:val="21"/>
          <w:highlight w:val="none"/>
          <w:lang w:eastAsia="zh-TW"/>
        </w:rPr>
        <w:t>“</w:t>
      </w:r>
      <w:r>
        <w:rPr>
          <w:rFonts w:hint="eastAsia"/>
          <w:color w:val="auto"/>
          <w:sz w:val="21"/>
          <w:szCs w:val="21"/>
          <w:highlight w:val="none"/>
        </w:rPr>
        <w:t>广州市国科招标代理有限公司</w:t>
      </w:r>
      <w:r>
        <w:rPr>
          <w:rFonts w:hint="eastAsia"/>
          <w:color w:val="auto"/>
          <w:sz w:val="21"/>
          <w:szCs w:val="21"/>
          <w:highlight w:val="none"/>
          <w:lang w:eastAsia="zh-TW"/>
        </w:rPr>
        <w:t>”所有。</w:t>
      </w:r>
    </w:p>
    <w:p w14:paraId="7AF7DEB3">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二</w:t>
      </w:r>
      <w:r>
        <w:rPr>
          <w:rFonts w:hint="eastAsia"/>
          <w:b/>
          <w:color w:val="auto"/>
          <w:sz w:val="21"/>
          <w:szCs w:val="21"/>
          <w:highlight w:val="none"/>
          <w:lang w:eastAsia="zh-CN"/>
        </w:rPr>
        <w:t>）</w:t>
      </w:r>
      <w:r>
        <w:rPr>
          <w:rFonts w:hint="eastAsia"/>
          <w:b/>
          <w:color w:val="auto"/>
          <w:sz w:val="21"/>
          <w:szCs w:val="21"/>
          <w:highlight w:val="none"/>
        </w:rPr>
        <w:t>竞价文件的澄清或修改</w:t>
      </w:r>
    </w:p>
    <w:p w14:paraId="54EF84A4">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1.采购人可以对已发出的竞价文件进行必要的澄清或者修改。澄清或者修改的内容将在智采平台上发布澄清（更正/变更）公告。</w:t>
      </w:r>
    </w:p>
    <w:p w14:paraId="12D8259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2.无论澄清或者修改的内容是否影响竞价，平台将以邮箱形式通知所有的报名供应商；报名供应商应按要求履行相应的义务；如报名</w:t>
      </w:r>
      <w:r>
        <w:rPr>
          <w:rFonts w:hint="eastAsia"/>
          <w:color w:val="auto"/>
          <w:sz w:val="21"/>
          <w:szCs w:val="21"/>
          <w:highlight w:val="none"/>
          <w:lang w:eastAsia="zh-TW"/>
        </w:rPr>
        <w:t>截止时间</w:t>
      </w:r>
      <w:r>
        <w:rPr>
          <w:rFonts w:hint="eastAsia"/>
          <w:color w:val="auto"/>
          <w:sz w:val="21"/>
          <w:szCs w:val="21"/>
          <w:highlight w:val="none"/>
        </w:rPr>
        <w:t>少于一个工作日的，采购人应当相应顺延报名的截止时间。</w:t>
      </w:r>
    </w:p>
    <w:p w14:paraId="3E6DEC70">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3.采购人发出的澄清或修改（更正/变更）的内容为竞价文件的组成部分，并对供应商具有约束力。</w:t>
      </w:r>
    </w:p>
    <w:p w14:paraId="17497078">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三</w:t>
      </w:r>
      <w:r>
        <w:rPr>
          <w:rFonts w:hint="eastAsia"/>
          <w:b/>
          <w:color w:val="auto"/>
          <w:sz w:val="21"/>
          <w:szCs w:val="21"/>
          <w:highlight w:val="none"/>
          <w:lang w:eastAsia="zh-CN"/>
        </w:rPr>
        <w:t>）</w:t>
      </w:r>
      <w:r>
        <w:rPr>
          <w:rFonts w:hint="eastAsia"/>
          <w:b/>
          <w:color w:val="auto"/>
          <w:sz w:val="21"/>
          <w:szCs w:val="21"/>
          <w:highlight w:val="none"/>
        </w:rPr>
        <w:t>如有要求缴纳</w:t>
      </w:r>
      <w:r>
        <w:rPr>
          <w:rFonts w:hint="eastAsia"/>
          <w:b/>
          <w:color w:val="auto"/>
          <w:sz w:val="21"/>
          <w:szCs w:val="21"/>
          <w:highlight w:val="none"/>
          <w:lang w:val="en-US" w:eastAsia="zh-CN"/>
        </w:rPr>
        <w:t>竞价</w:t>
      </w:r>
      <w:r>
        <w:rPr>
          <w:rFonts w:hint="eastAsia"/>
          <w:b/>
          <w:color w:val="auto"/>
          <w:sz w:val="21"/>
          <w:szCs w:val="21"/>
          <w:highlight w:val="none"/>
        </w:rPr>
        <w:t>保证金的项目有</w:t>
      </w:r>
      <w:r>
        <w:rPr>
          <w:rFonts w:hint="eastAsia"/>
          <w:b/>
          <w:color w:val="auto"/>
          <w:sz w:val="21"/>
          <w:szCs w:val="21"/>
          <w:highlight w:val="none"/>
          <w:lang w:eastAsia="zh-TW"/>
        </w:rPr>
        <w:t>下列任一情</w:t>
      </w:r>
      <w:r>
        <w:rPr>
          <w:rFonts w:hint="eastAsia"/>
          <w:b/>
          <w:color w:val="auto"/>
          <w:sz w:val="21"/>
          <w:szCs w:val="21"/>
          <w:highlight w:val="none"/>
        </w:rPr>
        <w:t>形</w:t>
      </w:r>
      <w:r>
        <w:rPr>
          <w:rFonts w:hint="eastAsia"/>
          <w:b/>
          <w:color w:val="auto"/>
          <w:sz w:val="21"/>
          <w:szCs w:val="21"/>
          <w:highlight w:val="none"/>
          <w:lang w:eastAsia="zh-TW"/>
        </w:rPr>
        <w:t>发生时</w:t>
      </w:r>
      <w:r>
        <w:rPr>
          <w:rFonts w:hint="eastAsia"/>
          <w:b/>
          <w:color w:val="auto"/>
          <w:sz w:val="21"/>
          <w:szCs w:val="21"/>
          <w:highlight w:val="none"/>
        </w:rPr>
        <w:t>，</w:t>
      </w:r>
      <w:r>
        <w:rPr>
          <w:rFonts w:hint="eastAsia"/>
          <w:b/>
          <w:color w:val="auto"/>
          <w:sz w:val="21"/>
          <w:szCs w:val="21"/>
          <w:highlight w:val="none"/>
          <w:lang w:val="en-US" w:eastAsia="zh-CN"/>
        </w:rPr>
        <w:t>竞价</w:t>
      </w:r>
      <w:r>
        <w:rPr>
          <w:rFonts w:hint="eastAsia"/>
          <w:b/>
          <w:color w:val="auto"/>
          <w:sz w:val="21"/>
          <w:szCs w:val="21"/>
          <w:highlight w:val="none"/>
          <w:lang w:eastAsia="zh-TW"/>
        </w:rPr>
        <w:t>保证金将不予退还</w:t>
      </w:r>
      <w:r>
        <w:rPr>
          <w:rFonts w:hint="eastAsia"/>
          <w:b/>
          <w:color w:val="auto"/>
          <w:sz w:val="21"/>
          <w:szCs w:val="21"/>
          <w:highlight w:val="none"/>
        </w:rPr>
        <w:t>：</w:t>
      </w:r>
    </w:p>
    <w:p w14:paraId="76CCB7F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1.供应商</w:t>
      </w:r>
      <w:r>
        <w:rPr>
          <w:rFonts w:hint="eastAsia"/>
          <w:color w:val="auto"/>
          <w:sz w:val="21"/>
          <w:szCs w:val="21"/>
          <w:highlight w:val="none"/>
          <w:lang w:eastAsia="zh-TW"/>
        </w:rPr>
        <w:t>在</w:t>
      </w:r>
      <w:r>
        <w:rPr>
          <w:rFonts w:hint="eastAsia"/>
          <w:color w:val="auto"/>
          <w:sz w:val="21"/>
          <w:szCs w:val="21"/>
          <w:highlight w:val="none"/>
        </w:rPr>
        <w:t>项目相关公告以及竞价文件等相关</w:t>
      </w:r>
      <w:r>
        <w:rPr>
          <w:rFonts w:hint="eastAsia"/>
          <w:color w:val="auto"/>
          <w:sz w:val="21"/>
          <w:szCs w:val="21"/>
          <w:highlight w:val="none"/>
          <w:lang w:eastAsia="zh-TW"/>
        </w:rPr>
        <w:t>规定的</w:t>
      </w:r>
      <w:r>
        <w:rPr>
          <w:rFonts w:hint="eastAsia"/>
          <w:color w:val="auto"/>
          <w:sz w:val="21"/>
          <w:szCs w:val="21"/>
          <w:highlight w:val="none"/>
        </w:rPr>
        <w:t>报名报价</w:t>
      </w:r>
      <w:r>
        <w:rPr>
          <w:rFonts w:hint="eastAsia"/>
          <w:color w:val="auto"/>
          <w:sz w:val="21"/>
          <w:szCs w:val="21"/>
          <w:highlight w:val="none"/>
          <w:lang w:eastAsia="zh-TW"/>
        </w:rPr>
        <w:t>有效期内撤</w:t>
      </w:r>
      <w:r>
        <w:rPr>
          <w:rFonts w:hint="eastAsia"/>
          <w:color w:val="auto"/>
          <w:sz w:val="21"/>
          <w:szCs w:val="21"/>
          <w:highlight w:val="none"/>
        </w:rPr>
        <w:t>销</w:t>
      </w:r>
      <w:r>
        <w:rPr>
          <w:rFonts w:hint="eastAsia"/>
          <w:color w:val="auto"/>
          <w:sz w:val="21"/>
          <w:szCs w:val="21"/>
          <w:highlight w:val="none"/>
          <w:lang w:eastAsia="zh-TW"/>
        </w:rPr>
        <w:t>其</w:t>
      </w:r>
      <w:r>
        <w:rPr>
          <w:rFonts w:hint="eastAsia"/>
          <w:color w:val="auto"/>
          <w:sz w:val="21"/>
          <w:szCs w:val="21"/>
          <w:highlight w:val="none"/>
        </w:rPr>
        <w:t>报价的；</w:t>
      </w:r>
    </w:p>
    <w:p w14:paraId="7E23AA4C">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2.获取成交资格</w:t>
      </w:r>
      <w:r>
        <w:rPr>
          <w:rFonts w:hint="eastAsia"/>
          <w:color w:val="auto"/>
          <w:sz w:val="21"/>
          <w:szCs w:val="21"/>
          <w:highlight w:val="none"/>
          <w:lang w:eastAsia="zh-TW"/>
        </w:rPr>
        <w:t>后无正当理由放弃</w:t>
      </w:r>
      <w:r>
        <w:rPr>
          <w:rFonts w:hint="eastAsia"/>
          <w:color w:val="auto"/>
          <w:sz w:val="21"/>
          <w:szCs w:val="21"/>
          <w:highlight w:val="none"/>
        </w:rPr>
        <w:t>成交资格</w:t>
      </w:r>
      <w:r>
        <w:rPr>
          <w:rFonts w:hint="eastAsia"/>
          <w:color w:val="auto"/>
          <w:sz w:val="21"/>
          <w:szCs w:val="21"/>
          <w:highlight w:val="none"/>
          <w:lang w:eastAsia="zh-TW"/>
        </w:rPr>
        <w:t>或</w:t>
      </w:r>
      <w:r>
        <w:rPr>
          <w:rFonts w:hint="eastAsia"/>
          <w:color w:val="auto"/>
          <w:sz w:val="21"/>
          <w:szCs w:val="21"/>
          <w:highlight w:val="none"/>
          <w:lang w:eastAsia="zh-CN"/>
        </w:rPr>
        <w:t>成交供应商</w:t>
      </w:r>
      <w:r>
        <w:rPr>
          <w:rFonts w:hint="eastAsia"/>
          <w:color w:val="auto"/>
          <w:sz w:val="21"/>
          <w:szCs w:val="21"/>
          <w:highlight w:val="none"/>
        </w:rPr>
        <w:t>拒绝与采购人</w:t>
      </w:r>
      <w:r>
        <w:rPr>
          <w:rFonts w:hint="eastAsia"/>
          <w:color w:val="auto"/>
          <w:sz w:val="21"/>
          <w:szCs w:val="21"/>
          <w:highlight w:val="none"/>
          <w:lang w:eastAsia="zh-TW"/>
        </w:rPr>
        <w:t>签订合同</w:t>
      </w:r>
      <w:r>
        <w:rPr>
          <w:rFonts w:hint="eastAsia"/>
          <w:color w:val="auto"/>
          <w:sz w:val="21"/>
          <w:szCs w:val="21"/>
          <w:highlight w:val="none"/>
        </w:rPr>
        <w:t>的；</w:t>
      </w:r>
    </w:p>
    <w:p w14:paraId="5962E66D">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TW"/>
        </w:rPr>
        <w:t>3.</w:t>
      </w:r>
      <w:r>
        <w:rPr>
          <w:rFonts w:hint="eastAsia"/>
          <w:color w:val="auto"/>
          <w:sz w:val="21"/>
          <w:szCs w:val="21"/>
          <w:highlight w:val="none"/>
        </w:rPr>
        <w:t>其他因</w:t>
      </w:r>
      <w:r>
        <w:rPr>
          <w:rFonts w:hint="eastAsia"/>
          <w:color w:val="auto"/>
          <w:sz w:val="21"/>
          <w:szCs w:val="21"/>
          <w:highlight w:val="none"/>
          <w:lang w:eastAsia="zh-CN"/>
        </w:rPr>
        <w:t>成交供应商</w:t>
      </w:r>
      <w:r>
        <w:rPr>
          <w:rFonts w:hint="eastAsia"/>
          <w:color w:val="auto"/>
          <w:sz w:val="21"/>
          <w:szCs w:val="21"/>
          <w:highlight w:val="none"/>
        </w:rPr>
        <w:t>的原因被认定取消成交资格的。</w:t>
      </w:r>
    </w:p>
    <w:p w14:paraId="3D6AE141">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四</w:t>
      </w:r>
      <w:r>
        <w:rPr>
          <w:rFonts w:hint="eastAsia"/>
          <w:b/>
          <w:color w:val="auto"/>
          <w:sz w:val="21"/>
          <w:szCs w:val="21"/>
          <w:highlight w:val="none"/>
          <w:lang w:eastAsia="zh-CN"/>
        </w:rPr>
        <w:t>）</w:t>
      </w:r>
      <w:r>
        <w:rPr>
          <w:rFonts w:hint="eastAsia"/>
          <w:b/>
          <w:color w:val="auto"/>
          <w:sz w:val="21"/>
          <w:szCs w:val="21"/>
          <w:highlight w:val="none"/>
          <w:lang w:val="en-US" w:eastAsia="zh-CN"/>
        </w:rPr>
        <w:t>响应</w:t>
      </w:r>
      <w:r>
        <w:rPr>
          <w:rFonts w:hint="eastAsia"/>
          <w:b/>
          <w:color w:val="auto"/>
          <w:sz w:val="21"/>
          <w:szCs w:val="21"/>
          <w:highlight w:val="none"/>
        </w:rPr>
        <w:t>要求（参与竞价的供应商</w:t>
      </w:r>
      <w:r>
        <w:rPr>
          <w:rFonts w:hint="eastAsia"/>
          <w:b/>
          <w:color w:val="auto"/>
          <w:sz w:val="21"/>
          <w:szCs w:val="21"/>
          <w:highlight w:val="none"/>
          <w:lang w:val="en-US" w:eastAsia="zh-CN"/>
        </w:rPr>
        <w:t>响应</w:t>
      </w:r>
      <w:r>
        <w:rPr>
          <w:rFonts w:hint="eastAsia"/>
          <w:b/>
          <w:color w:val="auto"/>
          <w:sz w:val="21"/>
          <w:szCs w:val="21"/>
          <w:highlight w:val="none"/>
        </w:rPr>
        <w:t>时需要提供以下盖章资料，并对上传的</w:t>
      </w:r>
      <w:r>
        <w:rPr>
          <w:rFonts w:hint="eastAsia"/>
          <w:b/>
          <w:color w:val="auto"/>
          <w:sz w:val="21"/>
          <w:szCs w:val="21"/>
          <w:highlight w:val="none"/>
          <w:lang w:val="en-US" w:eastAsia="zh-CN"/>
        </w:rPr>
        <w:t>响应</w:t>
      </w:r>
      <w:r>
        <w:rPr>
          <w:rFonts w:hint="eastAsia"/>
          <w:b/>
          <w:color w:val="auto"/>
          <w:sz w:val="21"/>
          <w:szCs w:val="21"/>
          <w:highlight w:val="none"/>
        </w:rPr>
        <w:t>文件资料承担责任）</w:t>
      </w:r>
    </w:p>
    <w:p w14:paraId="65D820E1">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1）营业执照（或事业法人登记证或身份证等相关证明）复印件。</w:t>
      </w:r>
    </w:p>
    <w:p w14:paraId="4E4604F9">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2）供应商资格声明函（详见报价文件格式）；</w:t>
      </w:r>
    </w:p>
    <w:p w14:paraId="6FB83817">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rPr>
        <w:t>3）法定代表人或企业负责人资格证明书及其身份证（正反面）（</w:t>
      </w:r>
      <w:r>
        <w:rPr>
          <w:rFonts w:hint="eastAsia"/>
          <w:color w:val="auto"/>
          <w:szCs w:val="21"/>
          <w:highlight w:val="none"/>
          <w:lang w:eastAsia="zh-CN"/>
        </w:rPr>
        <w:t>详</w:t>
      </w:r>
      <w:r>
        <w:rPr>
          <w:rFonts w:hint="eastAsia"/>
          <w:color w:val="auto"/>
          <w:szCs w:val="21"/>
          <w:highlight w:val="none"/>
        </w:rPr>
        <w:t>见报价文件格式）；</w:t>
      </w:r>
    </w:p>
    <w:p w14:paraId="26A383FF">
      <w:pPr>
        <w:autoSpaceDE w:val="0"/>
        <w:autoSpaceDN w:val="0"/>
        <w:adjustRightInd w:val="0"/>
        <w:spacing w:line="440" w:lineRule="exact"/>
        <w:ind w:firstLine="420" w:firstLineChars="200"/>
        <w:outlineLvl w:val="2"/>
        <w:rPr>
          <w:color w:val="auto"/>
          <w:szCs w:val="21"/>
          <w:highlight w:val="none"/>
        </w:rPr>
      </w:pPr>
      <w:r>
        <w:rPr>
          <w:rFonts w:hint="eastAsia"/>
          <w:color w:val="auto"/>
          <w:szCs w:val="21"/>
          <w:highlight w:val="none"/>
          <w:lang w:val="en-US" w:eastAsia="zh-CN"/>
        </w:rPr>
        <w:t>4</w:t>
      </w:r>
      <w:r>
        <w:rPr>
          <w:rFonts w:hint="eastAsia"/>
          <w:color w:val="auto"/>
          <w:szCs w:val="21"/>
          <w:highlight w:val="none"/>
        </w:rPr>
        <w:t>）参加政府采购活动前3年内在经营活动中没有重大违法记录的书面声明（承诺函）；</w:t>
      </w:r>
    </w:p>
    <w:p w14:paraId="054FD796">
      <w:pPr>
        <w:autoSpaceDE w:val="0"/>
        <w:autoSpaceDN w:val="0"/>
        <w:adjustRightInd w:val="0"/>
        <w:spacing w:line="440" w:lineRule="exact"/>
        <w:ind w:firstLine="420" w:firstLineChars="200"/>
        <w:outlineLvl w:val="2"/>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5</w:t>
      </w:r>
      <w:r>
        <w:rPr>
          <w:rFonts w:hint="eastAsia" w:ascii="Times New Roman" w:hAnsi="Times New Roman" w:eastAsia="宋体" w:cs="Times New Roman"/>
          <w:color w:val="auto"/>
          <w:szCs w:val="21"/>
          <w:highlight w:val="none"/>
        </w:rPr>
        <w:t>）如非法定代表人或企业负责人参加，则须同时提交法定代表人或企业负责人的授权委托书及其被授权人身份证（正反面）（详细见报价文件格式）；</w:t>
      </w:r>
    </w:p>
    <w:p w14:paraId="09DAAA0C">
      <w:pPr>
        <w:autoSpaceDE w:val="0"/>
        <w:autoSpaceDN w:val="0"/>
        <w:adjustRightInd w:val="0"/>
        <w:spacing w:line="440" w:lineRule="exact"/>
        <w:ind w:firstLine="422" w:firstLineChars="200"/>
        <w:outlineLvl w:val="2"/>
        <w:rPr>
          <w:rFonts w:hint="eastAsia"/>
          <w:b/>
          <w:bCs/>
          <w:color w:val="auto"/>
          <w:szCs w:val="21"/>
          <w:highlight w:val="none"/>
        </w:rPr>
      </w:pPr>
      <w:r>
        <w:rPr>
          <w:rFonts w:hint="eastAsia"/>
          <w:b/>
          <w:bCs/>
          <w:color w:val="auto"/>
          <w:szCs w:val="21"/>
          <w:highlight w:val="none"/>
          <w:lang w:val="en-US" w:eastAsia="zh-CN"/>
        </w:rPr>
        <w:t>6</w:t>
      </w:r>
      <w:r>
        <w:rPr>
          <w:rFonts w:hint="eastAsia"/>
          <w:b/>
          <w:bCs/>
          <w:color w:val="auto"/>
          <w:szCs w:val="21"/>
          <w:highlight w:val="none"/>
        </w:rPr>
        <w:t>）采购需求响应相关材料，</w:t>
      </w:r>
      <w:r>
        <w:rPr>
          <w:rFonts w:hint="eastAsia" w:ascii="宋体" w:hAnsi="宋体" w:cs="宋体"/>
          <w:b/>
          <w:bCs/>
          <w:color w:val="auto"/>
          <w:szCs w:val="21"/>
          <w:highlight w:val="none"/>
        </w:rPr>
        <w:t>供应商采购需求响应表中有缺漏或条款负偏离，则资质审查不通过</w:t>
      </w:r>
      <w:r>
        <w:rPr>
          <w:rFonts w:hint="eastAsia"/>
          <w:b/>
          <w:bCs/>
          <w:color w:val="auto"/>
          <w:szCs w:val="21"/>
          <w:highlight w:val="none"/>
        </w:rPr>
        <w:t>。</w:t>
      </w:r>
    </w:p>
    <w:p w14:paraId="09F59020">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五</w:t>
      </w:r>
      <w:r>
        <w:rPr>
          <w:rFonts w:hint="eastAsia"/>
          <w:b/>
          <w:color w:val="auto"/>
          <w:sz w:val="21"/>
          <w:szCs w:val="21"/>
          <w:highlight w:val="none"/>
          <w:lang w:eastAsia="zh-CN"/>
        </w:rPr>
        <w:t>）</w:t>
      </w:r>
      <w:r>
        <w:rPr>
          <w:rFonts w:hint="eastAsia"/>
          <w:b/>
          <w:color w:val="auto"/>
          <w:sz w:val="21"/>
          <w:szCs w:val="21"/>
          <w:highlight w:val="none"/>
        </w:rPr>
        <w:t>报价要求（报价时需要提供以下盖章资料，并对上传的竞价文件资料承担责任）</w:t>
      </w:r>
    </w:p>
    <w:p w14:paraId="1F93DA79">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rPr>
        <w:t>报价表</w:t>
      </w:r>
      <w:r>
        <w:rPr>
          <w:rFonts w:hint="eastAsia" w:ascii="宋体" w:hAnsi="宋体" w:cs="宋体"/>
          <w:color w:val="auto"/>
          <w:szCs w:val="21"/>
          <w:highlight w:val="none"/>
        </w:rPr>
        <w:t>。</w:t>
      </w:r>
    </w:p>
    <w:p w14:paraId="40999DBB">
      <w:pPr>
        <w:wordWrap w:val="0"/>
        <w:spacing w:line="360" w:lineRule="auto"/>
        <w:ind w:firstLine="420" w:firstLineChars="200"/>
        <w:rPr>
          <w:rFonts w:hint="eastAsia" w:ascii="宋体" w:hAnsi="宋体" w:eastAsia="宋体" w:cs="宋体"/>
          <w:b/>
          <w:bCs/>
          <w:color w:val="auto"/>
          <w:szCs w:val="21"/>
          <w:highlight w:val="none"/>
          <w:lang w:eastAsia="zh-CN"/>
        </w:rPr>
      </w:pPr>
      <w:r>
        <w:rPr>
          <w:rFonts w:hint="eastAsia" w:ascii="宋体" w:hAnsi="宋体" w:cs="宋体"/>
          <w:color w:val="auto"/>
          <w:szCs w:val="21"/>
          <w:highlight w:val="none"/>
        </w:rPr>
        <w:t>2.</w:t>
      </w:r>
      <w:r>
        <w:rPr>
          <w:rFonts w:hint="eastAsia" w:ascii="宋体" w:hAnsi="宋体" w:cs="宋体"/>
          <w:b/>
          <w:bCs/>
          <w:color w:val="auto"/>
          <w:szCs w:val="21"/>
          <w:highlight w:val="none"/>
          <w:lang w:val="en-US" w:eastAsia="zh-CN"/>
        </w:rPr>
        <w:t>响应文件</w:t>
      </w:r>
      <w:r>
        <w:rPr>
          <w:rFonts w:hint="eastAsia" w:ascii="宋体" w:hAnsi="宋体" w:cs="宋体"/>
          <w:color w:val="auto"/>
          <w:szCs w:val="21"/>
          <w:highlight w:val="none"/>
        </w:rPr>
        <w:t>。</w:t>
      </w:r>
    </w:p>
    <w:p w14:paraId="738727A6">
      <w:pPr>
        <w:pStyle w:val="68"/>
        <w:wordWrap w:val="0"/>
        <w:spacing w:before="0" w:beforeAutospacing="0" w:after="0" w:afterAutospacing="0" w:line="360" w:lineRule="auto"/>
        <w:ind w:firstLine="422" w:firstLineChars="200"/>
        <w:jc w:val="both"/>
        <w:outlineLvl w:val="2"/>
        <w:rPr>
          <w:rFonts w:hint="eastAsia" w:eastAsia="宋体"/>
          <w:b/>
          <w:color w:val="auto"/>
          <w:sz w:val="21"/>
          <w:szCs w:val="21"/>
          <w:highlight w:val="none"/>
          <w:lang w:eastAsia="zh-CN"/>
        </w:rPr>
      </w:pPr>
      <w:r>
        <w:rPr>
          <w:rFonts w:hint="eastAsia"/>
          <w:b/>
          <w:color w:val="auto"/>
          <w:sz w:val="21"/>
          <w:szCs w:val="21"/>
          <w:highlight w:val="none"/>
          <w:lang w:eastAsia="zh-CN"/>
        </w:rPr>
        <w:t>（</w:t>
      </w:r>
      <w:r>
        <w:rPr>
          <w:rFonts w:hint="eastAsia"/>
          <w:b/>
          <w:color w:val="auto"/>
          <w:sz w:val="21"/>
          <w:szCs w:val="21"/>
          <w:highlight w:val="none"/>
        </w:rPr>
        <w:t>六</w:t>
      </w:r>
      <w:r>
        <w:rPr>
          <w:rFonts w:hint="eastAsia"/>
          <w:b/>
          <w:color w:val="auto"/>
          <w:sz w:val="21"/>
          <w:szCs w:val="21"/>
          <w:highlight w:val="none"/>
          <w:lang w:eastAsia="zh-CN"/>
        </w:rPr>
        <w:t>）</w:t>
      </w:r>
      <w:r>
        <w:rPr>
          <w:rFonts w:hint="eastAsia"/>
          <w:b/>
          <w:color w:val="auto"/>
          <w:sz w:val="21"/>
          <w:szCs w:val="21"/>
          <w:highlight w:val="none"/>
        </w:rPr>
        <w:t>确定成交</w:t>
      </w:r>
      <w:r>
        <w:rPr>
          <w:rFonts w:hint="eastAsia"/>
          <w:b/>
          <w:color w:val="auto"/>
          <w:sz w:val="21"/>
          <w:szCs w:val="21"/>
          <w:highlight w:val="none"/>
          <w:lang w:eastAsia="zh-CN"/>
        </w:rPr>
        <w:t>候选供应商</w:t>
      </w:r>
    </w:p>
    <w:p w14:paraId="5181F83D">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本项目以最低价中标的方式确定</w:t>
      </w:r>
      <w:r>
        <w:rPr>
          <w:rFonts w:hint="eastAsia" w:ascii="宋体" w:hAnsi="宋体" w:cs="宋体"/>
          <w:color w:val="auto"/>
          <w:szCs w:val="21"/>
          <w:highlight w:val="none"/>
          <w:lang w:eastAsia="zh-CN"/>
        </w:rPr>
        <w:t>成交供应商</w:t>
      </w:r>
      <w:r>
        <w:rPr>
          <w:rFonts w:hint="eastAsia" w:ascii="宋体" w:hAnsi="宋体" w:cs="宋体"/>
          <w:color w:val="auto"/>
          <w:szCs w:val="21"/>
          <w:highlight w:val="none"/>
        </w:rPr>
        <w:t>。报价时间截止后，系统按报价（经价格核准后的价格）由低到高顺序排列，报价最低的为第一成交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，报价次低的为第二成交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，以此类推</w:t>
      </w:r>
      <w:r>
        <w:rPr>
          <w:rFonts w:hint="eastAsia" w:ascii="宋体" w:hAnsi="宋体" w:cs="宋体"/>
          <w:color w:val="auto"/>
          <w:szCs w:val="21"/>
          <w:highlight w:val="none"/>
          <w:lang w:eastAsia="zh-CN"/>
        </w:rPr>
        <w:t>。</w:t>
      </w:r>
      <w:r>
        <w:rPr>
          <w:rFonts w:hint="eastAsia" w:ascii="宋体" w:hAnsi="宋体" w:cs="宋体"/>
          <w:color w:val="auto"/>
          <w:szCs w:val="21"/>
          <w:highlight w:val="none"/>
        </w:rPr>
        <w:t>报价最低</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报价相同的，按报价时间在前的为第一成交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w:t>
      </w:r>
    </w:p>
    <w:p w14:paraId="435B643C">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七</w:t>
      </w:r>
      <w:r>
        <w:rPr>
          <w:rFonts w:hint="eastAsia"/>
          <w:b/>
          <w:color w:val="auto"/>
          <w:sz w:val="21"/>
          <w:szCs w:val="21"/>
          <w:highlight w:val="none"/>
          <w:lang w:eastAsia="zh-CN"/>
        </w:rPr>
        <w:t>）</w:t>
      </w:r>
      <w:r>
        <w:rPr>
          <w:rFonts w:hint="eastAsia"/>
          <w:b/>
          <w:color w:val="auto"/>
          <w:sz w:val="21"/>
          <w:szCs w:val="21"/>
          <w:highlight w:val="none"/>
        </w:rPr>
        <w:t>无效报价</w:t>
      </w:r>
    </w:p>
    <w:p w14:paraId="3B9E340B">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1.参与竞价的供应商报价超过最高限价或低于最低限价或超过项目对应产品单项最高限价的视为无效报价。</w:t>
      </w:r>
    </w:p>
    <w:p w14:paraId="53EDF39E">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2.参与竞价的</w:t>
      </w:r>
      <w:r>
        <w:rPr>
          <w:rFonts w:hint="eastAsia"/>
          <w:bCs/>
          <w:color w:val="auto"/>
          <w:sz w:val="21"/>
          <w:szCs w:val="21"/>
          <w:highlight w:val="none"/>
        </w:rPr>
        <w:t>供应商须提供本项目要求的</w:t>
      </w:r>
      <w:r>
        <w:rPr>
          <w:rFonts w:hint="eastAsia"/>
          <w:bCs/>
          <w:color w:val="auto"/>
          <w:sz w:val="21"/>
          <w:szCs w:val="21"/>
          <w:highlight w:val="none"/>
          <w:lang w:val="en-US" w:eastAsia="zh-CN"/>
        </w:rPr>
        <w:t>响应</w:t>
      </w:r>
      <w:r>
        <w:rPr>
          <w:rFonts w:hint="eastAsia"/>
          <w:bCs/>
          <w:color w:val="auto"/>
          <w:sz w:val="21"/>
          <w:szCs w:val="21"/>
          <w:highlight w:val="none"/>
        </w:rPr>
        <w:t>文件，如果不按公告规定或竞价文件要求等相关规定提供符合要求的</w:t>
      </w:r>
      <w:r>
        <w:rPr>
          <w:rFonts w:hint="eastAsia"/>
          <w:bCs/>
          <w:color w:val="auto"/>
          <w:sz w:val="21"/>
          <w:szCs w:val="21"/>
          <w:highlight w:val="none"/>
          <w:lang w:val="en-US" w:eastAsia="zh-CN"/>
        </w:rPr>
        <w:t>响应</w:t>
      </w:r>
      <w:r>
        <w:rPr>
          <w:rFonts w:hint="eastAsia"/>
          <w:bCs/>
          <w:color w:val="auto"/>
          <w:sz w:val="21"/>
          <w:szCs w:val="21"/>
          <w:highlight w:val="none"/>
        </w:rPr>
        <w:t>文件，将被视为无效报价。</w:t>
      </w:r>
    </w:p>
    <w:p w14:paraId="42CC3658">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3.参与竞价的</w:t>
      </w:r>
      <w:r>
        <w:rPr>
          <w:rFonts w:hint="eastAsia"/>
          <w:bCs/>
          <w:color w:val="auto"/>
          <w:sz w:val="21"/>
          <w:szCs w:val="21"/>
          <w:highlight w:val="none"/>
        </w:rPr>
        <w:t>供应商须对本项目采购内容进行整体报价，任何只对其中一部分内容进行的报价都被视为无效报价。</w:t>
      </w:r>
    </w:p>
    <w:p w14:paraId="4646A4B6">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4.报价表以及有报价供应商落款的报价文件必须加盖报价供应商公章，否则视为无效报价。</w:t>
      </w:r>
    </w:p>
    <w:p w14:paraId="66F28835">
      <w:pPr>
        <w:pStyle w:val="21"/>
        <w:shd w:val="clear" w:color="auto" w:fill="FFFFFF"/>
        <w:wordWrap w:val="0"/>
        <w:spacing w:before="0" w:beforeAutospacing="0" w:after="0" w:afterAutospacing="0" w:line="360" w:lineRule="auto"/>
        <w:ind w:firstLine="422" w:firstLineChars="200"/>
        <w:jc w:val="both"/>
        <w:rPr>
          <w:color w:val="auto"/>
          <w:sz w:val="21"/>
          <w:szCs w:val="21"/>
          <w:highlight w:val="none"/>
        </w:rPr>
      </w:pPr>
      <w:r>
        <w:rPr>
          <w:rFonts w:hint="eastAsia"/>
          <w:b/>
          <w:bCs/>
          <w:color w:val="auto"/>
          <w:sz w:val="21"/>
          <w:szCs w:val="21"/>
          <w:highlight w:val="none"/>
        </w:rPr>
        <w:t>5.按有关法律、法规、规章属于报价无效的。</w:t>
      </w:r>
    </w:p>
    <w:p w14:paraId="567BA17E">
      <w:pPr>
        <w:pStyle w:val="21"/>
        <w:shd w:val="clear" w:color="auto" w:fill="FFFFFF"/>
        <w:wordWrap w:val="0"/>
        <w:spacing w:before="0" w:beforeAutospacing="0" w:after="0" w:afterAutospacing="0" w:line="360" w:lineRule="auto"/>
        <w:ind w:firstLine="420" w:firstLineChars="200"/>
        <w:jc w:val="both"/>
        <w:rPr>
          <w:bCs/>
          <w:color w:val="auto"/>
          <w:sz w:val="21"/>
          <w:szCs w:val="21"/>
          <w:highlight w:val="none"/>
        </w:rPr>
      </w:pPr>
      <w:r>
        <w:rPr>
          <w:rFonts w:hint="eastAsia"/>
          <w:bCs/>
          <w:color w:val="auto"/>
          <w:sz w:val="21"/>
          <w:szCs w:val="21"/>
          <w:highlight w:val="none"/>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47C7B12">
      <w:pPr>
        <w:pStyle w:val="21"/>
        <w:shd w:val="clear" w:color="auto" w:fill="FFFFFF"/>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7.</w:t>
      </w:r>
      <w:r>
        <w:rPr>
          <w:rFonts w:hint="eastAsia"/>
          <w:b/>
          <w:color w:val="auto"/>
          <w:sz w:val="21"/>
          <w:szCs w:val="21"/>
          <w:highlight w:val="none"/>
        </w:rPr>
        <w:t>有下列情形之一的，视为串通竞价，其报价无效：</w:t>
      </w:r>
    </w:p>
    <w:p w14:paraId="55F500B1">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1</w:t>
      </w:r>
      <w:r>
        <w:rPr>
          <w:rFonts w:hint="eastAsia"/>
          <w:b/>
          <w:bCs/>
          <w:color w:val="auto"/>
          <w:sz w:val="21"/>
          <w:szCs w:val="21"/>
          <w:highlight w:val="none"/>
          <w:lang w:eastAsia="zh-CN"/>
        </w:rPr>
        <w:t>）</w:t>
      </w:r>
      <w:r>
        <w:rPr>
          <w:rFonts w:hint="eastAsia"/>
          <w:b/>
          <w:bCs/>
          <w:color w:val="auto"/>
          <w:sz w:val="21"/>
          <w:szCs w:val="21"/>
          <w:highlight w:val="none"/>
        </w:rPr>
        <w:t>存在单位负责人为同一人或存在直接控股、管理关系的不同单位参与同一竞价项目；</w:t>
      </w:r>
    </w:p>
    <w:p w14:paraId="0345C85C">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2</w:t>
      </w:r>
      <w:r>
        <w:rPr>
          <w:rFonts w:hint="eastAsia"/>
          <w:b/>
          <w:bCs/>
          <w:color w:val="auto"/>
          <w:sz w:val="21"/>
          <w:szCs w:val="21"/>
          <w:highlight w:val="none"/>
          <w:lang w:eastAsia="zh-CN"/>
        </w:rPr>
        <w:t>）</w:t>
      </w:r>
      <w:r>
        <w:rPr>
          <w:rFonts w:hint="eastAsia"/>
          <w:b/>
          <w:bCs/>
          <w:color w:val="auto"/>
          <w:sz w:val="21"/>
          <w:szCs w:val="21"/>
          <w:highlight w:val="none"/>
        </w:rPr>
        <w:t>不同供应商的响应文件由同一单位或者个人编制；</w:t>
      </w:r>
    </w:p>
    <w:p w14:paraId="33E2EAE6">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3</w:t>
      </w:r>
      <w:r>
        <w:rPr>
          <w:rFonts w:hint="eastAsia"/>
          <w:b/>
          <w:bCs/>
          <w:color w:val="auto"/>
          <w:sz w:val="21"/>
          <w:szCs w:val="21"/>
          <w:highlight w:val="none"/>
          <w:lang w:eastAsia="zh-CN"/>
        </w:rPr>
        <w:t>）</w:t>
      </w:r>
      <w:r>
        <w:rPr>
          <w:rFonts w:hint="eastAsia"/>
          <w:b/>
          <w:bCs/>
          <w:color w:val="auto"/>
          <w:sz w:val="21"/>
          <w:szCs w:val="21"/>
          <w:highlight w:val="none"/>
        </w:rPr>
        <w:t>不同供应商委托同一单位或者个人办理竞价事宜；</w:t>
      </w:r>
    </w:p>
    <w:p w14:paraId="443F4030">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4</w:t>
      </w:r>
      <w:r>
        <w:rPr>
          <w:rFonts w:hint="eastAsia"/>
          <w:b/>
          <w:bCs/>
          <w:color w:val="auto"/>
          <w:sz w:val="21"/>
          <w:szCs w:val="21"/>
          <w:highlight w:val="none"/>
          <w:lang w:eastAsia="zh-CN"/>
        </w:rPr>
        <w:t>）</w:t>
      </w:r>
      <w:r>
        <w:rPr>
          <w:rFonts w:hint="eastAsia"/>
          <w:b/>
          <w:bCs/>
          <w:color w:val="auto"/>
          <w:sz w:val="21"/>
          <w:szCs w:val="21"/>
          <w:highlight w:val="none"/>
        </w:rPr>
        <w:t>不同供应商使用同一IP地址参与竞价；</w:t>
      </w:r>
    </w:p>
    <w:p w14:paraId="3CF05419">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5</w:t>
      </w:r>
      <w:r>
        <w:rPr>
          <w:rFonts w:hint="eastAsia"/>
          <w:b/>
          <w:bCs/>
          <w:color w:val="auto"/>
          <w:sz w:val="21"/>
          <w:szCs w:val="21"/>
          <w:highlight w:val="none"/>
          <w:lang w:eastAsia="zh-CN"/>
        </w:rPr>
        <w:t>）</w:t>
      </w:r>
      <w:r>
        <w:rPr>
          <w:rFonts w:hint="eastAsia"/>
          <w:b/>
          <w:bCs/>
          <w:color w:val="auto"/>
          <w:sz w:val="21"/>
          <w:szCs w:val="21"/>
          <w:highlight w:val="none"/>
        </w:rPr>
        <w:t>不同供应商的响应文件载明的项目管理成员或者联系人员为同一人；</w:t>
      </w:r>
    </w:p>
    <w:p w14:paraId="676A66FD">
      <w:pPr>
        <w:pStyle w:val="68"/>
        <w:wordWrap w:val="0"/>
        <w:spacing w:before="0" w:beforeAutospacing="0" w:after="0" w:afterAutospacing="0" w:line="360" w:lineRule="auto"/>
        <w:ind w:firstLine="422" w:firstLineChars="200"/>
        <w:jc w:val="both"/>
        <w:rPr>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6</w:t>
      </w:r>
      <w:r>
        <w:rPr>
          <w:rFonts w:hint="eastAsia"/>
          <w:b/>
          <w:bCs/>
          <w:color w:val="auto"/>
          <w:sz w:val="21"/>
          <w:szCs w:val="21"/>
          <w:highlight w:val="none"/>
          <w:lang w:eastAsia="zh-CN"/>
        </w:rPr>
        <w:t>）</w:t>
      </w:r>
      <w:r>
        <w:rPr>
          <w:rFonts w:hint="eastAsia"/>
          <w:b/>
          <w:bCs/>
          <w:color w:val="auto"/>
          <w:sz w:val="21"/>
          <w:szCs w:val="21"/>
          <w:highlight w:val="none"/>
        </w:rPr>
        <w:t>不同供应商的响应文件异常一致或者报价呈规律性差异；</w:t>
      </w:r>
    </w:p>
    <w:p w14:paraId="242EBC77">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7</w:t>
      </w:r>
      <w:r>
        <w:rPr>
          <w:rFonts w:hint="eastAsia"/>
          <w:b/>
          <w:bCs/>
          <w:color w:val="auto"/>
          <w:sz w:val="21"/>
          <w:szCs w:val="21"/>
          <w:highlight w:val="none"/>
          <w:lang w:eastAsia="zh-CN"/>
        </w:rPr>
        <w:t>）</w:t>
      </w:r>
      <w:r>
        <w:rPr>
          <w:rFonts w:hint="eastAsia"/>
          <w:b/>
          <w:bCs/>
          <w:color w:val="auto"/>
          <w:sz w:val="21"/>
          <w:szCs w:val="21"/>
          <w:highlight w:val="none"/>
        </w:rPr>
        <w:t>不同供应商的响应文件相互混淆；</w:t>
      </w:r>
    </w:p>
    <w:p w14:paraId="34357325">
      <w:pPr>
        <w:pStyle w:val="68"/>
        <w:wordWrap w:val="0"/>
        <w:spacing w:before="0" w:beforeAutospacing="0" w:after="0" w:afterAutospacing="0" w:line="360" w:lineRule="auto"/>
        <w:ind w:firstLine="422" w:firstLineChars="200"/>
        <w:jc w:val="both"/>
        <w:rPr>
          <w:rFonts w:hint="eastAsia"/>
          <w:b/>
          <w:bCs/>
          <w:color w:val="auto"/>
          <w:sz w:val="21"/>
          <w:szCs w:val="21"/>
          <w:highlight w:val="none"/>
        </w:rPr>
      </w:pPr>
      <w:r>
        <w:rPr>
          <w:rFonts w:hint="eastAsia"/>
          <w:b/>
          <w:bCs/>
          <w:color w:val="auto"/>
          <w:sz w:val="21"/>
          <w:szCs w:val="21"/>
          <w:highlight w:val="none"/>
          <w:lang w:eastAsia="zh-CN"/>
        </w:rPr>
        <w:t>（</w:t>
      </w:r>
      <w:r>
        <w:rPr>
          <w:rFonts w:hint="eastAsia"/>
          <w:b/>
          <w:bCs/>
          <w:color w:val="auto"/>
          <w:sz w:val="21"/>
          <w:szCs w:val="21"/>
          <w:highlight w:val="none"/>
        </w:rPr>
        <w:t>8</w:t>
      </w:r>
      <w:r>
        <w:rPr>
          <w:rFonts w:hint="eastAsia"/>
          <w:b/>
          <w:bCs/>
          <w:color w:val="auto"/>
          <w:sz w:val="21"/>
          <w:szCs w:val="21"/>
          <w:highlight w:val="none"/>
          <w:lang w:eastAsia="zh-CN"/>
        </w:rPr>
        <w:t>）</w:t>
      </w:r>
      <w:r>
        <w:rPr>
          <w:rFonts w:hint="eastAsia"/>
          <w:b/>
          <w:bCs/>
          <w:color w:val="auto"/>
          <w:sz w:val="21"/>
          <w:szCs w:val="21"/>
          <w:highlight w:val="none"/>
        </w:rPr>
        <w:t>不同供应商的平台使用费从同一单位或者个人的账户转出；</w:t>
      </w:r>
    </w:p>
    <w:p w14:paraId="7F866014">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八</w:t>
      </w:r>
      <w:r>
        <w:rPr>
          <w:rFonts w:hint="eastAsia"/>
          <w:b/>
          <w:color w:val="auto"/>
          <w:sz w:val="21"/>
          <w:szCs w:val="21"/>
          <w:highlight w:val="none"/>
          <w:lang w:eastAsia="zh-CN"/>
        </w:rPr>
        <w:t>）</w:t>
      </w:r>
      <w:r>
        <w:rPr>
          <w:rFonts w:hint="eastAsia"/>
          <w:b/>
          <w:color w:val="auto"/>
          <w:sz w:val="21"/>
          <w:szCs w:val="21"/>
          <w:highlight w:val="none"/>
        </w:rPr>
        <w:t>竞价活动失败</w:t>
      </w:r>
    </w:p>
    <w:p w14:paraId="46DDCEBB">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rPr>
        <w:t>1.出现下列情况的，本次竞价活动失败：</w:t>
      </w:r>
    </w:p>
    <w:p w14:paraId="7A1612C3">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1</w:t>
      </w:r>
      <w:r>
        <w:rPr>
          <w:rFonts w:hint="eastAsia"/>
          <w:color w:val="auto"/>
          <w:sz w:val="21"/>
          <w:szCs w:val="21"/>
          <w:highlight w:val="none"/>
          <w:lang w:eastAsia="zh-CN"/>
        </w:rPr>
        <w:t>）</w:t>
      </w:r>
      <w:r>
        <w:rPr>
          <w:rFonts w:hint="eastAsia"/>
          <w:color w:val="auto"/>
          <w:sz w:val="21"/>
          <w:szCs w:val="21"/>
          <w:highlight w:val="none"/>
        </w:rPr>
        <w:t>报名供应商不足3家；</w:t>
      </w:r>
    </w:p>
    <w:p w14:paraId="4702CF67">
      <w:pPr>
        <w:pStyle w:val="68"/>
        <w:wordWrap w:val="0"/>
        <w:spacing w:before="0" w:beforeAutospacing="0" w:after="0" w:afterAutospacing="0" w:line="360" w:lineRule="auto"/>
        <w:ind w:firstLine="420" w:firstLineChars="200"/>
        <w:jc w:val="both"/>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rPr>
        <w:t>报价供应商不足3家；</w:t>
      </w:r>
    </w:p>
    <w:p w14:paraId="28BB315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69B921B5">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3.因重大变故，采购任务取消的；</w:t>
      </w:r>
    </w:p>
    <w:p w14:paraId="0404A5A9">
      <w:pPr>
        <w:pStyle w:val="68"/>
        <w:wordWrap w:val="0"/>
        <w:spacing w:before="0" w:beforeAutospacing="0" w:after="0" w:afterAutospacing="0" w:line="360" w:lineRule="auto"/>
        <w:ind w:firstLine="422" w:firstLineChars="200"/>
        <w:jc w:val="both"/>
        <w:outlineLvl w:val="2"/>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rPr>
        <w:t>九</w:t>
      </w:r>
      <w:r>
        <w:rPr>
          <w:rFonts w:hint="eastAsia"/>
          <w:b/>
          <w:color w:val="auto"/>
          <w:sz w:val="21"/>
          <w:szCs w:val="21"/>
          <w:highlight w:val="none"/>
          <w:lang w:eastAsia="zh-CN"/>
        </w:rPr>
        <w:t>）</w:t>
      </w:r>
      <w:r>
        <w:rPr>
          <w:rFonts w:hint="eastAsia"/>
          <w:b/>
          <w:color w:val="auto"/>
          <w:sz w:val="21"/>
          <w:szCs w:val="21"/>
          <w:highlight w:val="none"/>
        </w:rPr>
        <w:t>服务费</w:t>
      </w:r>
    </w:p>
    <w:p w14:paraId="7FE16DAC">
      <w:pPr>
        <w:widowControl/>
        <w:tabs>
          <w:tab w:val="left" w:pos="1200"/>
        </w:tabs>
        <w:spacing w:line="360" w:lineRule="auto"/>
        <w:ind w:firstLine="420" w:firstLineChars="200"/>
        <w:jc w:val="left"/>
        <w:rPr>
          <w:rFonts w:ascii="宋体" w:hAnsi="宋体" w:cs="宋体"/>
          <w:color w:val="auto"/>
          <w:kern w:val="0"/>
          <w:szCs w:val="21"/>
          <w:highlight w:val="none"/>
        </w:rPr>
      </w:pPr>
      <w:bookmarkStart w:id="7" w:name="_Hlk103260340"/>
      <w:r>
        <w:rPr>
          <w:rFonts w:hint="eastAsia" w:ascii="宋体" w:hAnsi="宋体" w:cs="宋体"/>
          <w:color w:val="auto"/>
          <w:kern w:val="0"/>
          <w:szCs w:val="21"/>
          <w:highlight w:val="none"/>
        </w:rPr>
        <w:t>1.</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须向广州市国科招标代理有限公司缴纳</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代理服务费按照成交金额的1.5%收取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服务费不足 500 元的，按 500 元收取</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其中包含竞价平台费用300元，成交供应商在竞价平台上无需缴纳费用）</w:t>
      </w:r>
      <w:r>
        <w:rPr>
          <w:rFonts w:hint="eastAsia" w:ascii="宋体" w:hAnsi="宋体" w:cs="宋体"/>
          <w:color w:val="auto"/>
          <w:kern w:val="0"/>
          <w:szCs w:val="21"/>
          <w:highlight w:val="none"/>
        </w:rPr>
        <w:t xml:space="preserve">。 </w:t>
      </w:r>
    </w:p>
    <w:p w14:paraId="46424AE9">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成交供应商</w:t>
      </w:r>
      <w:r>
        <w:rPr>
          <w:rFonts w:hint="eastAsia" w:ascii="宋体" w:hAnsi="宋体" w:cs="宋体"/>
          <w:color w:val="auto"/>
          <w:kern w:val="0"/>
          <w:szCs w:val="21"/>
          <w:highlight w:val="none"/>
        </w:rPr>
        <w:t>无正当理由放弃成交资格的必须按竞价公告等相关规定缴纳相应的招标代理服务费。</w:t>
      </w:r>
    </w:p>
    <w:p w14:paraId="1EB1F6AB">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3.如确实因不可抗力放弃成交资格的，应在不可抗力发生后三个工作日内予以通知采购人及广州市国科招标代理有限公司并提供相关的证明；如逾期，广州市国科招标代理有限公司将不予退还平台使用费。</w:t>
      </w:r>
    </w:p>
    <w:p w14:paraId="0D66DBB3">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 缴纳代理服务费专用账号：</w:t>
      </w:r>
    </w:p>
    <w:p w14:paraId="1B06FE90">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账户：广州市国科招标代理有限公司</w:t>
      </w:r>
    </w:p>
    <w:p w14:paraId="392A6D43">
      <w:pPr>
        <w:widowControl/>
        <w:tabs>
          <w:tab w:val="left" w:pos="1200"/>
        </w:tabs>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账号：7120 5774 1941</w:t>
      </w:r>
    </w:p>
    <w:p w14:paraId="2792E623">
      <w:pPr>
        <w:widowControl/>
        <w:tabs>
          <w:tab w:val="left" w:pos="1200"/>
        </w:tabs>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开户银行：中国银行广州先烈中路支行</w:t>
      </w:r>
    </w:p>
    <w:p w14:paraId="37781C72">
      <w:pPr>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bookmarkEnd w:id="7"/>
    <w:p w14:paraId="0566527A">
      <w:pPr>
        <w:keepNext/>
        <w:keepLines/>
        <w:spacing w:line="360" w:lineRule="auto"/>
        <w:jc w:val="center"/>
        <w:rPr>
          <w:color w:val="auto"/>
          <w:szCs w:val="21"/>
          <w:highlight w:val="none"/>
        </w:rPr>
      </w:pPr>
      <w:r>
        <w:rPr>
          <w:rFonts w:hint="eastAsia"/>
          <w:color w:val="auto"/>
          <w:szCs w:val="21"/>
          <w:highlight w:val="none"/>
        </w:rPr>
        <w:t xml:space="preserve">    </w:t>
      </w:r>
    </w:p>
    <w:p w14:paraId="1F95DBAC">
      <w:pPr>
        <w:keepNext/>
        <w:keepLines/>
        <w:spacing w:line="360" w:lineRule="auto"/>
        <w:jc w:val="center"/>
        <w:rPr>
          <w:color w:val="auto"/>
          <w:szCs w:val="21"/>
          <w:highlight w:val="none"/>
        </w:rPr>
      </w:pPr>
    </w:p>
    <w:p w14:paraId="6596C497">
      <w:pPr>
        <w:keepNext/>
        <w:keepLines/>
        <w:spacing w:line="360" w:lineRule="auto"/>
        <w:jc w:val="center"/>
        <w:rPr>
          <w:color w:val="auto"/>
          <w:szCs w:val="21"/>
          <w:highlight w:val="none"/>
        </w:rPr>
      </w:pPr>
    </w:p>
    <w:p w14:paraId="02D50EDA">
      <w:pPr>
        <w:keepNext/>
        <w:keepLines/>
        <w:spacing w:line="360" w:lineRule="auto"/>
        <w:jc w:val="center"/>
        <w:rPr>
          <w:color w:val="auto"/>
          <w:szCs w:val="21"/>
          <w:highlight w:val="none"/>
        </w:rPr>
      </w:pPr>
    </w:p>
    <w:p w14:paraId="3D81B2BD">
      <w:pPr>
        <w:keepNext/>
        <w:keepLines/>
        <w:spacing w:line="360" w:lineRule="auto"/>
        <w:jc w:val="center"/>
        <w:rPr>
          <w:color w:val="auto"/>
          <w:szCs w:val="21"/>
          <w:highlight w:val="none"/>
        </w:rPr>
      </w:pPr>
    </w:p>
    <w:p w14:paraId="0691B91B">
      <w:pPr>
        <w:keepNext/>
        <w:keepLines/>
        <w:spacing w:line="360" w:lineRule="auto"/>
        <w:jc w:val="center"/>
        <w:rPr>
          <w:color w:val="auto"/>
          <w:szCs w:val="21"/>
          <w:highlight w:val="none"/>
        </w:rPr>
      </w:pPr>
    </w:p>
    <w:p w14:paraId="49EDEA01">
      <w:pPr>
        <w:keepNext/>
        <w:keepLines/>
        <w:spacing w:line="360" w:lineRule="auto"/>
        <w:jc w:val="center"/>
        <w:rPr>
          <w:color w:val="auto"/>
          <w:szCs w:val="21"/>
          <w:highlight w:val="none"/>
        </w:rPr>
      </w:pPr>
    </w:p>
    <w:p w14:paraId="6B52CA89">
      <w:pPr>
        <w:keepNext/>
        <w:keepLines/>
        <w:spacing w:line="360" w:lineRule="auto"/>
        <w:jc w:val="center"/>
        <w:rPr>
          <w:color w:val="auto"/>
          <w:szCs w:val="21"/>
          <w:highlight w:val="none"/>
        </w:rPr>
      </w:pPr>
    </w:p>
    <w:p w14:paraId="2BE013F9">
      <w:pPr>
        <w:pStyle w:val="4"/>
        <w:spacing w:before="0" w:after="0" w:line="360" w:lineRule="auto"/>
        <w:jc w:val="center"/>
        <w:rPr>
          <w:rFonts w:ascii="宋体" w:hAnsi="宋体"/>
          <w:color w:val="auto"/>
          <w:kern w:val="0"/>
          <w:highlight w:val="none"/>
        </w:rPr>
      </w:pPr>
      <w:r>
        <w:rPr>
          <w:rFonts w:hint="eastAsia"/>
          <w:color w:val="auto"/>
          <w:szCs w:val="21"/>
          <w:highlight w:val="none"/>
        </w:rPr>
        <w:t xml:space="preserve"> </w:t>
      </w:r>
      <w:bookmarkStart w:id="8" w:name="_Toc386099825"/>
      <w:bookmarkStart w:id="9" w:name="_Toc384824326"/>
      <w:bookmarkStart w:id="10" w:name="_Toc414745347"/>
      <w:bookmarkStart w:id="11" w:name="_Toc20538"/>
      <w:r>
        <w:rPr>
          <w:rFonts w:hint="eastAsia" w:ascii="宋体" w:hAnsi="宋体"/>
          <w:color w:val="auto"/>
          <w:kern w:val="0"/>
          <w:highlight w:val="none"/>
        </w:rPr>
        <w:t>第四章  合同条款</w:t>
      </w:r>
      <w:bookmarkEnd w:id="8"/>
      <w:bookmarkEnd w:id="9"/>
      <w:bookmarkEnd w:id="10"/>
      <w:bookmarkEnd w:id="11"/>
    </w:p>
    <w:p w14:paraId="15C7DA35">
      <w:pPr>
        <w:spacing w:line="360" w:lineRule="auto"/>
        <w:ind w:firstLine="301" w:firstLineChars="100"/>
        <w:rPr>
          <w:rFonts w:ascii="宋体" w:hAnsi="宋体"/>
          <w:color w:val="auto"/>
          <w:szCs w:val="28"/>
          <w:highlight w:val="none"/>
        </w:rPr>
      </w:pPr>
      <w:r>
        <w:rPr>
          <w:rFonts w:hint="eastAsia" w:ascii="宋体" w:hAnsi="宋体" w:cs="宋体"/>
          <w:b/>
          <w:bCs/>
          <w:color w:val="auto"/>
          <w:sz w:val="30"/>
          <w:highlight w:val="none"/>
        </w:rPr>
        <w:t>（合同格式为合同的参考文本，合同签订双方可根据项目的具体要求进行修订）</w:t>
      </w:r>
    </w:p>
    <w:p w14:paraId="37D25BD1">
      <w:pPr>
        <w:widowControl/>
        <w:tabs>
          <w:tab w:val="left" w:pos="1200"/>
        </w:tabs>
        <w:spacing w:line="360" w:lineRule="auto"/>
        <w:ind w:firstLine="420" w:firstLineChars="200"/>
        <w:jc w:val="left"/>
        <w:rPr>
          <w:color w:val="auto"/>
          <w:szCs w:val="21"/>
          <w:highlight w:val="none"/>
        </w:rPr>
      </w:pPr>
      <w:r>
        <w:rPr>
          <w:rFonts w:hint="eastAsia"/>
          <w:color w:val="auto"/>
          <w:szCs w:val="21"/>
          <w:highlight w:val="none"/>
        </w:rPr>
        <w:t xml:space="preserve">             </w:t>
      </w:r>
    </w:p>
    <w:p w14:paraId="4EA967F5">
      <w:pPr>
        <w:rPr>
          <w:color w:val="auto"/>
          <w:szCs w:val="21"/>
          <w:highlight w:val="none"/>
        </w:rPr>
      </w:pPr>
      <w:r>
        <w:rPr>
          <w:rFonts w:hint="eastAsia"/>
          <w:color w:val="auto"/>
          <w:szCs w:val="21"/>
          <w:highlight w:val="none"/>
        </w:rPr>
        <w:br w:type="page"/>
      </w:r>
    </w:p>
    <w:p w14:paraId="79B61608">
      <w:pPr>
        <w:autoSpaceDE w:val="0"/>
        <w:autoSpaceDN w:val="0"/>
        <w:adjustRightInd w:val="0"/>
        <w:spacing w:line="360" w:lineRule="auto"/>
        <w:jc w:val="left"/>
        <w:rPr>
          <w:rFonts w:hint="eastAsia" w:ascii="宋体" w:hAnsi="宋体" w:eastAsia="宋体" w:cs="宋体"/>
          <w:color w:val="auto"/>
          <w:kern w:val="0"/>
          <w:sz w:val="24"/>
          <w:szCs w:val="24"/>
        </w:rPr>
      </w:pPr>
    </w:p>
    <w:p w14:paraId="785F521A">
      <w:pPr>
        <w:jc w:val="center"/>
        <w:rPr>
          <w:rFonts w:hint="eastAsia" w:ascii="宋体" w:hAnsi="宋体" w:eastAsia="宋体" w:cs="宋体"/>
          <w:b/>
          <w:color w:val="auto"/>
          <w:sz w:val="48"/>
          <w:szCs w:val="48"/>
        </w:rPr>
      </w:pPr>
    </w:p>
    <w:p w14:paraId="58B0EBEA">
      <w:pPr>
        <w:jc w:val="center"/>
        <w:rPr>
          <w:rFonts w:hint="eastAsia" w:ascii="宋体" w:hAnsi="宋体" w:eastAsia="宋体" w:cs="宋体"/>
          <w:b/>
          <w:color w:val="auto"/>
          <w:sz w:val="48"/>
          <w:szCs w:val="48"/>
        </w:rPr>
      </w:pPr>
    </w:p>
    <w:p w14:paraId="64A0AE9F">
      <w:pPr>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合       同      书</w:t>
      </w:r>
    </w:p>
    <w:p w14:paraId="26B9625D">
      <w:pPr>
        <w:jc w:val="center"/>
        <w:rPr>
          <w:rFonts w:hint="eastAsia" w:ascii="宋体" w:hAnsi="宋体" w:eastAsia="宋体" w:cs="宋体"/>
          <w:b/>
          <w:color w:val="auto"/>
          <w:sz w:val="48"/>
          <w:szCs w:val="48"/>
        </w:rPr>
      </w:pPr>
    </w:p>
    <w:p w14:paraId="7EF09D23">
      <w:pPr>
        <w:jc w:val="center"/>
        <w:rPr>
          <w:rFonts w:hint="eastAsia" w:ascii="宋体" w:hAnsi="宋体" w:eastAsia="宋体" w:cs="宋体"/>
          <w:b/>
          <w:color w:val="auto"/>
          <w:sz w:val="48"/>
          <w:szCs w:val="48"/>
          <w:u w:val="single"/>
        </w:rPr>
      </w:pPr>
      <w:r>
        <w:rPr>
          <w:rFonts w:hint="eastAsia" w:ascii="宋体" w:hAnsi="宋体" w:eastAsia="宋体" w:cs="宋体"/>
          <w:color w:val="auto"/>
          <w:sz w:val="28"/>
          <w:szCs w:val="28"/>
        </w:rPr>
        <w:t>合同编号：</w:t>
      </w:r>
      <w:r>
        <w:rPr>
          <w:rFonts w:hint="eastAsia" w:ascii="宋体" w:hAnsi="宋体" w:eastAsia="宋体" w:cs="宋体"/>
          <w:color w:val="auto"/>
          <w:sz w:val="28"/>
          <w:szCs w:val="28"/>
          <w:u w:val="single"/>
        </w:rPr>
        <w:t>粤女监201022-202</w:t>
      </w:r>
      <w:r>
        <w:rPr>
          <w:rFonts w:hint="eastAsia" w:ascii="宋体" w:hAnsi="宋体" w:eastAsia="宋体" w:cs="宋体"/>
          <w:color w:val="auto"/>
          <w:sz w:val="28"/>
          <w:szCs w:val="28"/>
          <w:u w:val="single"/>
          <w:lang w:val="en-US" w:eastAsia="zh-CN"/>
        </w:rPr>
        <w:t>5</w:t>
      </w:r>
      <w:r>
        <w:rPr>
          <w:rFonts w:hint="eastAsia" w:ascii="宋体" w:hAnsi="宋体" w:eastAsia="宋体" w:cs="宋体"/>
          <w:color w:val="auto"/>
          <w:sz w:val="28"/>
          <w:szCs w:val="28"/>
          <w:u w:val="single"/>
        </w:rPr>
        <w:t>-</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号</w:t>
      </w:r>
    </w:p>
    <w:p w14:paraId="26B42C2F">
      <w:pPr>
        <w:tabs>
          <w:tab w:val="left" w:pos="720"/>
        </w:tabs>
        <w:rPr>
          <w:rFonts w:hint="eastAsia" w:ascii="宋体" w:hAnsi="宋体" w:eastAsia="宋体" w:cs="宋体"/>
          <w:b/>
          <w:color w:val="auto"/>
          <w:kern w:val="0"/>
          <w:sz w:val="28"/>
          <w:szCs w:val="28"/>
        </w:rPr>
      </w:pPr>
    </w:p>
    <w:p w14:paraId="02EF2B3C">
      <w:pPr>
        <w:tabs>
          <w:tab w:val="left" w:pos="720"/>
        </w:tabs>
        <w:rPr>
          <w:rFonts w:hint="eastAsia" w:ascii="宋体" w:hAnsi="宋体" w:eastAsia="宋体" w:cs="宋体"/>
          <w:b/>
          <w:color w:val="auto"/>
          <w:kern w:val="0"/>
          <w:sz w:val="28"/>
          <w:szCs w:val="28"/>
        </w:rPr>
      </w:pPr>
    </w:p>
    <w:p w14:paraId="05CFCBA4">
      <w:pPr>
        <w:tabs>
          <w:tab w:val="left" w:pos="720"/>
        </w:tabs>
        <w:rPr>
          <w:rFonts w:hint="eastAsia" w:ascii="宋体" w:hAnsi="宋体" w:eastAsia="宋体" w:cs="宋体"/>
          <w:b/>
          <w:color w:val="auto"/>
          <w:kern w:val="0"/>
          <w:sz w:val="28"/>
          <w:szCs w:val="28"/>
        </w:rPr>
      </w:pPr>
    </w:p>
    <w:p w14:paraId="13DBB3B8">
      <w:pPr>
        <w:tabs>
          <w:tab w:val="left" w:pos="720"/>
        </w:tabs>
        <w:rPr>
          <w:rFonts w:hint="eastAsia" w:ascii="宋体" w:hAnsi="宋体" w:eastAsia="宋体" w:cs="宋体"/>
          <w:b/>
          <w:color w:val="auto"/>
          <w:kern w:val="0"/>
          <w:sz w:val="28"/>
          <w:szCs w:val="28"/>
        </w:rPr>
      </w:pPr>
    </w:p>
    <w:p w14:paraId="2F96CEB7">
      <w:pPr>
        <w:tabs>
          <w:tab w:val="left" w:pos="720"/>
        </w:tabs>
        <w:rPr>
          <w:rFonts w:hint="eastAsia" w:ascii="宋体" w:hAnsi="宋体" w:eastAsia="宋体" w:cs="宋体"/>
          <w:b/>
          <w:color w:val="auto"/>
          <w:kern w:val="0"/>
          <w:sz w:val="28"/>
          <w:szCs w:val="28"/>
        </w:rPr>
      </w:pPr>
    </w:p>
    <w:p w14:paraId="5C1044CA">
      <w:pPr>
        <w:tabs>
          <w:tab w:val="left" w:pos="720"/>
        </w:tabs>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项目名称：武警楼热水系统更新</w:t>
      </w:r>
    </w:p>
    <w:p w14:paraId="60897F70">
      <w:pPr>
        <w:jc w:val="center"/>
        <w:rPr>
          <w:rFonts w:hint="eastAsia"/>
          <w:color w:val="D8D8D8"/>
          <w:sz w:val="220"/>
          <w:szCs w:val="260"/>
          <w:lang w:val="en-US" w:eastAsia="zh-CN"/>
        </w:rPr>
      </w:pPr>
      <w:r>
        <w:rPr>
          <w:rFonts w:hint="eastAsia" w:ascii="仿宋_GB2312" w:hAnsi="仿宋" w:eastAsia="仿宋_GB2312"/>
          <w:b/>
          <w:color w:val="auto"/>
          <w:kern w:val="0"/>
          <w:sz w:val="28"/>
          <w:szCs w:val="28"/>
        </w:rPr>
        <w:br w:type="page"/>
      </w:r>
    </w:p>
    <w:p w14:paraId="62FBAE68">
      <w:pPr>
        <w:jc w:val="center"/>
        <w:rPr>
          <w:rFonts w:hint="eastAsia"/>
          <w:color w:val="D8D8D8"/>
          <w:sz w:val="220"/>
          <w:szCs w:val="260"/>
          <w:lang w:val="en-US" w:eastAsia="zh-CN"/>
        </w:rPr>
      </w:pPr>
      <w:r>
        <w:rPr>
          <w:rFonts w:hint="eastAsia"/>
          <w:color w:val="D8D8D8"/>
          <w:sz w:val="220"/>
          <w:szCs w:val="260"/>
          <w:lang w:val="en-US" w:eastAsia="zh-CN"/>
        </w:rPr>
        <w:t>无内容</w:t>
      </w:r>
    </w:p>
    <w:p w14:paraId="6BB5D9A8">
      <w:pPr>
        <w:pStyle w:val="72"/>
        <w:ind w:left="0" w:leftChars="0" w:firstLine="0" w:firstLineChars="0"/>
        <w:jc w:val="center"/>
        <w:rPr>
          <w:rFonts w:hint="eastAsia"/>
          <w:color w:val="D8D8D8"/>
          <w:sz w:val="13"/>
          <w:szCs w:val="18"/>
          <w:lang w:val="en-US" w:eastAsia="zh-CN"/>
        </w:rPr>
        <w:sectPr>
          <w:footerReference r:id="rId5" w:type="default"/>
          <w:footerReference r:id="rId6" w:type="even"/>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color w:val="D8D8D8"/>
          <w:sz w:val="144"/>
          <w:szCs w:val="180"/>
          <w:lang w:val="en-US" w:eastAsia="zh-CN"/>
        </w:rPr>
        <w:t>双面打印留空</w:t>
      </w:r>
    </w:p>
    <w:p w14:paraId="23E2EAD9">
      <w:pPr>
        <w:tabs>
          <w:tab w:val="left" w:pos="720"/>
        </w:tabs>
        <w:jc w:val="center"/>
        <w:rPr>
          <w:rFonts w:ascii="仿宋_GB2312" w:hAnsi="仿宋" w:eastAsia="仿宋_GB2312"/>
          <w:b/>
          <w:color w:val="auto"/>
          <w:kern w:val="0"/>
          <w:sz w:val="28"/>
          <w:szCs w:val="28"/>
        </w:rPr>
      </w:pPr>
    </w:p>
    <w:p w14:paraId="09AE9D76">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甲方：广东省女子监狱</w:t>
      </w:r>
    </w:p>
    <w:p w14:paraId="5595414B">
      <w:pPr>
        <w:spacing w:line="360" w:lineRule="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乙方：</w:t>
      </w:r>
      <w:r>
        <w:rPr>
          <w:rFonts w:hint="eastAsia" w:ascii="宋体" w:hAnsi="宋体" w:eastAsia="宋体" w:cs="宋体"/>
          <w:b/>
          <w:color w:val="auto"/>
          <w:sz w:val="24"/>
          <w:szCs w:val="24"/>
          <w:lang w:val="en-US" w:eastAsia="zh-CN"/>
        </w:rPr>
        <w:t xml:space="preserve"> </w:t>
      </w:r>
    </w:p>
    <w:p w14:paraId="2015F555">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根据《中华人民共和国民法典》</w:t>
      </w:r>
      <w:r>
        <w:rPr>
          <w:rFonts w:hint="eastAsia" w:ascii="宋体" w:hAnsi="宋体" w:eastAsia="宋体" w:cs="宋体"/>
          <w:color w:val="auto"/>
          <w:sz w:val="24"/>
          <w:szCs w:val="24"/>
        </w:rPr>
        <w:t>《中华人民共和国政府采购法》的规定，</w:t>
      </w:r>
      <w:r>
        <w:rPr>
          <w:rFonts w:hint="eastAsia" w:ascii="宋体" w:hAnsi="宋体" w:eastAsia="宋体" w:cs="宋体"/>
          <w:color w:val="auto"/>
          <w:kern w:val="28"/>
          <w:sz w:val="24"/>
          <w:szCs w:val="24"/>
        </w:rPr>
        <w:t>经双方</w:t>
      </w:r>
      <w:r>
        <w:rPr>
          <w:rFonts w:hint="eastAsia" w:ascii="宋体" w:hAnsi="宋体" w:eastAsia="宋体" w:cs="宋体"/>
          <w:color w:val="auto"/>
          <w:kern w:val="28"/>
          <w:sz w:val="24"/>
          <w:szCs w:val="24"/>
          <w:lang w:val="en-US" w:eastAsia="zh-CN"/>
        </w:rPr>
        <w:t>友好</w:t>
      </w:r>
      <w:r>
        <w:rPr>
          <w:rFonts w:hint="eastAsia" w:ascii="宋体" w:hAnsi="宋体" w:eastAsia="宋体" w:cs="宋体"/>
          <w:color w:val="auto"/>
          <w:kern w:val="28"/>
          <w:sz w:val="24"/>
          <w:szCs w:val="24"/>
        </w:rPr>
        <w:t>协商，就甲方向乙方</w:t>
      </w:r>
      <w:r>
        <w:rPr>
          <w:rFonts w:hint="eastAsia" w:ascii="宋体" w:hAnsi="宋体" w:eastAsia="宋体" w:cs="宋体"/>
          <w:color w:val="auto"/>
          <w:kern w:val="28"/>
          <w:sz w:val="24"/>
          <w:szCs w:val="24"/>
          <w:lang w:val="en-US" w:eastAsia="zh-CN"/>
        </w:rPr>
        <w:t>采购</w:t>
      </w:r>
      <w:r>
        <w:rPr>
          <w:rFonts w:hint="eastAsia" w:ascii="宋体" w:hAnsi="宋体" w:eastAsia="宋体" w:cs="宋体"/>
          <w:color w:val="auto"/>
          <w:kern w:val="28"/>
          <w:sz w:val="24"/>
          <w:szCs w:val="24"/>
        </w:rPr>
        <w:t>部分饮水、</w:t>
      </w:r>
      <w:r>
        <w:rPr>
          <w:rFonts w:hint="eastAsia" w:ascii="宋体" w:hAnsi="宋体" w:eastAsia="宋体" w:cs="宋体"/>
          <w:color w:val="auto"/>
          <w:kern w:val="28"/>
          <w:sz w:val="24"/>
          <w:szCs w:val="24"/>
          <w:lang w:val="en-US" w:eastAsia="zh-CN"/>
        </w:rPr>
        <w:t>洗澡</w:t>
      </w:r>
      <w:r>
        <w:rPr>
          <w:rFonts w:hint="eastAsia" w:ascii="宋体" w:hAnsi="宋体" w:eastAsia="宋体" w:cs="宋体"/>
          <w:color w:val="auto"/>
          <w:kern w:val="28"/>
          <w:sz w:val="24"/>
          <w:szCs w:val="24"/>
        </w:rPr>
        <w:t>热水设备相关事宜，</w:t>
      </w:r>
      <w:r>
        <w:rPr>
          <w:rFonts w:hint="eastAsia" w:ascii="宋体" w:hAnsi="宋体" w:eastAsia="宋体" w:cs="宋体"/>
          <w:color w:val="auto"/>
          <w:sz w:val="24"/>
          <w:szCs w:val="24"/>
        </w:rPr>
        <w:t>本着平等互利和诚实信用的原则，</w:t>
      </w:r>
      <w:r>
        <w:rPr>
          <w:rFonts w:hint="eastAsia" w:ascii="宋体" w:hAnsi="宋体" w:eastAsia="宋体" w:cs="宋体"/>
          <w:color w:val="auto"/>
          <w:sz w:val="24"/>
          <w:szCs w:val="24"/>
          <w:lang w:val="en-US" w:eastAsia="zh-CN"/>
        </w:rPr>
        <w:t>按照招标投标结果，</w:t>
      </w:r>
      <w:r>
        <w:rPr>
          <w:rFonts w:hint="eastAsia" w:ascii="宋体" w:hAnsi="宋体" w:eastAsia="宋体" w:cs="宋体"/>
          <w:color w:val="auto"/>
          <w:kern w:val="28"/>
          <w:sz w:val="24"/>
          <w:szCs w:val="24"/>
        </w:rPr>
        <w:t>一致同意签订本合同如下。</w:t>
      </w:r>
    </w:p>
    <w:p w14:paraId="7E7FA502">
      <w:pPr>
        <w:tabs>
          <w:tab w:val="left" w:pos="630"/>
        </w:tabs>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1、货物内容</w:t>
      </w:r>
    </w:p>
    <w:p w14:paraId="785F5D6E">
      <w:pPr>
        <w:tabs>
          <w:tab w:val="left" w:pos="630"/>
          <w:tab w:val="left" w:pos="960"/>
        </w:tabs>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饮水</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洗澡热水</w:t>
      </w:r>
      <w:r>
        <w:rPr>
          <w:rFonts w:hint="eastAsia" w:ascii="宋体" w:hAnsi="宋体" w:eastAsia="宋体" w:cs="宋体"/>
          <w:b/>
          <w:color w:val="auto"/>
          <w:sz w:val="24"/>
          <w:szCs w:val="24"/>
        </w:rPr>
        <w:t>设备清单</w:t>
      </w:r>
    </w:p>
    <w:tbl>
      <w:tblPr>
        <w:tblStyle w:val="26"/>
        <w:tblW w:w="4992" w:type="pct"/>
        <w:tblInd w:w="0" w:type="dxa"/>
        <w:tblLayout w:type="autofit"/>
        <w:tblCellMar>
          <w:top w:w="0" w:type="dxa"/>
          <w:left w:w="0" w:type="dxa"/>
          <w:bottom w:w="0" w:type="dxa"/>
          <w:right w:w="0" w:type="dxa"/>
        </w:tblCellMar>
      </w:tblPr>
      <w:tblGrid>
        <w:gridCol w:w="538"/>
        <w:gridCol w:w="564"/>
        <w:gridCol w:w="833"/>
        <w:gridCol w:w="1502"/>
        <w:gridCol w:w="3102"/>
        <w:gridCol w:w="725"/>
        <w:gridCol w:w="612"/>
        <w:gridCol w:w="809"/>
        <w:gridCol w:w="1065"/>
      </w:tblGrid>
      <w:tr w14:paraId="7F80777C">
        <w:tblPrEx>
          <w:tblCellMar>
            <w:top w:w="0" w:type="dxa"/>
            <w:left w:w="0" w:type="dxa"/>
            <w:bottom w:w="0" w:type="dxa"/>
            <w:right w:w="0" w:type="dxa"/>
          </w:tblCellMar>
        </w:tblPrEx>
        <w:trPr>
          <w:trHeight w:val="475"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407097">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序号</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62CBDB">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货物名称</w:t>
            </w: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CC1EEF4">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sz w:val="24"/>
                <w:szCs w:val="24"/>
              </w:rPr>
              <w:t>品牌</w:t>
            </w:r>
          </w:p>
        </w:tc>
        <w:tc>
          <w:tcPr>
            <w:tcW w:w="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F4BC985">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型号及规格</w:t>
            </w:r>
          </w:p>
        </w:tc>
        <w:tc>
          <w:tcPr>
            <w:tcW w:w="15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EF816A">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主要配置及技术参数</w:t>
            </w: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2169D2">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单位</w:t>
            </w:r>
          </w:p>
        </w:tc>
        <w:tc>
          <w:tcPr>
            <w:tcW w:w="314" w:type="pc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14:paraId="35ABAF1A">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981077">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单价</w:t>
            </w:r>
          </w:p>
        </w:tc>
        <w:tc>
          <w:tcPr>
            <w:tcW w:w="54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482D428">
            <w:pPr>
              <w:widowControl/>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小计</w:t>
            </w:r>
          </w:p>
        </w:tc>
      </w:tr>
      <w:tr w14:paraId="3D420925">
        <w:tblPrEx>
          <w:tblCellMar>
            <w:top w:w="0" w:type="dxa"/>
            <w:left w:w="0" w:type="dxa"/>
            <w:bottom w:w="0" w:type="dxa"/>
            <w:right w:w="0" w:type="dxa"/>
          </w:tblCellMar>
        </w:tblPrEx>
        <w:trPr>
          <w:trHeight w:val="445"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F585CEB">
            <w:pPr>
              <w:widowControl/>
              <w:spacing w:line="360" w:lineRule="auto"/>
              <w:jc w:val="center"/>
              <w:textAlignment w:val="center"/>
              <w:rPr>
                <w:rFonts w:hint="eastAsia" w:ascii="宋体" w:hAnsi="宋体" w:eastAsia="宋体" w:cs="宋体"/>
                <w:color w:val="auto"/>
                <w:sz w:val="24"/>
                <w:szCs w:val="24"/>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2E177EF">
            <w:pPr>
              <w:widowControl/>
              <w:spacing w:line="360" w:lineRule="auto"/>
              <w:jc w:val="center"/>
              <w:textAlignment w:val="center"/>
              <w:rPr>
                <w:rFonts w:hint="default" w:ascii="宋体" w:hAnsi="宋体" w:eastAsia="宋体" w:cs="宋体"/>
                <w:color w:val="auto"/>
                <w:sz w:val="24"/>
                <w:szCs w:val="24"/>
                <w:lang w:val="en-US" w:eastAsia="zh-CN"/>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137894">
            <w:pPr>
              <w:widowControl/>
              <w:spacing w:line="360" w:lineRule="auto"/>
              <w:jc w:val="center"/>
              <w:textAlignment w:val="center"/>
              <w:rPr>
                <w:rFonts w:hint="default" w:ascii="宋体" w:hAnsi="宋体" w:eastAsia="宋体" w:cs="宋体"/>
                <w:color w:val="auto"/>
                <w:sz w:val="24"/>
                <w:szCs w:val="24"/>
                <w:lang w:val="en-US" w:eastAsia="zh-CN"/>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F9FBABB">
            <w:pPr>
              <w:widowControl/>
              <w:spacing w:line="360" w:lineRule="auto"/>
              <w:jc w:val="center"/>
              <w:textAlignment w:val="center"/>
              <w:rPr>
                <w:rFonts w:hint="eastAsia" w:ascii="宋体" w:hAnsi="宋体" w:eastAsia="宋体" w:cs="宋体"/>
                <w:color w:val="auto"/>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F22A424">
            <w:pPr>
              <w:widowControl/>
              <w:spacing w:line="360" w:lineRule="auto"/>
              <w:jc w:val="left"/>
              <w:textAlignment w:val="center"/>
              <w:rPr>
                <w:rFonts w:hint="default" w:ascii="宋体" w:hAnsi="宋体" w:eastAsia="宋体" w:cs="宋体"/>
                <w:color w:val="auto"/>
                <w:sz w:val="24"/>
                <w:szCs w:val="24"/>
                <w:lang w:val="en-US" w:eastAsia="zh-CN"/>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F1AE68">
            <w:pPr>
              <w:widowControl/>
              <w:spacing w:line="360" w:lineRule="auto"/>
              <w:jc w:val="center"/>
              <w:textAlignment w:val="center"/>
              <w:rPr>
                <w:rFonts w:hint="eastAsia" w:ascii="宋体" w:hAnsi="宋体" w:eastAsia="宋体" w:cs="宋体"/>
                <w:color w:val="auto"/>
                <w:sz w:val="24"/>
                <w:szCs w:val="24"/>
                <w:lang w:val="en-US" w:eastAsia="zh-CN"/>
              </w:rPr>
            </w:pPr>
          </w:p>
        </w:tc>
        <w:tc>
          <w:tcPr>
            <w:tcW w:w="314" w:type="pc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14:paraId="7BD469E1">
            <w:pPr>
              <w:widowControl/>
              <w:spacing w:line="360" w:lineRule="auto"/>
              <w:jc w:val="center"/>
              <w:textAlignment w:val="center"/>
              <w:rPr>
                <w:rFonts w:hint="default" w:ascii="宋体" w:hAnsi="宋体" w:eastAsia="宋体" w:cs="宋体"/>
                <w:color w:val="auto"/>
                <w:sz w:val="24"/>
                <w:szCs w:val="24"/>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6BCCEDC">
            <w:pPr>
              <w:widowControl/>
              <w:spacing w:line="360" w:lineRule="auto"/>
              <w:jc w:val="center"/>
              <w:textAlignment w:val="center"/>
              <w:rPr>
                <w:rFonts w:hint="default" w:ascii="宋体" w:hAnsi="宋体" w:eastAsia="宋体" w:cs="宋体"/>
                <w:color w:val="auto"/>
                <w:sz w:val="24"/>
                <w:szCs w:val="24"/>
                <w:lang w:val="en-US" w:eastAsia="zh-CN"/>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A21420B">
            <w:pPr>
              <w:widowControl/>
              <w:spacing w:line="360" w:lineRule="auto"/>
              <w:jc w:val="center"/>
              <w:textAlignment w:val="center"/>
              <w:rPr>
                <w:rFonts w:hint="default" w:ascii="宋体" w:hAnsi="宋体" w:eastAsia="宋体" w:cs="宋体"/>
                <w:color w:val="auto"/>
                <w:sz w:val="24"/>
                <w:szCs w:val="24"/>
                <w:lang w:val="en-US" w:eastAsia="zh-CN"/>
              </w:rPr>
            </w:pPr>
          </w:p>
        </w:tc>
      </w:tr>
      <w:tr w14:paraId="0D0946D6">
        <w:tblPrEx>
          <w:tblCellMar>
            <w:top w:w="0" w:type="dxa"/>
            <w:left w:w="0" w:type="dxa"/>
            <w:bottom w:w="0" w:type="dxa"/>
            <w:right w:w="0" w:type="dxa"/>
          </w:tblCellMar>
        </w:tblPrEx>
        <w:trPr>
          <w:trHeight w:val="459"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861CB2">
            <w:pPr>
              <w:widowControl/>
              <w:spacing w:line="360" w:lineRule="auto"/>
              <w:jc w:val="center"/>
              <w:textAlignment w:val="center"/>
              <w:rPr>
                <w:rFonts w:hint="eastAsia" w:ascii="宋体" w:hAnsi="宋体" w:eastAsia="宋体" w:cs="宋体"/>
                <w:color w:val="auto"/>
                <w:kern w:val="0"/>
                <w:sz w:val="24"/>
                <w:szCs w:val="24"/>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437D38">
            <w:pPr>
              <w:widowControl/>
              <w:spacing w:line="360" w:lineRule="auto"/>
              <w:jc w:val="center"/>
              <w:textAlignment w:val="center"/>
              <w:rPr>
                <w:rFonts w:hint="default" w:ascii="宋体" w:hAnsi="宋体" w:eastAsia="宋体" w:cs="宋体"/>
                <w:color w:val="auto"/>
                <w:kern w:val="0"/>
                <w:sz w:val="24"/>
                <w:szCs w:val="24"/>
                <w:lang w:val="en-US" w:eastAsia="zh-CN"/>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C88B6E7">
            <w:pPr>
              <w:widowControl/>
              <w:spacing w:line="360" w:lineRule="auto"/>
              <w:jc w:val="center"/>
              <w:textAlignment w:val="center"/>
              <w:rPr>
                <w:rStyle w:val="77"/>
                <w:rFonts w:hint="default" w:ascii="宋体" w:hAnsi="宋体" w:eastAsia="宋体" w:cs="宋体"/>
                <w:color w:val="auto"/>
                <w:sz w:val="24"/>
                <w:szCs w:val="24"/>
                <w:lang w:val="en-US" w:eastAsia="zh-CN"/>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73FA25E">
            <w:pPr>
              <w:widowControl/>
              <w:spacing w:line="360" w:lineRule="auto"/>
              <w:jc w:val="center"/>
              <w:textAlignment w:val="center"/>
              <w:rPr>
                <w:rFonts w:hint="eastAsia" w:ascii="宋体" w:hAnsi="宋体" w:eastAsia="宋体" w:cs="宋体"/>
                <w:color w:val="auto"/>
                <w:sz w:val="24"/>
                <w:szCs w:val="24"/>
              </w:rPr>
            </w:pPr>
          </w:p>
        </w:tc>
        <w:tc>
          <w:tcPr>
            <w:tcW w:w="15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C6312D">
            <w:pPr>
              <w:bidi w:val="0"/>
              <w:spacing w:line="240" w:lineRule="auto"/>
              <w:jc w:val="left"/>
              <w:rPr>
                <w:rFonts w:hint="eastAsia" w:ascii="宋体" w:hAnsi="宋体" w:eastAsia="宋体" w:cs="宋体"/>
                <w:color w:val="auto"/>
                <w:sz w:val="24"/>
                <w:szCs w:val="24"/>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B27E6F">
            <w:pPr>
              <w:widowControl/>
              <w:spacing w:line="360" w:lineRule="auto"/>
              <w:jc w:val="center"/>
              <w:textAlignment w:val="center"/>
              <w:rPr>
                <w:rFonts w:hint="eastAsia" w:ascii="宋体" w:hAnsi="宋体" w:eastAsia="宋体" w:cs="宋体"/>
                <w:color w:val="auto"/>
                <w:kern w:val="0"/>
                <w:sz w:val="24"/>
                <w:szCs w:val="24"/>
                <w:lang w:val="en-US" w:eastAsia="zh-CN"/>
              </w:rPr>
            </w:pPr>
          </w:p>
        </w:tc>
        <w:tc>
          <w:tcPr>
            <w:tcW w:w="314" w:type="pct"/>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14:paraId="38FA08AF">
            <w:pPr>
              <w:widowControl/>
              <w:spacing w:line="360" w:lineRule="auto"/>
              <w:jc w:val="center"/>
              <w:textAlignment w:val="center"/>
              <w:rPr>
                <w:rFonts w:hint="default" w:ascii="宋体" w:hAnsi="宋体" w:eastAsia="宋体" w:cs="宋体"/>
                <w:color w:val="auto"/>
                <w:kern w:val="0"/>
                <w:sz w:val="24"/>
                <w:szCs w:val="24"/>
                <w:lang w:val="en-US" w:eastAsia="zh-CN"/>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87D71FD">
            <w:pPr>
              <w:widowControl/>
              <w:spacing w:line="360" w:lineRule="auto"/>
              <w:jc w:val="center"/>
              <w:textAlignment w:val="center"/>
              <w:rPr>
                <w:rFonts w:hint="default" w:ascii="宋体" w:hAnsi="宋体" w:eastAsia="宋体" w:cs="宋体"/>
                <w:color w:val="auto"/>
                <w:sz w:val="24"/>
                <w:szCs w:val="24"/>
                <w:lang w:val="en-US" w:eastAsia="zh-CN"/>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B41CE3">
            <w:pPr>
              <w:widowControl/>
              <w:spacing w:line="360" w:lineRule="auto"/>
              <w:jc w:val="center"/>
              <w:textAlignment w:val="center"/>
              <w:rPr>
                <w:rFonts w:hint="default" w:ascii="宋体" w:hAnsi="宋体" w:eastAsia="宋体" w:cs="宋体"/>
                <w:color w:val="auto"/>
                <w:sz w:val="24"/>
                <w:szCs w:val="24"/>
                <w:lang w:val="en-US" w:eastAsia="zh-CN"/>
              </w:rPr>
            </w:pPr>
          </w:p>
        </w:tc>
      </w:tr>
      <w:tr w14:paraId="5DC69288">
        <w:tblPrEx>
          <w:tblCellMar>
            <w:top w:w="0" w:type="dxa"/>
            <w:left w:w="0" w:type="dxa"/>
            <w:bottom w:w="0" w:type="dxa"/>
            <w:right w:w="0" w:type="dxa"/>
          </w:tblCellMar>
        </w:tblPrEx>
        <w:trPr>
          <w:trHeight w:val="253"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488403">
            <w:pPr>
              <w:widowControl/>
              <w:spacing w:line="360" w:lineRule="auto"/>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以上未尽参数以乙方投标文件为准。</w:t>
            </w:r>
          </w:p>
        </w:tc>
      </w:tr>
      <w:tr w14:paraId="7B135650">
        <w:tblPrEx>
          <w:tblCellMar>
            <w:top w:w="0" w:type="dxa"/>
            <w:left w:w="0" w:type="dxa"/>
            <w:bottom w:w="0" w:type="dxa"/>
            <w:right w:w="0" w:type="dxa"/>
          </w:tblCellMar>
        </w:tblPrEx>
        <w:trPr>
          <w:trHeight w:val="253" w:hRule="atLeast"/>
        </w:trPr>
        <w:tc>
          <w:tcPr>
            <w:tcW w:w="992"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14A4A4F">
            <w:pPr>
              <w:widowControl/>
              <w:spacing w:line="360" w:lineRule="auto"/>
              <w:jc w:val="center"/>
              <w:textAlignment w:val="center"/>
              <w:rPr>
                <w:rFonts w:hint="eastAsia" w:ascii="宋体" w:hAnsi="宋体" w:eastAsia="宋体" w:cs="宋体"/>
                <w:color w:val="auto"/>
                <w:kern w:val="2"/>
                <w:sz w:val="24"/>
                <w:szCs w:val="24"/>
                <w:u w:val="none"/>
                <w:lang w:val="en-US" w:eastAsia="zh-CN" w:bidi="ar-SA"/>
              </w:rPr>
            </w:pPr>
            <w:r>
              <w:rPr>
                <w:rStyle w:val="77"/>
                <w:rFonts w:hint="eastAsia" w:ascii="宋体" w:hAnsi="宋体" w:eastAsia="宋体" w:cs="宋体"/>
                <w:color w:val="auto"/>
                <w:sz w:val="24"/>
                <w:szCs w:val="24"/>
                <w:lang w:val="en-US" w:eastAsia="zh-CN"/>
              </w:rPr>
              <w:t>价格单位：元</w:t>
            </w:r>
          </w:p>
        </w:tc>
        <w:tc>
          <w:tcPr>
            <w:tcW w:w="77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37DD9">
            <w:pPr>
              <w:widowControl/>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合计：</w:t>
            </w:r>
          </w:p>
        </w:tc>
        <w:tc>
          <w:tcPr>
            <w:tcW w:w="3237"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1847F8">
            <w:pPr>
              <w:widowControl/>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000000"/>
                <w:kern w:val="0"/>
                <w:sz w:val="22"/>
                <w:szCs w:val="22"/>
                <w:lang w:val="en-US" w:eastAsia="zh-CN" w:bidi="ar"/>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0"/>
                <w:sz w:val="24"/>
                <w:szCs w:val="24"/>
              </w:rPr>
              <w:t>大写：</w:t>
            </w:r>
            <w:r>
              <w:rPr>
                <w:rFonts w:hint="eastAsia" w:ascii="宋体" w:hAnsi="宋体" w:eastAsia="宋体" w:cs="宋体"/>
                <w:color w:val="auto"/>
                <w:sz w:val="22"/>
                <w:szCs w:val="22"/>
                <w:lang w:val="en-US" w:eastAsia="zh-CN"/>
              </w:rPr>
              <w:t xml:space="preserve">      元整</w:t>
            </w:r>
          </w:p>
        </w:tc>
      </w:tr>
    </w:tbl>
    <w:p w14:paraId="634C46E3">
      <w:pPr>
        <w:spacing w:line="360" w:lineRule="auto"/>
        <w:ind w:firstLine="480" w:firstLineChars="200"/>
        <w:rPr>
          <w:rFonts w:hint="eastAsia" w:ascii="宋体" w:hAnsi="宋体" w:eastAsia="宋体" w:cs="宋体"/>
          <w:color w:val="auto"/>
          <w:sz w:val="24"/>
          <w:szCs w:val="24"/>
          <w:highlight w:val="none"/>
        </w:rPr>
      </w:pPr>
    </w:p>
    <w:p w14:paraId="574ED2A5">
      <w:pPr>
        <w:spacing w:line="360" w:lineRule="auto"/>
        <w:rPr>
          <w:rFonts w:hint="eastAsia" w:ascii="宋体" w:hAnsi="宋体" w:eastAsia="宋体" w:cs="宋体"/>
          <w:color w:val="auto"/>
          <w:sz w:val="24"/>
          <w:szCs w:val="24"/>
        </w:rPr>
      </w:pPr>
    </w:p>
    <w:p w14:paraId="60CF4D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金</w:t>
      </w:r>
      <w:r>
        <w:rPr>
          <w:rFonts w:hint="eastAsia" w:ascii="宋体" w:hAnsi="宋体" w:eastAsia="宋体" w:cs="宋体"/>
          <w:color w:val="auto"/>
          <w:sz w:val="24"/>
          <w:szCs w:val="24"/>
        </w:rPr>
        <w:t>额包括乙方设计、安装、随机零配件、标配工具、运输保险、调试、系统集成、试运行、验收、培训、质保期服务、各项税费及合同实施过程中不可预见费用等。</w:t>
      </w:r>
    </w:p>
    <w:p w14:paraId="1431EB13">
      <w:pPr>
        <w:spacing w:line="360" w:lineRule="auto"/>
        <w:jc w:val="center"/>
        <w:rPr>
          <w:rFonts w:hint="eastAsia" w:ascii="宋体" w:hAnsi="宋体" w:eastAsia="宋体" w:cs="宋体"/>
          <w:b/>
          <w:color w:val="auto"/>
          <w:sz w:val="24"/>
          <w:szCs w:val="24"/>
        </w:rPr>
      </w:pPr>
    </w:p>
    <w:p w14:paraId="6370D6B9">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2、合同</w:t>
      </w:r>
      <w:r>
        <w:rPr>
          <w:rFonts w:hint="eastAsia" w:ascii="宋体" w:hAnsi="宋体" w:eastAsia="宋体" w:cs="宋体"/>
          <w:b/>
          <w:color w:val="auto"/>
          <w:sz w:val="24"/>
          <w:szCs w:val="24"/>
          <w:lang w:val="en-US" w:eastAsia="zh-CN"/>
        </w:rPr>
        <w:t>总</w:t>
      </w:r>
      <w:r>
        <w:rPr>
          <w:rFonts w:hint="eastAsia" w:ascii="宋体" w:hAnsi="宋体" w:eastAsia="宋体" w:cs="宋体"/>
          <w:b/>
          <w:color w:val="auto"/>
          <w:sz w:val="24"/>
          <w:szCs w:val="24"/>
        </w:rPr>
        <w:t>金额及交货要求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285"/>
        <w:gridCol w:w="3475"/>
        <w:gridCol w:w="3134"/>
      </w:tblGrid>
      <w:tr w14:paraId="13FB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7E2B9C4D">
            <w:pPr>
              <w:spacing w:line="360" w:lineRule="auto"/>
              <w:jc w:val="center"/>
              <w:rPr>
                <w:rFonts w:hint="eastAsia" w:ascii="宋体" w:hAnsi="宋体" w:eastAsia="宋体" w:cs="宋体"/>
                <w:bCs/>
                <w:color w:val="auto"/>
                <w:sz w:val="24"/>
                <w:szCs w:val="24"/>
              </w:rPr>
            </w:pPr>
            <w:r>
              <w:rPr>
                <w:b/>
                <w:sz w:val="24"/>
                <w:szCs w:val="24"/>
              </w:rPr>
              <w:t>合同总金额：</w:t>
            </w:r>
            <w:r>
              <w:rPr>
                <w:rFonts w:hint="eastAsia"/>
                <w:b/>
                <w:sz w:val="24"/>
                <w:szCs w:val="24"/>
                <w:lang w:val="en-US" w:eastAsia="zh-CN"/>
              </w:rPr>
              <w:t xml:space="preserve">    </w:t>
            </w:r>
            <w:r>
              <w:rPr>
                <w:b/>
                <w:sz w:val="24"/>
                <w:szCs w:val="24"/>
              </w:rPr>
              <w:t xml:space="preserve">    （大写：</w:t>
            </w:r>
            <w:r>
              <w:rPr>
                <w:rFonts w:hint="eastAsia"/>
                <w:b/>
                <w:sz w:val="24"/>
                <w:szCs w:val="24"/>
                <w:lang w:val="en-US" w:eastAsia="zh-CN"/>
              </w:rPr>
              <w:t xml:space="preserve">     </w:t>
            </w:r>
            <w:r>
              <w:rPr>
                <w:rFonts w:hint="eastAsia"/>
                <w:b/>
                <w:sz w:val="24"/>
                <w:szCs w:val="24"/>
                <w:lang w:eastAsia="zh-CN"/>
              </w:rPr>
              <w:t>元整</w:t>
            </w:r>
            <w:r>
              <w:rPr>
                <w:b/>
                <w:sz w:val="24"/>
                <w:szCs w:val="24"/>
              </w:rPr>
              <w:t xml:space="preserve"> ）</w:t>
            </w:r>
          </w:p>
        </w:tc>
      </w:tr>
      <w:tr w14:paraId="6A35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pct"/>
            <w:vAlign w:val="center"/>
          </w:tcPr>
          <w:p w14:paraId="45988FA4">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交货期</w:t>
            </w:r>
          </w:p>
        </w:tc>
        <w:tc>
          <w:tcPr>
            <w:tcW w:w="1147" w:type="pct"/>
            <w:vAlign w:val="center"/>
          </w:tcPr>
          <w:p w14:paraId="506C56E1">
            <w:pPr>
              <w:spacing w:line="360" w:lineRule="auto"/>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u w:val="single"/>
                <w:lang w:val="en-US" w:eastAsia="zh-CN"/>
              </w:rPr>
              <w:t xml:space="preserve">合同签订后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val="en-US" w:eastAsia="zh-CN"/>
              </w:rPr>
              <w:t>30</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个工作日</w:t>
            </w:r>
            <w:r>
              <w:rPr>
                <w:rFonts w:hint="eastAsia" w:ascii="宋体" w:hAnsi="宋体" w:eastAsia="宋体" w:cs="宋体"/>
                <w:bCs/>
                <w:color w:val="auto"/>
                <w:sz w:val="24"/>
                <w:szCs w:val="24"/>
                <w:lang w:val="en-US" w:eastAsia="zh-CN"/>
              </w:rPr>
              <w:t>内</w:t>
            </w:r>
          </w:p>
        </w:tc>
        <w:tc>
          <w:tcPr>
            <w:tcW w:w="1744" w:type="pct"/>
            <w:vAlign w:val="center"/>
          </w:tcPr>
          <w:p w14:paraId="0C796E28">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交货地点：</w:t>
            </w:r>
            <w:r>
              <w:rPr>
                <w:rFonts w:hint="eastAsia" w:ascii="宋体" w:hAnsi="宋体" w:eastAsia="宋体" w:cs="宋体"/>
                <w:bCs/>
                <w:color w:val="auto"/>
                <w:sz w:val="24"/>
                <w:szCs w:val="24"/>
                <w:lang w:val="en-US" w:eastAsia="zh-CN"/>
              </w:rPr>
              <w:t>甲方</w:t>
            </w:r>
            <w:r>
              <w:rPr>
                <w:rFonts w:hint="eastAsia" w:ascii="宋体" w:hAnsi="宋体" w:eastAsia="宋体" w:cs="宋体"/>
                <w:color w:val="000000"/>
                <w:kern w:val="0"/>
                <w:sz w:val="22"/>
                <w:szCs w:val="22"/>
                <w:lang w:val="en-US" w:eastAsia="zh-CN" w:bidi="ar"/>
              </w:rPr>
              <w:t>指定地点</w:t>
            </w:r>
          </w:p>
        </w:tc>
        <w:tc>
          <w:tcPr>
            <w:tcW w:w="1571" w:type="pct"/>
            <w:vAlign w:val="center"/>
          </w:tcPr>
          <w:p w14:paraId="72FC9412">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交货方式：</w:t>
            </w:r>
            <w:r>
              <w:rPr>
                <w:rFonts w:hint="eastAsia" w:ascii="宋体" w:hAnsi="宋体" w:eastAsia="宋体" w:cs="宋体"/>
                <w:bCs/>
                <w:color w:val="auto"/>
                <w:sz w:val="24"/>
                <w:szCs w:val="24"/>
              </w:rPr>
              <w:t>按照甲方要求</w:t>
            </w:r>
          </w:p>
        </w:tc>
      </w:tr>
    </w:tbl>
    <w:p w14:paraId="2BDB814C">
      <w:pPr>
        <w:spacing w:line="360" w:lineRule="auto"/>
        <w:rPr>
          <w:rFonts w:hint="eastAsia" w:ascii="宋体" w:hAnsi="宋体" w:eastAsia="宋体" w:cs="宋体"/>
          <w:b/>
          <w:color w:val="auto"/>
          <w:sz w:val="24"/>
          <w:szCs w:val="24"/>
        </w:rPr>
      </w:pPr>
    </w:p>
    <w:p w14:paraId="043024A6">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3、项目要求：</w:t>
      </w:r>
    </w:p>
    <w:p w14:paraId="0509168A">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.1 旧设备拆除要求</w:t>
      </w:r>
    </w:p>
    <w:p w14:paraId="632EE49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.1.1 对武警楼建筑物楼面共计1套洗澡热水系统及楼宇内管道线路进行拆除。</w:t>
      </w:r>
    </w:p>
    <w:p w14:paraId="67B1D78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.1.2 拆除的旧设备按</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要求放置在指定位置，并整理规整好。</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不得私自处理旧设备及配件。</w:t>
      </w:r>
    </w:p>
    <w:p w14:paraId="522B3F6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.1.3 以上拆除工作不得破坏建筑物，特别是建筑物的防水部分，如有破坏，</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须10个工作日内无偿高质量恢复，否则</w:t>
      </w:r>
      <w:r>
        <w:rPr>
          <w:rFonts w:hint="eastAsia" w:ascii="宋体" w:hAnsi="宋体" w:eastAsia="宋体" w:cs="宋体"/>
          <w:color w:val="auto"/>
          <w:sz w:val="24"/>
          <w:szCs w:val="24"/>
          <w:lang w:val="en-US" w:eastAsia="zh-CN"/>
        </w:rPr>
        <w:t>甲方</w:t>
      </w:r>
      <w:r>
        <w:rPr>
          <w:rFonts w:hint="eastAsia" w:ascii="宋体" w:hAnsi="宋体" w:eastAsia="宋体" w:cs="宋体"/>
          <w:color w:val="auto"/>
          <w:kern w:val="2"/>
          <w:sz w:val="24"/>
          <w:szCs w:val="24"/>
          <w:lang w:val="en-US" w:eastAsia="zh-CN" w:bidi="ar-SA"/>
        </w:rPr>
        <w:t>一次性扣除履约保证金50%，同时保留追偿的权利</w:t>
      </w:r>
      <w:r>
        <w:rPr>
          <w:rFonts w:hint="eastAsia" w:ascii="宋体" w:hAnsi="宋体" w:eastAsia="宋体" w:cs="宋体"/>
          <w:color w:val="auto"/>
          <w:sz w:val="24"/>
          <w:szCs w:val="24"/>
        </w:rPr>
        <w:t>。</w:t>
      </w:r>
    </w:p>
    <w:p w14:paraId="72F22560">
      <w:pPr>
        <w:pStyle w:val="2"/>
        <w:rPr>
          <w:rFonts w:hint="eastAsia"/>
        </w:rPr>
      </w:pPr>
    </w:p>
    <w:p w14:paraId="1FB29421">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 饮水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洗澡热水</w:t>
      </w:r>
      <w:r>
        <w:rPr>
          <w:rFonts w:hint="eastAsia" w:ascii="宋体" w:hAnsi="宋体" w:eastAsia="宋体" w:cs="宋体"/>
          <w:b/>
          <w:bCs/>
          <w:color w:val="auto"/>
          <w:sz w:val="24"/>
          <w:szCs w:val="24"/>
        </w:rPr>
        <w:t>设备要求</w:t>
      </w:r>
    </w:p>
    <w:p w14:paraId="1E9DA84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.2.1 主要设备技术参数及数量</w:t>
      </w:r>
      <w:r>
        <w:rPr>
          <w:rFonts w:hint="eastAsia" w:ascii="宋体" w:hAnsi="宋体" w:cs="宋体"/>
          <w:color w:val="auto"/>
          <w:sz w:val="24"/>
          <w:szCs w:val="24"/>
          <w:lang w:eastAsia="zh-CN"/>
        </w:rPr>
        <w:t>详见</w:t>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条。</w:t>
      </w:r>
    </w:p>
    <w:p w14:paraId="4E12070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.2.2 补水泵、循环泵、供水泵均需要带（或加装）自动排气功能。</w:t>
      </w:r>
    </w:p>
    <w:p w14:paraId="14DF5C7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.2.3 设备故障率低，高效。</w:t>
      </w:r>
    </w:p>
    <w:p w14:paraId="2F16EB72">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.2.4 提供485接口及协议（模块），并接入三水物联网系统</w:t>
      </w:r>
      <w:r>
        <w:rPr>
          <w:rFonts w:hint="eastAsia" w:ascii="宋体" w:hAnsi="宋体" w:eastAsia="宋体" w:cs="宋体"/>
          <w:color w:val="auto"/>
          <w:sz w:val="24"/>
          <w:szCs w:val="24"/>
          <w:lang w:val="en-US" w:eastAsia="zh-CN"/>
        </w:rPr>
        <w:t>。</w:t>
      </w:r>
    </w:p>
    <w:p w14:paraId="1AEC561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.2.5 洗澡热水系统须有良好的回水系统，确保楼层供应热水期间15秒内有热水出。</w:t>
      </w:r>
    </w:p>
    <w:p w14:paraId="771F009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.2.6 由于设备皆为露天放置，需增加根据</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所在地的自然环境特点，设有三防措施（防潮、防腐、防锈），同时设有防雷措施。</w:t>
      </w:r>
    </w:p>
    <w:p w14:paraId="2D78E99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2.2.7 设备需</w:t>
      </w:r>
      <w:r>
        <w:rPr>
          <w:rFonts w:hint="eastAsia" w:ascii="宋体" w:hAnsi="宋体" w:cs="宋体"/>
          <w:color w:val="auto"/>
          <w:sz w:val="24"/>
          <w:szCs w:val="24"/>
          <w:lang w:val="en-US" w:eastAsia="zh-CN"/>
        </w:rPr>
        <w:t>具备包括但不限于</w:t>
      </w:r>
      <w:r>
        <w:rPr>
          <w:rFonts w:hint="eastAsia" w:ascii="宋体" w:hAnsi="宋体" w:eastAsia="宋体" w:cs="宋体"/>
          <w:color w:val="auto"/>
          <w:sz w:val="24"/>
          <w:szCs w:val="24"/>
        </w:rPr>
        <w:t>掉电重启后自动恢复运行的功能、超温保护、缺水停机保护、高压保护、延时启动保护功能。</w:t>
      </w:r>
    </w:p>
    <w:p w14:paraId="1E351261">
      <w:pPr>
        <w:spacing w:line="360" w:lineRule="auto"/>
        <w:ind w:left="240"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2.2.8 建筑物共计5层楼，楼内所有22个班宿舍、厨房及部分活动厅均需要通热水。</w:t>
      </w:r>
    </w:p>
    <w:p w14:paraId="06E091BB">
      <w:pPr>
        <w:spacing w:line="360" w:lineRule="auto"/>
        <w:ind w:left="240" w:hanging="240" w:hangingChars="10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2.2.9</w:t>
      </w:r>
      <w:r>
        <w:rPr>
          <w:rFonts w:hint="eastAsia" w:ascii="宋体" w:hAnsi="宋体" w:eastAsia="宋体" w:cs="宋体"/>
          <w:b/>
          <w:bCs/>
          <w:color w:val="auto"/>
          <w:sz w:val="24"/>
          <w:szCs w:val="24"/>
        </w:rPr>
        <w:t>对影响设备正常工作的必要组成部分，如未在本合同需求中体现的，乙方均需提供</w:t>
      </w:r>
      <w:r>
        <w:rPr>
          <w:rFonts w:hint="eastAsia" w:ascii="宋体" w:hAnsi="宋体" w:eastAsia="宋体" w:cs="宋体"/>
          <w:b/>
          <w:bCs/>
          <w:color w:val="auto"/>
          <w:sz w:val="24"/>
          <w:szCs w:val="24"/>
          <w:lang w:val="en-US" w:eastAsia="zh-CN"/>
        </w:rPr>
        <w:t>符合要求的</w:t>
      </w:r>
      <w:r>
        <w:rPr>
          <w:rFonts w:hint="eastAsia" w:ascii="宋体" w:hAnsi="宋体" w:eastAsia="宋体" w:cs="宋体"/>
          <w:b/>
          <w:bCs/>
          <w:color w:val="auto"/>
          <w:sz w:val="24"/>
          <w:szCs w:val="24"/>
        </w:rPr>
        <w:t>货品并进行安装</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所需费用均包含在合同总价中，甲方不另行支付</w:t>
      </w:r>
      <w:r>
        <w:rPr>
          <w:rFonts w:hint="eastAsia" w:ascii="宋体" w:hAnsi="宋体" w:eastAsia="宋体" w:cs="宋体"/>
          <w:b/>
          <w:bCs/>
          <w:color w:val="auto"/>
          <w:sz w:val="24"/>
          <w:szCs w:val="24"/>
        </w:rPr>
        <w:t>。</w:t>
      </w:r>
    </w:p>
    <w:p w14:paraId="7258D343">
      <w:pPr>
        <w:pStyle w:val="2"/>
        <w:rPr>
          <w:rFonts w:hint="eastAsia"/>
        </w:rPr>
      </w:pPr>
    </w:p>
    <w:p w14:paraId="2A4484E0">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 xml:space="preserve"> 质保期要求</w:t>
      </w:r>
    </w:p>
    <w:p w14:paraId="7D5215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.3.1 设备投入使用后2个月内，</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须安排不低于一名驻点人员快速响应并排除设备故障；若质保期内设备故障总数超过10次/月，则</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应安排不低于一名维修人员驻点一个月。</w:t>
      </w:r>
    </w:p>
    <w:p w14:paraId="46F2D78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.3.2 故障响应时间：从接收到</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故障信息（</w:t>
      </w:r>
      <w:r>
        <w:rPr>
          <w:rFonts w:hint="eastAsia" w:ascii="宋体" w:hAnsi="宋体" w:cs="宋体"/>
          <w:color w:val="auto"/>
          <w:sz w:val="24"/>
          <w:szCs w:val="24"/>
          <w:lang w:val="en-US" w:eastAsia="zh-CN"/>
        </w:rPr>
        <w:t>包括</w:t>
      </w:r>
      <w:r>
        <w:rPr>
          <w:rFonts w:hint="eastAsia" w:ascii="宋体" w:hAnsi="宋体" w:eastAsia="宋体" w:cs="宋体"/>
          <w:color w:val="auto"/>
          <w:sz w:val="24"/>
          <w:szCs w:val="24"/>
        </w:rPr>
        <w:t>不限于电话、短信、微信等形式）开始，</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应于2小时内响应，6小时内到达现场，24小时内排除故障，如果因需更换配件，不得超过36小时。否则</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有权按照1000元/次扣除履约保证金。</w:t>
      </w:r>
    </w:p>
    <w:p w14:paraId="38FDFAD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.3.3 合同内设备均提供2年的质保期，</w:t>
      </w:r>
      <w:r>
        <w:rPr>
          <w:rFonts w:hint="eastAsia" w:ascii="宋体" w:hAnsi="宋体" w:eastAsia="宋体" w:cs="宋体"/>
          <w:color w:val="auto"/>
          <w:sz w:val="24"/>
          <w:szCs w:val="24"/>
          <w:lang w:val="en-US" w:eastAsia="zh-CN"/>
        </w:rPr>
        <w:t>质保期自甲方验收合格后起计，</w:t>
      </w:r>
      <w:r>
        <w:rPr>
          <w:rFonts w:hint="eastAsia" w:ascii="宋体" w:hAnsi="宋体" w:eastAsia="宋体" w:cs="宋体"/>
          <w:color w:val="auto"/>
          <w:sz w:val="24"/>
          <w:szCs w:val="24"/>
        </w:rPr>
        <w:t>质保期内，对设备非</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 xml:space="preserve">原因导致的故障，应免费及时进行维修更换。 </w:t>
      </w:r>
    </w:p>
    <w:p w14:paraId="7FEE21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.3.4 质保期内，</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需不低于1次/年对所有设备的管路、储水设备进行清洗，空气源热泵需使用酸性液体冲洗，确保管路通畅</w:t>
      </w:r>
      <w:r>
        <w:rPr>
          <w:rFonts w:hint="eastAsia" w:ascii="宋体" w:hAnsi="宋体" w:cs="宋体"/>
          <w:color w:val="auto"/>
          <w:kern w:val="2"/>
          <w:sz w:val="24"/>
          <w:szCs w:val="24"/>
          <w:lang w:val="en-US" w:eastAsia="zh-CN" w:bidi="ar-SA"/>
        </w:rPr>
        <w:t>，相关费用已包含在本项目响应报价中</w:t>
      </w:r>
      <w:r>
        <w:rPr>
          <w:rFonts w:hint="eastAsia" w:ascii="宋体" w:hAnsi="宋体" w:eastAsia="宋体" w:cs="宋体"/>
          <w:color w:val="auto"/>
          <w:sz w:val="24"/>
          <w:szCs w:val="24"/>
        </w:rPr>
        <w:t>。</w:t>
      </w:r>
    </w:p>
    <w:p w14:paraId="0328D03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.3.5 质保期外，甲方可重新采购维保服务，确保设备的正常运转。乙方需继续提供指导建议。3.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因设备的质量问题而发生争议，由广东省或广州市质检部门进行质量鉴定，鉴定费由乙方垫付。设备符合质量标准的，鉴定费用由甲方承担；设备不符合质量标准的，鉴定费用由乙方承担。</w:t>
      </w:r>
    </w:p>
    <w:p w14:paraId="2882B8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3.3.7 </w:t>
      </w:r>
      <w:r>
        <w:rPr>
          <w:rFonts w:hint="eastAsia" w:ascii="宋体" w:hAnsi="宋体" w:eastAsia="宋体" w:cs="宋体"/>
          <w:color w:val="auto"/>
          <w:sz w:val="24"/>
          <w:szCs w:val="24"/>
        </w:rPr>
        <w:t>乙方做好易损部件储备。</w:t>
      </w:r>
    </w:p>
    <w:p w14:paraId="3EA8DC92">
      <w:pPr>
        <w:spacing w:line="360" w:lineRule="auto"/>
        <w:rPr>
          <w:rFonts w:hint="eastAsia" w:ascii="宋体" w:hAnsi="宋体" w:eastAsia="宋体" w:cs="宋体"/>
          <w:b/>
          <w:bCs/>
          <w:color w:val="auto"/>
          <w:sz w:val="24"/>
          <w:szCs w:val="24"/>
        </w:rPr>
      </w:pPr>
    </w:p>
    <w:p w14:paraId="517DCBCC">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 xml:space="preserve">4 </w:t>
      </w:r>
      <w:r>
        <w:rPr>
          <w:rFonts w:hint="eastAsia" w:ascii="宋体" w:hAnsi="宋体" w:eastAsia="宋体" w:cs="宋体"/>
          <w:b/>
          <w:bCs/>
          <w:color w:val="auto"/>
          <w:sz w:val="24"/>
          <w:szCs w:val="24"/>
        </w:rPr>
        <w:t>其他要求</w:t>
      </w:r>
    </w:p>
    <w:p w14:paraId="3B5ED10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3.4</w:t>
      </w:r>
      <w:r>
        <w:rPr>
          <w:rFonts w:hint="eastAsia" w:ascii="宋体" w:hAnsi="宋体" w:eastAsia="宋体" w:cs="宋体"/>
          <w:color w:val="auto"/>
          <w:sz w:val="24"/>
          <w:szCs w:val="24"/>
        </w:rPr>
        <w:t>.1 监管安全要求：由于</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系监狱，故</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必须严格遵守</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的相关监管规定，不得违反相关监管规定，严格施工人员管理。发现违反规定的，</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可以一次性扣除履约保证金50%，同时保留追偿的权利。</w:t>
      </w:r>
    </w:p>
    <w:p w14:paraId="6131C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3.4</w:t>
      </w:r>
      <w:r>
        <w:rPr>
          <w:rFonts w:hint="eastAsia" w:ascii="宋体" w:hAnsi="宋体" w:eastAsia="宋体" w:cs="宋体"/>
          <w:color w:val="auto"/>
          <w:sz w:val="24"/>
          <w:szCs w:val="24"/>
        </w:rPr>
        <w:t>.2 施工安全要求：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必须严格遵守国家、省、市相关安全施工规定，不得为了方便施工而不遵守安全规定。由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违规施工导致的安全事故，</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无需承担任何责任，同时保留对此产生负面影响和损失追偿的权利。发现违反安全施工规定三次及以上的，</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可随时</w:t>
      </w:r>
      <w:r>
        <w:rPr>
          <w:rFonts w:hint="eastAsia" w:ascii="宋体" w:hAnsi="宋体" w:eastAsia="宋体" w:cs="宋体"/>
          <w:color w:val="auto"/>
          <w:sz w:val="24"/>
          <w:szCs w:val="24"/>
          <w:lang w:val="en-US" w:eastAsia="zh-CN"/>
        </w:rPr>
        <w:t>单方解除</w:t>
      </w:r>
      <w:r>
        <w:rPr>
          <w:rFonts w:hint="eastAsia" w:ascii="宋体" w:hAnsi="宋体" w:eastAsia="宋体" w:cs="宋体"/>
          <w:color w:val="auto"/>
          <w:sz w:val="24"/>
          <w:szCs w:val="24"/>
        </w:rPr>
        <w:t>本合同，不再支付任何款项，并保留追偿的权利。如果发生人员伤亡，</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将立即</w:t>
      </w:r>
      <w:r>
        <w:rPr>
          <w:rFonts w:hint="eastAsia" w:ascii="宋体" w:hAnsi="宋体" w:eastAsia="宋体" w:cs="宋体"/>
          <w:color w:val="auto"/>
          <w:sz w:val="24"/>
          <w:szCs w:val="24"/>
          <w:lang w:val="en-US" w:eastAsia="zh-CN"/>
        </w:rPr>
        <w:t>解除</w:t>
      </w:r>
      <w:r>
        <w:rPr>
          <w:rFonts w:hint="eastAsia" w:ascii="宋体" w:hAnsi="宋体" w:eastAsia="宋体" w:cs="宋体"/>
          <w:color w:val="auto"/>
          <w:sz w:val="24"/>
          <w:szCs w:val="24"/>
        </w:rPr>
        <w:t>合同，没收所有履约保证金，</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应退还所有甲方支付的款项，并承担相应的赔偿责任，</w:t>
      </w:r>
    </w:p>
    <w:p w14:paraId="7603B81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3.4</w:t>
      </w:r>
      <w:r>
        <w:rPr>
          <w:rFonts w:hint="eastAsia" w:ascii="宋体" w:hAnsi="宋体" w:eastAsia="宋体" w:cs="宋体"/>
          <w:color w:val="auto"/>
          <w:sz w:val="24"/>
          <w:szCs w:val="24"/>
        </w:rPr>
        <w:t>.3 保密要求：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需严格遵守保密规定，不得将合同内容、监管内容、监管区内部结构划分、功能划分等</w:t>
      </w:r>
      <w:r>
        <w:rPr>
          <w:rFonts w:hint="eastAsia" w:ascii="宋体" w:hAnsi="宋体" w:cs="宋体"/>
          <w:color w:val="auto"/>
          <w:sz w:val="24"/>
          <w:szCs w:val="24"/>
          <w:lang w:val="en-US" w:eastAsia="zh-CN"/>
        </w:rPr>
        <w:t>与甲方</w:t>
      </w:r>
      <w:r>
        <w:rPr>
          <w:rFonts w:hint="eastAsia" w:ascii="宋体" w:hAnsi="宋体" w:eastAsia="宋体" w:cs="宋体"/>
          <w:color w:val="auto"/>
          <w:sz w:val="24"/>
          <w:szCs w:val="24"/>
        </w:rPr>
        <w:t>相关</w:t>
      </w:r>
      <w:r>
        <w:rPr>
          <w:rFonts w:hint="eastAsia" w:ascii="宋体" w:hAnsi="宋体" w:cs="宋体"/>
          <w:color w:val="auto"/>
          <w:sz w:val="24"/>
          <w:szCs w:val="24"/>
          <w:lang w:eastAsia="zh-CN"/>
        </w:rPr>
        <w:t>的</w:t>
      </w:r>
      <w:r>
        <w:rPr>
          <w:rFonts w:hint="eastAsia" w:ascii="宋体" w:hAnsi="宋体" w:eastAsia="宋体" w:cs="宋体"/>
          <w:color w:val="auto"/>
          <w:sz w:val="24"/>
          <w:szCs w:val="24"/>
        </w:rPr>
        <w:t>信息对外有偿、无偿泄露，否则</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可扣除所有履约保证金。</w:t>
      </w:r>
    </w:p>
    <w:p w14:paraId="4C314B4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3.4</w:t>
      </w:r>
      <w:r>
        <w:rPr>
          <w:rFonts w:hint="eastAsia" w:ascii="宋体" w:hAnsi="宋体" w:eastAsia="宋体" w:cs="宋体"/>
          <w:color w:val="auto"/>
          <w:sz w:val="24"/>
          <w:szCs w:val="24"/>
        </w:rPr>
        <w:t>.4 以上所有设备需要为制造商原装、全新的产品，符合国家标准，提供CCC证书。外观清洁，标记编号以及盘面显示等字体清晰、明确。需提供产品、设备的出厂合格证等质量证明文件。如提供的产品、设备侵犯第三方的专利或者版权而引发的责任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承担。</w:t>
      </w:r>
    </w:p>
    <w:p w14:paraId="7270DDF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3.4</w:t>
      </w:r>
      <w:r>
        <w:rPr>
          <w:rFonts w:hint="eastAsia" w:ascii="宋体" w:hAnsi="宋体" w:eastAsia="宋体" w:cs="宋体"/>
          <w:color w:val="auto"/>
          <w:sz w:val="24"/>
          <w:szCs w:val="24"/>
        </w:rPr>
        <w:t>.5 项目以实现</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需求为准，清单未列明的配件，但又是洗澡热水系统所必须的配件、安全使用所必须的装置及配件，</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需无偿提供。</w:t>
      </w:r>
    </w:p>
    <w:p w14:paraId="73511C1D">
      <w:pPr>
        <w:pStyle w:val="2"/>
        <w:rPr>
          <w:rFonts w:hint="eastAsia"/>
        </w:rPr>
      </w:pPr>
    </w:p>
    <w:p w14:paraId="5747A424">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 验收</w:t>
      </w:r>
    </w:p>
    <w:p w14:paraId="780BE702">
      <w:pPr>
        <w:pStyle w:val="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交付验收标准依次序对照适用标准为：①符合中华人民共和国国家安全质量标准、环保标准或行业标准；②符合招标文件和响应承诺中甲方认可的合理最佳配置、参数及各项要求；③货物来源国官方标准。</w:t>
      </w:r>
    </w:p>
    <w:p w14:paraId="60229238">
      <w:pPr>
        <w:pStyle w:val="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3.5.2 </w:t>
      </w:r>
      <w:r>
        <w:rPr>
          <w:rFonts w:hint="eastAsia" w:ascii="宋体" w:hAnsi="宋体" w:eastAsia="宋体" w:cs="宋体"/>
          <w:color w:val="auto"/>
          <w:sz w:val="24"/>
          <w:szCs w:val="24"/>
        </w:rPr>
        <w:t>货物为原厂商未启封全新包装。所有随设备的附件必须齐全。</w:t>
      </w:r>
    </w:p>
    <w:p w14:paraId="70FE48A8">
      <w:pPr>
        <w:pStyle w:val="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3.5.3 </w:t>
      </w:r>
      <w:r>
        <w:rPr>
          <w:rFonts w:hint="eastAsia" w:ascii="宋体" w:hAnsi="宋体" w:eastAsia="宋体" w:cs="宋体"/>
          <w:color w:val="auto"/>
          <w:sz w:val="24"/>
          <w:szCs w:val="24"/>
        </w:rPr>
        <w:t>乙方应将关键主机设备的用户手册、保修手册、</w:t>
      </w:r>
      <w:r>
        <w:rPr>
          <w:rFonts w:hint="eastAsia" w:ascii="宋体" w:hAnsi="宋体" w:eastAsia="宋体" w:cs="宋体"/>
          <w:color w:val="auto"/>
          <w:sz w:val="24"/>
          <w:szCs w:val="24"/>
          <w:lang w:val="en-US" w:eastAsia="zh-CN"/>
        </w:rPr>
        <w:t>竣工图等</w:t>
      </w:r>
      <w:r>
        <w:rPr>
          <w:rFonts w:hint="eastAsia" w:ascii="宋体" w:hAnsi="宋体" w:eastAsia="宋体" w:cs="宋体"/>
          <w:color w:val="auto"/>
          <w:sz w:val="24"/>
          <w:szCs w:val="24"/>
        </w:rPr>
        <w:t>有关资料及配备件、随机工具等交付给甲方，使用操作及安全须知等重要资料应附有中文说明。</w:t>
      </w:r>
    </w:p>
    <w:p w14:paraId="2A1F4BE9">
      <w:pPr>
        <w:pStyle w:val="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3.5.4 </w:t>
      </w:r>
      <w:r>
        <w:rPr>
          <w:rFonts w:hint="eastAsia" w:ascii="宋体" w:hAnsi="宋体" w:eastAsia="宋体" w:cs="宋体"/>
          <w:color w:val="auto"/>
          <w:sz w:val="24"/>
          <w:szCs w:val="24"/>
        </w:rPr>
        <w:t>甲方</w:t>
      </w:r>
      <w:r>
        <w:rPr>
          <w:rFonts w:hint="eastAsia" w:ascii="宋体" w:hAnsi="宋体" w:eastAsia="宋体" w:cs="宋体"/>
          <w:color w:val="auto"/>
          <w:kern w:val="0"/>
          <w:sz w:val="24"/>
          <w:szCs w:val="24"/>
          <w:lang w:val="en-US" w:eastAsia="zh-CN"/>
        </w:rPr>
        <w:t>收到乙方验收申请后起7日内</w:t>
      </w:r>
      <w:r>
        <w:rPr>
          <w:rFonts w:hint="eastAsia" w:ascii="宋体" w:hAnsi="宋体" w:eastAsia="宋体" w:cs="宋体"/>
          <w:color w:val="auto"/>
          <w:sz w:val="24"/>
          <w:szCs w:val="24"/>
        </w:rPr>
        <w:t>按国家有关规定、规范进行验收，必要时邀请相关的专业人员或机构参与验收。</w:t>
      </w:r>
    </w:p>
    <w:p w14:paraId="3FCAF93C">
      <w:pPr>
        <w:pStyle w:val="2"/>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3.5.5 </w:t>
      </w:r>
      <w:r>
        <w:rPr>
          <w:rFonts w:hint="eastAsia" w:ascii="宋体" w:hAnsi="宋体" w:eastAsia="宋体" w:cs="宋体"/>
          <w:color w:val="auto"/>
          <w:sz w:val="24"/>
          <w:szCs w:val="24"/>
        </w:rPr>
        <w:t>项目通过验收并移交给甲方前，甲方对与项目有关的所有材料、半成品、成品和配套设备装置不负保管责任，因保管不周或意外等原因而造成的任何材料及设备的损失由乙方自行承担。</w:t>
      </w:r>
    </w:p>
    <w:p w14:paraId="0A6420C8">
      <w:pPr>
        <w:spacing w:line="360" w:lineRule="auto"/>
        <w:rPr>
          <w:rFonts w:hint="eastAsia" w:ascii="宋体" w:hAnsi="宋体" w:eastAsia="宋体" w:cs="宋体"/>
          <w:b/>
          <w:color w:val="auto"/>
          <w:sz w:val="24"/>
          <w:szCs w:val="24"/>
        </w:rPr>
      </w:pPr>
    </w:p>
    <w:p w14:paraId="7903B606">
      <w:pPr>
        <w:tabs>
          <w:tab w:val="left" w:pos="360"/>
        </w:tabs>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4、结算支付</w:t>
      </w:r>
    </w:p>
    <w:p w14:paraId="357C3325">
      <w:pPr>
        <w:tabs>
          <w:tab w:val="left" w:pos="360"/>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4.1、履约保证金：</w:t>
      </w:r>
    </w:p>
    <w:p w14:paraId="4BAA671B">
      <w:pPr>
        <w:pStyle w:val="2"/>
        <w:spacing w:line="360" w:lineRule="auto"/>
        <w:ind w:left="0" w:leftChars="0" w:firstLine="0" w:firstLineChars="0"/>
        <w:rPr>
          <w:color w:val="auto"/>
          <w:sz w:val="24"/>
          <w:szCs w:val="24"/>
        </w:rPr>
      </w:pPr>
      <w:r>
        <w:rPr>
          <w:rFonts w:hint="eastAsia" w:ascii="宋体" w:hAnsi="宋体" w:eastAsia="宋体" w:cs="宋体"/>
          <w:color w:val="auto"/>
          <w:sz w:val="24"/>
          <w:szCs w:val="24"/>
        </w:rPr>
        <w:t xml:space="preserve">4.1.1 </w:t>
      </w:r>
      <w:r>
        <w:rPr>
          <w:rFonts w:hint="eastAsia" w:asciiTheme="minorEastAsia" w:hAnsiTheme="minorEastAsia" w:cstheme="minorEastAsia"/>
          <w:color w:val="auto"/>
          <w:sz w:val="24"/>
          <w:szCs w:val="24"/>
          <w:lang w:val="en-US" w:eastAsia="zh-CN"/>
        </w:rPr>
        <w:t>乙方应在合同签署后5日内，按照合同总金额的5%向甲方缴纳履约保证金。方式：转账、支票、汇票、本票、保函等。在乙方合同履约完毕后30日内，甲方应一次性无息退还履约保证金（或履约保函失效）。</w:t>
      </w:r>
    </w:p>
    <w:p w14:paraId="72BAF125">
      <w:pPr>
        <w:tabs>
          <w:tab w:val="left" w:pos="36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4.1.2 甲方可从履约保证金中扣减违约金、赔偿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补偿款等合同款项，当发生履约保证金被扣除后，乙方应于3个工作日内补齐履约保证金，否则甲方有权从乙方款项（甲方结算给乙方）中扣减。</w:t>
      </w:r>
    </w:p>
    <w:p w14:paraId="776FC1DE">
      <w:pPr>
        <w:tabs>
          <w:tab w:val="left" w:pos="360"/>
        </w:tabs>
        <w:spacing w:line="360" w:lineRule="auto"/>
        <w:rPr>
          <w:rFonts w:hint="eastAsia" w:ascii="宋体" w:hAnsi="宋体" w:eastAsia="宋体" w:cs="宋体"/>
          <w:b/>
          <w:bCs/>
          <w:color w:val="auto"/>
          <w:sz w:val="24"/>
          <w:szCs w:val="24"/>
        </w:rPr>
      </w:pPr>
    </w:p>
    <w:p w14:paraId="1CE21E73">
      <w:pPr>
        <w:tabs>
          <w:tab w:val="left" w:pos="360"/>
        </w:tabs>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4.2 结算方式</w:t>
      </w:r>
    </w:p>
    <w:p w14:paraId="1369ED0A">
      <w:pPr>
        <w:tabs>
          <w:tab w:val="left" w:pos="360"/>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4.2.1</w:t>
      </w:r>
      <w:r>
        <w:rPr>
          <w:rFonts w:hint="eastAsia" w:ascii="宋体" w:hAnsi="宋体" w:eastAsia="宋体" w:cs="宋体"/>
          <w:color w:val="auto"/>
          <w:sz w:val="24"/>
          <w:szCs w:val="24"/>
          <w:lang w:val="en-US" w:eastAsia="zh-CN"/>
        </w:rPr>
        <w:t>乙方按要求缴纳履约保证金</w:t>
      </w:r>
      <w:r>
        <w:rPr>
          <w:rFonts w:hint="eastAsia" w:ascii="宋体" w:hAnsi="宋体" w:cs="宋体"/>
          <w:color w:val="auto"/>
          <w:sz w:val="24"/>
          <w:szCs w:val="24"/>
          <w:lang w:val="en-US" w:eastAsia="zh-CN"/>
        </w:rPr>
        <w:t>后</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甲方支付合同总</w:t>
      </w:r>
      <w:r>
        <w:rPr>
          <w:rFonts w:hint="eastAsia" w:ascii="宋体" w:hAnsi="宋体" w:eastAsia="宋体" w:cs="宋体"/>
          <w:color w:val="auto"/>
          <w:sz w:val="24"/>
          <w:szCs w:val="24"/>
          <w:lang w:val="en-US" w:eastAsia="zh-CN"/>
        </w:rPr>
        <w:t>金额</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w:t>
      </w:r>
    </w:p>
    <w:p w14:paraId="74A4B0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设备全部安装调试结束，验收合格1个月后，</w:t>
      </w:r>
      <w:r>
        <w:rPr>
          <w:rFonts w:hint="eastAsia" w:ascii="宋体" w:hAnsi="宋体" w:cs="宋体"/>
          <w:color w:val="auto"/>
          <w:sz w:val="24"/>
          <w:szCs w:val="24"/>
          <w:lang w:eastAsia="zh-CN"/>
        </w:rPr>
        <w:t>且期间设备正常运转，</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提交全部</w:t>
      </w:r>
      <w:r>
        <w:rPr>
          <w:rFonts w:hint="eastAsia" w:ascii="宋体" w:hAnsi="宋体" w:eastAsia="宋体" w:cs="宋体"/>
          <w:color w:val="auto"/>
          <w:sz w:val="24"/>
          <w:szCs w:val="24"/>
          <w:lang w:val="en-US" w:eastAsia="zh-CN"/>
        </w:rPr>
        <w:t>结算</w:t>
      </w:r>
      <w:r>
        <w:rPr>
          <w:rFonts w:hint="eastAsia" w:ascii="宋体" w:hAnsi="宋体" w:eastAsia="宋体" w:cs="宋体"/>
          <w:color w:val="auto"/>
          <w:sz w:val="24"/>
          <w:szCs w:val="24"/>
        </w:rPr>
        <w:t>材料，</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支付合同尾款。</w:t>
      </w:r>
    </w:p>
    <w:p w14:paraId="52DA6E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确认结算材料后，提供增值税普通发票给</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用以支付对应款项。</w:t>
      </w:r>
    </w:p>
    <w:p w14:paraId="4EF193B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结算材料包括但不限于：结算单、管路分布图。</w:t>
      </w:r>
    </w:p>
    <w:p w14:paraId="73E9C5D4">
      <w:pPr>
        <w:pStyle w:val="2"/>
        <w:rPr>
          <w:rFonts w:hint="eastAsia"/>
        </w:rPr>
      </w:pPr>
    </w:p>
    <w:p w14:paraId="1EBFCF15">
      <w:pPr>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color w:val="auto"/>
          <w:sz w:val="24"/>
          <w:szCs w:val="24"/>
        </w:rPr>
        <w:t>培训</w:t>
      </w:r>
    </w:p>
    <w:p w14:paraId="39D4E1C7">
      <w:pPr>
        <w:tabs>
          <w:tab w:val="left" w:pos="90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乙方应派技术人员对甲方技术人员进行培训，使其熟练掌握所有设备、系统的应用和维护。培训工作的完成需经甲方的认可方可结束。</w:t>
      </w:r>
    </w:p>
    <w:p w14:paraId="777B3AE2">
      <w:pPr>
        <w:tabs>
          <w:tab w:val="left" w:pos="900"/>
        </w:tabs>
        <w:spacing w:line="360" w:lineRule="auto"/>
        <w:jc w:val="center"/>
        <w:rPr>
          <w:rFonts w:hint="eastAsia" w:ascii="宋体" w:hAnsi="宋体" w:eastAsia="宋体" w:cs="宋体"/>
          <w:b/>
          <w:bCs/>
          <w:color w:val="auto"/>
          <w:sz w:val="24"/>
          <w:szCs w:val="24"/>
        </w:rPr>
      </w:pPr>
    </w:p>
    <w:p w14:paraId="4C71A402">
      <w:pPr>
        <w:tabs>
          <w:tab w:val="left" w:pos="900"/>
        </w:tabs>
        <w:spacing w:line="360" w:lineRule="auto"/>
        <w:jc w:val="center"/>
        <w:rPr>
          <w:rFonts w:hint="eastAsia" w:ascii="宋体" w:hAnsi="宋体" w:eastAsia="宋体" w:cs="宋体"/>
          <w:b/>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color w:val="auto"/>
          <w:sz w:val="24"/>
          <w:szCs w:val="24"/>
        </w:rPr>
        <w:t>违约责任与赔偿损失</w:t>
      </w:r>
    </w:p>
    <w:p w14:paraId="15C343D1">
      <w:pPr>
        <w:tabs>
          <w:tab w:val="left" w:pos="360"/>
        </w:tabs>
        <w:spacing w:line="360" w:lineRule="auto"/>
        <w:ind w:left="315" w:hanging="360" w:hangingChars="150"/>
        <w:rPr>
          <w:rFonts w:hint="eastAsia" w:ascii="宋体" w:hAnsi="宋体" w:eastAsia="宋体" w:cs="宋体"/>
          <w:color w:val="auto"/>
          <w:sz w:val="24"/>
          <w:szCs w:val="24"/>
        </w:rPr>
      </w:pPr>
      <w:r>
        <w:rPr>
          <w:rFonts w:hint="eastAsia" w:ascii="宋体" w:hAnsi="宋体" w:eastAsia="宋体" w:cs="宋体"/>
          <w:color w:val="auto"/>
          <w:sz w:val="24"/>
          <w:szCs w:val="24"/>
        </w:rPr>
        <w:t>6.1 乙方交付的货物、工程</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提供的服务不符合采购文件、</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文件或本合同规定的，甲方有权拒收。同时乙方须按甲方要求</w:t>
      </w:r>
      <w:r>
        <w:rPr>
          <w:rFonts w:hint="eastAsia" w:ascii="宋体" w:hAnsi="宋体" w:eastAsia="宋体" w:cs="宋体"/>
          <w:color w:val="auto"/>
          <w:sz w:val="24"/>
          <w:szCs w:val="24"/>
          <w:lang w:val="en-US" w:eastAsia="zh-CN"/>
        </w:rPr>
        <w:t>立即</w:t>
      </w:r>
      <w:r>
        <w:rPr>
          <w:rFonts w:hint="eastAsia" w:ascii="宋体" w:hAnsi="宋体" w:eastAsia="宋体" w:cs="宋体"/>
          <w:color w:val="auto"/>
          <w:sz w:val="24"/>
          <w:szCs w:val="24"/>
        </w:rPr>
        <w:t>改正，重新提供或补正提供符合合同规定的货物或服务，并承担甲方因此产生的损失。</w:t>
      </w:r>
    </w:p>
    <w:p w14:paraId="02A2E54D">
      <w:pPr>
        <w:tabs>
          <w:tab w:val="left" w:pos="360"/>
        </w:tabs>
        <w:spacing w:line="360" w:lineRule="auto"/>
        <w:ind w:left="315" w:hanging="360" w:hangingChars="150"/>
        <w:rPr>
          <w:rFonts w:hint="eastAsia" w:ascii="宋体" w:hAnsi="宋体" w:eastAsia="宋体" w:cs="宋体"/>
          <w:color w:val="auto"/>
          <w:sz w:val="24"/>
          <w:szCs w:val="24"/>
        </w:rPr>
      </w:pPr>
      <w:r>
        <w:rPr>
          <w:rFonts w:hint="eastAsia" w:ascii="宋体" w:hAnsi="宋体" w:eastAsia="宋体" w:cs="宋体"/>
          <w:color w:val="auto"/>
          <w:sz w:val="24"/>
          <w:szCs w:val="24"/>
        </w:rPr>
        <w:t>6.2 乙方未能按本合同规定的交货时间交付货物的</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提供服务，从逾期之日起每日按本合同总</w:t>
      </w:r>
      <w:r>
        <w:rPr>
          <w:rFonts w:hint="eastAsia" w:ascii="宋体" w:hAnsi="宋体" w:eastAsia="宋体" w:cs="宋体"/>
          <w:color w:val="auto"/>
          <w:sz w:val="24"/>
          <w:szCs w:val="24"/>
          <w:lang w:val="en-US" w:eastAsia="zh-CN"/>
        </w:rPr>
        <w:t>金额</w:t>
      </w:r>
      <w:r>
        <w:rPr>
          <w:rFonts w:hint="eastAsia" w:ascii="宋体" w:hAnsi="宋体" w:eastAsia="宋体" w:cs="宋体"/>
          <w:color w:val="auto"/>
          <w:sz w:val="24"/>
          <w:szCs w:val="24"/>
        </w:rPr>
        <w:t>3‰的数额向甲方支付违约金；逾期半个月以上的，甲方有权</w:t>
      </w:r>
      <w:r>
        <w:rPr>
          <w:rFonts w:hint="eastAsia" w:ascii="宋体" w:hAnsi="宋体" w:eastAsia="宋体" w:cs="宋体"/>
          <w:color w:val="auto"/>
          <w:sz w:val="24"/>
          <w:szCs w:val="24"/>
          <w:lang w:val="en-US" w:eastAsia="zh-CN"/>
        </w:rPr>
        <w:t>单方解除</w:t>
      </w:r>
      <w:r>
        <w:rPr>
          <w:rFonts w:hint="eastAsia" w:ascii="宋体" w:hAnsi="宋体" w:eastAsia="宋体" w:cs="宋体"/>
          <w:color w:val="auto"/>
          <w:sz w:val="24"/>
          <w:szCs w:val="24"/>
        </w:rPr>
        <w:t>合同，扣除全部履约保证金，由此造成的甲方经济损失由乙方承担。</w:t>
      </w:r>
    </w:p>
    <w:p w14:paraId="7F81E0D1">
      <w:pPr>
        <w:tabs>
          <w:tab w:val="left" w:pos="360"/>
        </w:tabs>
        <w:spacing w:line="360" w:lineRule="auto"/>
        <w:ind w:left="315" w:hanging="360" w:hangingChars="15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乙方未依约提供售后</w:t>
      </w:r>
      <w:r>
        <w:rPr>
          <w:rFonts w:hint="eastAsia" w:ascii="宋体" w:hAnsi="宋体" w:eastAsia="宋体" w:cs="宋体"/>
          <w:color w:val="auto"/>
          <w:sz w:val="24"/>
          <w:szCs w:val="24"/>
          <w:lang w:val="en-US" w:eastAsia="zh-CN"/>
        </w:rPr>
        <w:t>质保</w:t>
      </w:r>
      <w:r>
        <w:rPr>
          <w:rFonts w:hint="eastAsia" w:ascii="宋体" w:hAnsi="宋体" w:eastAsia="宋体" w:cs="宋体"/>
          <w:color w:val="auto"/>
          <w:sz w:val="24"/>
          <w:szCs w:val="24"/>
        </w:rPr>
        <w:t>服务的，甲方</w:t>
      </w: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rPr>
        <w:t>权委托第三方提供</w:t>
      </w:r>
      <w:r>
        <w:rPr>
          <w:rFonts w:hint="eastAsia" w:ascii="宋体" w:hAnsi="宋体" w:eastAsia="宋体" w:cs="宋体"/>
          <w:color w:val="auto"/>
          <w:sz w:val="24"/>
          <w:szCs w:val="24"/>
          <w:lang w:val="en-US" w:eastAsia="zh-CN"/>
        </w:rPr>
        <w:t>质保</w:t>
      </w:r>
      <w:r>
        <w:rPr>
          <w:rFonts w:hint="eastAsia" w:ascii="宋体" w:hAnsi="宋体" w:eastAsia="宋体" w:cs="宋体"/>
          <w:color w:val="auto"/>
          <w:sz w:val="24"/>
          <w:szCs w:val="24"/>
        </w:rPr>
        <w:t>服务，</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费用由乙方承担，如甲方因此产生损失的，乙方还应予赔偿。</w:t>
      </w:r>
    </w:p>
    <w:p w14:paraId="18897D62">
      <w:pPr>
        <w:tabs>
          <w:tab w:val="left" w:pos="360"/>
        </w:tabs>
        <w:spacing w:line="360" w:lineRule="auto"/>
        <w:ind w:left="315" w:hanging="360" w:hangingChars="15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乙方将合同项下的产品和服务等应由乙方履行的义务通过转让、分包、转包等任何方式，交由其他人代为履行的，甲方可扣除全部履约保证金，并有权单方通知后解除合同，本合同于乙方收到解除通知之日起解除，若甲方未解除合同的，乙方应按甲方要求进行整改、履行义务。</w:t>
      </w:r>
    </w:p>
    <w:p w14:paraId="645E8CFD">
      <w:pPr>
        <w:tabs>
          <w:tab w:val="left" w:pos="360"/>
        </w:tabs>
        <w:spacing w:line="360" w:lineRule="auto"/>
        <w:ind w:left="315" w:hanging="360" w:hangingChars="15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本合同所称损失包括但不限于实际损失、支付给第三方的费用、重新采购与合同价款差价、公证费、担保费用、律师费用、保全费用以及因履行合同而支付的其他合理费用。</w:t>
      </w:r>
    </w:p>
    <w:p w14:paraId="261D058C">
      <w:pPr>
        <w:tabs>
          <w:tab w:val="left" w:pos="360"/>
        </w:tabs>
        <w:spacing w:line="360" w:lineRule="auto"/>
        <w:ind w:left="315" w:hanging="360" w:hangingChars="150"/>
        <w:rPr>
          <w:rFonts w:hint="eastAsia" w:ascii="宋体" w:hAnsi="宋体" w:eastAsia="宋体" w:cs="宋体"/>
          <w:color w:val="auto"/>
          <w:sz w:val="24"/>
          <w:szCs w:val="24"/>
        </w:rPr>
      </w:pPr>
      <w:r>
        <w:rPr>
          <w:rFonts w:hint="eastAsia" w:ascii="宋体" w:hAnsi="宋体" w:eastAsia="宋体" w:cs="宋体"/>
          <w:color w:val="auto"/>
          <w:sz w:val="24"/>
          <w:szCs w:val="24"/>
        </w:rPr>
        <w:t>6.7</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其它违约责任按《</w:t>
      </w:r>
      <w:r>
        <w:rPr>
          <w:rFonts w:hint="eastAsia" w:ascii="宋体" w:hAnsi="宋体" w:cs="宋体"/>
          <w:color w:val="auto"/>
          <w:sz w:val="24"/>
          <w:szCs w:val="24"/>
          <w:lang w:eastAsia="zh-CN"/>
        </w:rPr>
        <w:t>中华人民共和国民法典</w:t>
      </w:r>
      <w:r>
        <w:rPr>
          <w:rFonts w:hint="eastAsia" w:ascii="宋体" w:hAnsi="宋体" w:eastAsia="宋体" w:cs="宋体"/>
          <w:color w:val="auto"/>
          <w:sz w:val="24"/>
          <w:szCs w:val="24"/>
        </w:rPr>
        <w:t>》处理。</w:t>
      </w:r>
    </w:p>
    <w:p w14:paraId="46949658">
      <w:pPr>
        <w:pStyle w:val="2"/>
        <w:spacing w:line="360" w:lineRule="auto"/>
        <w:rPr>
          <w:rFonts w:hint="eastAsia" w:ascii="宋体" w:hAnsi="宋体" w:eastAsia="宋体" w:cs="宋体"/>
          <w:color w:val="auto"/>
          <w:sz w:val="24"/>
          <w:szCs w:val="24"/>
        </w:rPr>
      </w:pPr>
    </w:p>
    <w:p w14:paraId="4BCABD32">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7、争议的解决</w:t>
      </w:r>
    </w:p>
    <w:p w14:paraId="0F9E2226">
      <w:pPr>
        <w:tabs>
          <w:tab w:val="left" w:pos="360"/>
        </w:tabs>
        <w:spacing w:line="360" w:lineRule="auto"/>
        <w:ind w:left="315" w:hanging="360" w:hangingChars="150"/>
        <w:rPr>
          <w:rFonts w:hint="eastAsia" w:ascii="宋体" w:hAnsi="宋体" w:eastAsia="宋体" w:cs="宋体"/>
          <w:color w:val="auto"/>
          <w:sz w:val="24"/>
          <w:szCs w:val="24"/>
        </w:rPr>
      </w:pPr>
      <w:r>
        <w:rPr>
          <w:rFonts w:hint="eastAsia" w:ascii="宋体" w:hAnsi="宋体" w:eastAsia="宋体" w:cs="宋体"/>
          <w:color w:val="auto"/>
          <w:sz w:val="24"/>
          <w:szCs w:val="24"/>
        </w:rPr>
        <w:t>7.1 合同执行过程中发生的任何争议，如双方不能通过友好协商解决，按相关法律法</w:t>
      </w:r>
      <w:r>
        <w:rPr>
          <w:rFonts w:hint="eastAsia" w:ascii="宋体" w:hAnsi="宋体" w:cs="宋体"/>
          <w:color w:val="auto"/>
          <w:sz w:val="24"/>
          <w:szCs w:val="24"/>
          <w:lang w:eastAsia="zh-CN"/>
        </w:rPr>
        <w:t>规办</w:t>
      </w:r>
      <w:r>
        <w:rPr>
          <w:rFonts w:hint="eastAsia" w:ascii="宋体" w:hAnsi="宋体" w:eastAsia="宋体" w:cs="宋体"/>
          <w:color w:val="auto"/>
          <w:sz w:val="24"/>
          <w:szCs w:val="24"/>
        </w:rPr>
        <w:t>理。</w:t>
      </w:r>
    </w:p>
    <w:p w14:paraId="53CE1F53">
      <w:pPr>
        <w:pStyle w:val="2"/>
        <w:spacing w:line="360" w:lineRule="auto"/>
        <w:ind w:firstLine="0"/>
        <w:rPr>
          <w:rFonts w:hint="eastAsia" w:ascii="宋体" w:hAnsi="宋体" w:eastAsia="宋体" w:cs="宋体"/>
          <w:color w:val="auto"/>
          <w:sz w:val="24"/>
          <w:szCs w:val="24"/>
        </w:rPr>
      </w:pPr>
      <w:r>
        <w:rPr>
          <w:rFonts w:hint="eastAsia" w:ascii="宋体" w:hAnsi="宋体" w:eastAsia="宋体" w:cs="宋体"/>
          <w:color w:val="auto"/>
          <w:sz w:val="24"/>
          <w:szCs w:val="24"/>
        </w:rPr>
        <w:t>7.2 甲乙双方需要发起诉讼的，在甲方所在地法院发起，在诉讼期间，除有争议部分的事项外，合同其他部分仍应继续履行。</w:t>
      </w:r>
    </w:p>
    <w:p w14:paraId="2C2BF6DB">
      <w:pPr>
        <w:spacing w:line="360" w:lineRule="auto"/>
        <w:jc w:val="center"/>
        <w:rPr>
          <w:rFonts w:hint="eastAsia" w:ascii="宋体" w:hAnsi="宋体" w:eastAsia="宋体" w:cs="宋体"/>
          <w:b/>
          <w:bCs/>
          <w:color w:val="auto"/>
          <w:sz w:val="24"/>
          <w:szCs w:val="24"/>
        </w:rPr>
      </w:pPr>
    </w:p>
    <w:p w14:paraId="1B25396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8、其他</w:t>
      </w:r>
    </w:p>
    <w:p w14:paraId="7A368478">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8.1 不可抗力：任何一方由于不可抗力原因不能履行合同时，应在不可抗力事件发生后立即向对方通报，以减轻可能给对方造成的损失，在取得有关机构的不可抗力证明或双方谅解确认后，允许延期履行或修订合同，并根据情况可部分或全部免于承担违约责任。</w:t>
      </w:r>
    </w:p>
    <w:p w14:paraId="57A56F52">
      <w:pPr>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8.2 税费：在中国境内、外发生的与本合同执行有关的一切税费均由乙方负担。</w:t>
      </w:r>
    </w:p>
    <w:p w14:paraId="57D2B121">
      <w:pPr>
        <w:spacing w:line="360" w:lineRule="auto"/>
        <w:rPr>
          <w:rFonts w:hint="eastAsia" w:ascii="宋体" w:hAnsi="宋体" w:eastAsia="宋体" w:cs="宋体"/>
          <w:b/>
          <w:color w:val="auto"/>
          <w:sz w:val="24"/>
          <w:szCs w:val="24"/>
        </w:rPr>
      </w:pPr>
      <w:r>
        <w:rPr>
          <w:rFonts w:hint="eastAsia" w:ascii="宋体" w:hAnsi="宋体" w:eastAsia="宋体" w:cs="宋体"/>
          <w:bCs/>
          <w:color w:val="auto"/>
          <w:sz w:val="24"/>
          <w:szCs w:val="24"/>
        </w:rPr>
        <w:t xml:space="preserve">8.3 </w:t>
      </w:r>
      <w:r>
        <w:rPr>
          <w:rFonts w:hint="eastAsia" w:ascii="宋体" w:hAnsi="宋体" w:eastAsia="宋体" w:cs="宋体"/>
          <w:color w:val="auto"/>
          <w:sz w:val="24"/>
          <w:szCs w:val="24"/>
        </w:rPr>
        <w:t>本合同所有附件、</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val="en-US" w:eastAsia="zh-CN"/>
        </w:rPr>
        <w:t>响应</w:t>
      </w:r>
      <w:r>
        <w:rPr>
          <w:rFonts w:hint="eastAsia" w:ascii="宋体" w:hAnsi="宋体" w:eastAsia="宋体" w:cs="宋体"/>
          <w:color w:val="auto"/>
          <w:sz w:val="24"/>
          <w:szCs w:val="24"/>
        </w:rPr>
        <w:t>文件、</w:t>
      </w:r>
      <w:r>
        <w:rPr>
          <w:rFonts w:hint="eastAsia" w:ascii="宋体" w:hAnsi="宋体" w:cs="宋体"/>
          <w:color w:val="auto"/>
          <w:sz w:val="24"/>
          <w:szCs w:val="24"/>
          <w:lang w:val="en-US" w:eastAsia="zh-CN"/>
        </w:rPr>
        <w:t>成交</w:t>
      </w:r>
      <w:r>
        <w:rPr>
          <w:rFonts w:hint="eastAsia" w:ascii="宋体" w:hAnsi="宋体" w:cs="宋体"/>
          <w:color w:val="auto"/>
          <w:sz w:val="24"/>
          <w:szCs w:val="24"/>
          <w:lang w:eastAsia="zh-CN"/>
        </w:rPr>
        <w:t>通知书</w:t>
      </w:r>
      <w:r>
        <w:rPr>
          <w:rFonts w:hint="eastAsia" w:ascii="宋体" w:hAnsi="宋体" w:eastAsia="宋体" w:cs="宋体"/>
          <w:color w:val="auto"/>
          <w:sz w:val="24"/>
          <w:szCs w:val="24"/>
        </w:rPr>
        <w:t>均为合同的有效组成部分，与本合同具有同等法律效力。</w:t>
      </w:r>
    </w:p>
    <w:p w14:paraId="09DAD917">
      <w:pPr>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8.4 </w:t>
      </w:r>
      <w:r>
        <w:rPr>
          <w:rFonts w:hint="eastAsia" w:ascii="宋体" w:hAnsi="宋体" w:eastAsia="宋体" w:cs="宋体"/>
          <w:color w:val="auto"/>
          <w:sz w:val="24"/>
          <w:szCs w:val="24"/>
        </w:rPr>
        <w:t>在执行本合同的过程中，所有经双方签署确认的文件（包括会议纪要、补充协议、往来信函）即成为本合同的有效组成部分。</w:t>
      </w:r>
    </w:p>
    <w:p w14:paraId="5171A7F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8.5 乙方应指定一名授权人负责执行本合同，并提供授权书和身份证件复印件。联系人：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。如需更换联系人，应在变更前内书面通知甲方，否则，由此引发的后果由乙方承担相应责任。</w:t>
      </w:r>
    </w:p>
    <w:p w14:paraId="7AB383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本合同载明的地址系双方送达各类通知、协议等文件以及发生纠纷时相关文件及法律文书的送达地址。如一方地址、电话变更，应在变更当日内书面通知对方，否则通知之日视为送达之日。如一方拒收的，拒收之日视为送达之日。</w:t>
      </w:r>
    </w:p>
    <w:p w14:paraId="4BD23AF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8.7 除甲方事先书面同意外，乙方不得部分或全部转让其应履行的合同项下的义务。</w:t>
      </w:r>
    </w:p>
    <w:p w14:paraId="13B82FB9">
      <w:pPr>
        <w:spacing w:line="360" w:lineRule="auto"/>
        <w:jc w:val="center"/>
        <w:rPr>
          <w:rFonts w:hint="eastAsia" w:ascii="宋体" w:hAnsi="宋体" w:eastAsia="宋体" w:cs="宋体"/>
          <w:b/>
          <w:color w:val="auto"/>
          <w:sz w:val="24"/>
          <w:szCs w:val="24"/>
        </w:rPr>
      </w:pPr>
    </w:p>
    <w:p w14:paraId="011CEBF1">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9、合同生效</w:t>
      </w:r>
    </w:p>
    <w:p w14:paraId="766047D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1本合同在甲乙双方法</w:t>
      </w:r>
      <w:r>
        <w:rPr>
          <w:rFonts w:hint="eastAsia" w:ascii="宋体" w:hAnsi="宋体" w:eastAsia="宋体" w:cs="宋体"/>
          <w:color w:val="auto"/>
          <w:sz w:val="24"/>
          <w:szCs w:val="24"/>
          <w:lang w:val="en-US" w:eastAsia="zh-CN"/>
        </w:rPr>
        <w:t>定</w:t>
      </w:r>
      <w:r>
        <w:rPr>
          <w:rFonts w:hint="eastAsia" w:ascii="宋体" w:hAnsi="宋体" w:eastAsia="宋体" w:cs="宋体"/>
          <w:color w:val="auto"/>
          <w:sz w:val="24"/>
          <w:szCs w:val="24"/>
        </w:rPr>
        <w:t>代表</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rPr>
        <w:t>或其授权代表签字盖章后生效。</w:t>
      </w:r>
    </w:p>
    <w:p w14:paraId="13FA210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2合同一式</w:t>
      </w:r>
      <w:r>
        <w:rPr>
          <w:rFonts w:hint="eastAsia" w:ascii="宋体" w:hAnsi="宋体" w:eastAsia="宋体" w:cs="宋体"/>
          <w:color w:val="auto"/>
          <w:sz w:val="24"/>
          <w:szCs w:val="24"/>
          <w:u w:val="single"/>
        </w:rPr>
        <w:t>肆</w:t>
      </w:r>
      <w:r>
        <w:rPr>
          <w:rFonts w:hint="eastAsia" w:ascii="宋体" w:hAnsi="宋体" w:eastAsia="宋体" w:cs="宋体"/>
          <w:color w:val="auto"/>
          <w:sz w:val="24"/>
          <w:szCs w:val="24"/>
        </w:rPr>
        <w:t>份，甲方叁份，乙方壹份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具有同等法律效力</w:t>
      </w:r>
      <w:r>
        <w:rPr>
          <w:rFonts w:hint="eastAsia" w:ascii="宋体" w:hAnsi="宋体" w:eastAsia="宋体" w:cs="宋体"/>
          <w:color w:val="auto"/>
          <w:sz w:val="24"/>
          <w:szCs w:val="24"/>
        </w:rPr>
        <w:t>。</w:t>
      </w:r>
    </w:p>
    <w:p w14:paraId="132779AF">
      <w:pPr>
        <w:pStyle w:val="2"/>
        <w:rPr>
          <w:rFonts w:hint="eastAsia" w:ascii="宋体" w:hAnsi="宋体" w:eastAsia="宋体" w:cs="宋体"/>
          <w:color w:val="auto"/>
          <w:sz w:val="24"/>
          <w:szCs w:val="24"/>
        </w:rPr>
      </w:pPr>
    </w:p>
    <w:p w14:paraId="5A9A7666">
      <w:pPr>
        <w:pStyle w:val="3"/>
        <w:ind w:left="0" w:leftChars="0"/>
        <w:rPr>
          <w:rFonts w:hint="eastAsia" w:eastAsia="宋体"/>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以下无正文</w:t>
      </w:r>
      <w:r>
        <w:rPr>
          <w:rFonts w:hint="eastAsia" w:ascii="宋体" w:hAnsi="宋体" w:eastAsia="宋体" w:cs="宋体"/>
          <w:color w:val="auto"/>
          <w:sz w:val="24"/>
          <w:szCs w:val="24"/>
          <w:lang w:eastAsia="zh-CN"/>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5481"/>
      </w:tblGrid>
      <w:tr w14:paraId="391A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14:paraId="0FEA112F">
            <w:pPr>
              <w:spacing w:line="360" w:lineRule="auto"/>
              <w:jc w:val="both"/>
              <w:rPr>
                <w:rFonts w:hint="eastAsia" w:ascii="宋体" w:hAnsi="宋体" w:eastAsia="宋体" w:cs="宋体"/>
                <w:b/>
                <w:color w:val="auto"/>
                <w:sz w:val="24"/>
                <w:szCs w:val="24"/>
                <w:vertAlign w:val="baseline"/>
              </w:rPr>
            </w:pPr>
            <w:r>
              <w:rPr>
                <w:rFonts w:hint="eastAsia" w:ascii="宋体" w:hAnsi="宋体" w:eastAsia="宋体" w:cs="宋体"/>
                <w:b/>
                <w:color w:val="auto"/>
                <w:sz w:val="24"/>
                <w:szCs w:val="24"/>
              </w:rPr>
              <w:t>甲方（盖章）：</w:t>
            </w:r>
            <w:r>
              <w:rPr>
                <w:rFonts w:hint="eastAsia" w:ascii="宋体" w:hAnsi="宋体" w:eastAsia="宋体" w:cs="宋体"/>
                <w:b/>
                <w:color w:val="auto"/>
                <w:sz w:val="24"/>
                <w:szCs w:val="24"/>
                <w:lang w:val="en-US" w:eastAsia="zh-CN"/>
              </w:rPr>
              <w:t xml:space="preserve">广东省女子监狱 </w:t>
            </w:r>
            <w:r>
              <w:rPr>
                <w:rFonts w:hint="eastAsia" w:ascii="宋体" w:hAnsi="宋体" w:eastAsia="宋体" w:cs="宋体"/>
                <w:b/>
                <w:color w:val="auto"/>
                <w:sz w:val="24"/>
                <w:szCs w:val="24"/>
              </w:rPr>
              <w:t xml:space="preserve">   </w:t>
            </w:r>
          </w:p>
        </w:tc>
        <w:tc>
          <w:tcPr>
            <w:tcW w:w="5481" w:type="dxa"/>
            <w:vAlign w:val="center"/>
          </w:tcPr>
          <w:p w14:paraId="3ABAD65B">
            <w:pPr>
              <w:spacing w:line="360" w:lineRule="auto"/>
              <w:jc w:val="both"/>
              <w:rPr>
                <w:rFonts w:hint="eastAsia" w:ascii="宋体" w:hAnsi="宋体" w:eastAsia="宋体" w:cs="宋体"/>
                <w:b/>
                <w:color w:val="auto"/>
                <w:sz w:val="24"/>
                <w:szCs w:val="24"/>
                <w:vertAlign w:val="baseline"/>
              </w:rPr>
            </w:pPr>
            <w:r>
              <w:rPr>
                <w:rFonts w:hint="eastAsia" w:ascii="宋体" w:hAnsi="宋体" w:eastAsia="宋体" w:cs="宋体"/>
                <w:b/>
                <w:color w:val="auto"/>
                <w:sz w:val="24"/>
                <w:szCs w:val="24"/>
              </w:rPr>
              <w:t xml:space="preserve"> 乙方（盖章）：</w:t>
            </w:r>
            <w:r>
              <w:rPr>
                <w:rFonts w:hint="eastAsia" w:ascii="宋体" w:hAnsi="宋体" w:eastAsia="宋体" w:cs="宋体"/>
                <w:b/>
                <w:color w:val="auto"/>
                <w:sz w:val="24"/>
                <w:szCs w:val="24"/>
                <w:lang w:val="en-US" w:eastAsia="zh-CN"/>
              </w:rPr>
              <w:t xml:space="preserve"> </w:t>
            </w:r>
          </w:p>
        </w:tc>
      </w:tr>
      <w:tr w14:paraId="1566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481" w:type="dxa"/>
            <w:vAlign w:val="center"/>
          </w:tcPr>
          <w:p w14:paraId="368E403D">
            <w:pPr>
              <w:spacing w:line="360" w:lineRule="auto"/>
              <w:jc w:val="both"/>
              <w:rPr>
                <w:rFonts w:hint="eastAsia" w:ascii="宋体" w:hAnsi="宋体" w:eastAsia="宋体" w:cs="宋体"/>
                <w:b/>
                <w:color w:val="auto"/>
                <w:sz w:val="24"/>
                <w:szCs w:val="24"/>
                <w:vertAlign w:val="baseline"/>
                <w:lang w:eastAsia="zh-CN"/>
              </w:rPr>
            </w:pPr>
            <w:r>
              <w:rPr>
                <w:rFonts w:hint="eastAsia" w:ascii="宋体" w:hAnsi="宋体" w:eastAsia="宋体" w:cs="宋体"/>
                <w:b/>
                <w:color w:val="auto"/>
                <w:sz w:val="24"/>
                <w:szCs w:val="24"/>
              </w:rPr>
              <w:t xml:space="preserve">法定代表人或授权代表： </w:t>
            </w:r>
            <w:r>
              <w:rPr>
                <w:rFonts w:hint="eastAsia" w:ascii="宋体" w:hAnsi="宋体" w:eastAsia="宋体" w:cs="宋体"/>
                <w:b w:val="0"/>
                <w:bCs/>
                <w:color w:val="D9D9D9" w:themeColor="background1" w:themeShade="D9"/>
                <w:sz w:val="24"/>
                <w:szCs w:val="24"/>
                <w:lang w:eastAsia="zh-CN"/>
              </w:rPr>
              <w:t>（</w:t>
            </w:r>
            <w:r>
              <w:rPr>
                <w:rFonts w:hint="eastAsia" w:ascii="宋体" w:hAnsi="宋体" w:eastAsia="宋体" w:cs="宋体"/>
                <w:b w:val="0"/>
                <w:bCs/>
                <w:color w:val="D9D9D9" w:themeColor="background1" w:themeShade="D9"/>
                <w:sz w:val="24"/>
                <w:szCs w:val="24"/>
                <w:lang w:val="en-US" w:eastAsia="zh-CN"/>
              </w:rPr>
              <w:t>签字</w:t>
            </w:r>
            <w:r>
              <w:rPr>
                <w:rFonts w:hint="eastAsia" w:ascii="宋体" w:hAnsi="宋体" w:eastAsia="宋体" w:cs="宋体"/>
                <w:b w:val="0"/>
                <w:bCs/>
                <w:color w:val="D9D9D9" w:themeColor="background1" w:themeShade="D9"/>
                <w:sz w:val="24"/>
                <w:szCs w:val="24"/>
                <w:lang w:eastAsia="zh-CN"/>
              </w:rPr>
              <w:t>）</w:t>
            </w:r>
          </w:p>
        </w:tc>
        <w:tc>
          <w:tcPr>
            <w:tcW w:w="5481" w:type="dxa"/>
            <w:vAlign w:val="center"/>
          </w:tcPr>
          <w:p w14:paraId="0B7806B7">
            <w:pPr>
              <w:spacing w:line="360" w:lineRule="auto"/>
              <w:jc w:val="both"/>
              <w:rPr>
                <w:rFonts w:hint="eastAsia" w:ascii="宋体" w:hAnsi="宋体" w:eastAsia="宋体" w:cs="宋体"/>
                <w:b/>
                <w:color w:val="auto"/>
                <w:sz w:val="24"/>
                <w:szCs w:val="24"/>
                <w:vertAlign w:val="baseline"/>
              </w:rPr>
            </w:pPr>
            <w:r>
              <w:rPr>
                <w:rFonts w:hint="eastAsia" w:ascii="宋体" w:hAnsi="宋体" w:eastAsia="宋体" w:cs="宋体"/>
                <w:b/>
                <w:color w:val="auto"/>
                <w:sz w:val="24"/>
                <w:szCs w:val="24"/>
              </w:rPr>
              <w:t>法定代表人或授权代表：</w:t>
            </w:r>
            <w:r>
              <w:rPr>
                <w:rFonts w:hint="eastAsia" w:ascii="宋体" w:hAnsi="宋体" w:eastAsia="宋体" w:cs="宋体"/>
                <w:b w:val="0"/>
                <w:bCs/>
                <w:color w:val="D9D9D9" w:themeColor="background1" w:themeShade="D9"/>
                <w:sz w:val="24"/>
                <w:szCs w:val="24"/>
                <w:lang w:eastAsia="zh-CN"/>
              </w:rPr>
              <w:t>（</w:t>
            </w:r>
            <w:r>
              <w:rPr>
                <w:rFonts w:hint="eastAsia" w:ascii="宋体" w:hAnsi="宋体" w:eastAsia="宋体" w:cs="宋体"/>
                <w:b w:val="0"/>
                <w:bCs/>
                <w:color w:val="D9D9D9" w:themeColor="background1" w:themeShade="D9"/>
                <w:sz w:val="24"/>
                <w:szCs w:val="24"/>
                <w:lang w:val="en-US" w:eastAsia="zh-CN"/>
              </w:rPr>
              <w:t>签字</w:t>
            </w:r>
            <w:r>
              <w:rPr>
                <w:rFonts w:hint="eastAsia" w:ascii="宋体" w:hAnsi="宋体" w:eastAsia="宋体" w:cs="宋体"/>
                <w:b w:val="0"/>
                <w:bCs/>
                <w:color w:val="D9D9D9" w:themeColor="background1" w:themeShade="D9"/>
                <w:sz w:val="24"/>
                <w:szCs w:val="24"/>
                <w:lang w:eastAsia="zh-CN"/>
              </w:rPr>
              <w:t>）</w:t>
            </w:r>
          </w:p>
        </w:tc>
      </w:tr>
      <w:tr w14:paraId="12F3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14:paraId="19694EEC">
            <w:pPr>
              <w:spacing w:line="360" w:lineRule="auto"/>
              <w:jc w:val="both"/>
              <w:rPr>
                <w:rFonts w:hint="eastAsia" w:ascii="宋体" w:hAnsi="宋体" w:eastAsia="宋体" w:cs="宋体"/>
                <w:b/>
                <w:color w:val="auto"/>
                <w:sz w:val="24"/>
                <w:szCs w:val="24"/>
                <w:vertAlign w:val="baseline"/>
              </w:rPr>
            </w:pPr>
          </w:p>
        </w:tc>
        <w:tc>
          <w:tcPr>
            <w:tcW w:w="5481" w:type="dxa"/>
            <w:vAlign w:val="center"/>
          </w:tcPr>
          <w:p w14:paraId="064CC5D6">
            <w:pPr>
              <w:spacing w:line="24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开户名称：</w:t>
            </w:r>
            <w:r>
              <w:rPr>
                <w:rFonts w:hint="eastAsia" w:ascii="宋体" w:hAnsi="宋体" w:eastAsia="宋体" w:cs="宋体"/>
                <w:color w:val="auto"/>
                <w:sz w:val="24"/>
                <w:szCs w:val="24"/>
                <w:lang w:val="en-US" w:eastAsia="zh-CN"/>
              </w:rPr>
              <w:t xml:space="preserve"> </w:t>
            </w:r>
          </w:p>
          <w:p w14:paraId="37214D0E">
            <w:pPr>
              <w:spacing w:line="240" w:lineRule="auto"/>
              <w:jc w:val="both"/>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银行账号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p>
          <w:p w14:paraId="7CB58FAF">
            <w:pPr>
              <w:spacing w:line="240" w:lineRule="auto"/>
              <w:jc w:val="both"/>
              <w:rPr>
                <w:rFonts w:hint="eastAsia" w:ascii="宋体" w:hAnsi="宋体" w:eastAsia="宋体" w:cs="宋体"/>
                <w:b/>
                <w:color w:val="auto"/>
                <w:sz w:val="24"/>
                <w:szCs w:val="24"/>
                <w:vertAlign w:val="baseline"/>
              </w:rPr>
            </w:pPr>
            <w:r>
              <w:rPr>
                <w:rFonts w:hint="eastAsia" w:ascii="宋体" w:hAnsi="宋体" w:eastAsia="宋体" w:cs="宋体"/>
                <w:color w:val="auto"/>
                <w:sz w:val="24"/>
                <w:szCs w:val="24"/>
              </w:rPr>
              <w:t>开 户 行：</w:t>
            </w:r>
            <w:r>
              <w:rPr>
                <w:rFonts w:hint="eastAsia" w:ascii="宋体" w:hAnsi="宋体" w:eastAsia="宋体" w:cs="宋体"/>
                <w:color w:val="auto"/>
                <w:sz w:val="24"/>
                <w:szCs w:val="24"/>
                <w:lang w:val="en-US" w:eastAsia="zh-CN"/>
              </w:rPr>
              <w:t xml:space="preserve"> </w:t>
            </w:r>
          </w:p>
        </w:tc>
      </w:tr>
      <w:tr w14:paraId="33E4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vAlign w:val="center"/>
          </w:tcPr>
          <w:p w14:paraId="6DBBF4A7">
            <w:pPr>
              <w:spacing w:line="360" w:lineRule="auto"/>
              <w:jc w:val="center"/>
              <w:rPr>
                <w:rFonts w:hint="eastAsia" w:ascii="宋体" w:hAnsi="宋体" w:eastAsia="宋体" w:cs="宋体"/>
                <w:b/>
                <w:color w:val="auto"/>
                <w:sz w:val="24"/>
                <w:szCs w:val="24"/>
                <w:vertAlign w:val="baseline"/>
              </w:rPr>
            </w:pPr>
            <w:r>
              <w:rPr>
                <w:rFonts w:hint="eastAsia" w:ascii="宋体" w:hAnsi="宋体" w:eastAsia="宋体" w:cs="宋体"/>
                <w:color w:val="auto"/>
                <w:sz w:val="24"/>
                <w:szCs w:val="24"/>
              </w:rPr>
              <w:t>签定地点：</w:t>
            </w:r>
            <w:r>
              <w:rPr>
                <w:rFonts w:hint="eastAsia" w:ascii="宋体" w:hAnsi="宋体" w:eastAsia="宋体" w:cs="宋体"/>
                <w:color w:val="auto"/>
                <w:sz w:val="24"/>
                <w:szCs w:val="24"/>
                <w:lang w:val="en-US" w:eastAsia="zh-CN"/>
              </w:rPr>
              <w:t>广东省广州市白云区</w:t>
            </w:r>
          </w:p>
        </w:tc>
      </w:tr>
      <w:tr w14:paraId="021F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vAlign w:val="center"/>
          </w:tcPr>
          <w:p w14:paraId="489E844D">
            <w:pPr>
              <w:spacing w:line="360" w:lineRule="auto"/>
              <w:jc w:val="center"/>
              <w:rPr>
                <w:rFonts w:hint="eastAsia" w:ascii="宋体" w:hAnsi="宋体" w:eastAsia="宋体" w:cs="宋体"/>
                <w:b/>
                <w:color w:val="auto"/>
                <w:sz w:val="24"/>
                <w:szCs w:val="24"/>
                <w:vertAlign w:val="baseline"/>
              </w:rPr>
            </w:pPr>
            <w:r>
              <w:rPr>
                <w:rFonts w:hint="eastAsia" w:ascii="宋体" w:hAnsi="宋体" w:eastAsia="宋体" w:cs="宋体"/>
                <w:color w:val="auto"/>
                <w:sz w:val="24"/>
                <w:szCs w:val="24"/>
              </w:rPr>
              <w:t>签定日期：</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    日</w:t>
            </w:r>
          </w:p>
        </w:tc>
      </w:tr>
    </w:tbl>
    <w:p w14:paraId="4FF4E375">
      <w:pPr>
        <w:spacing w:line="360" w:lineRule="auto"/>
        <w:rPr>
          <w:rFonts w:hint="eastAsia" w:eastAsia="宋体"/>
          <w:sz w:val="15"/>
          <w:szCs w:val="16"/>
          <w:lang w:val="en-US" w:eastAsia="zh-CN"/>
        </w:rPr>
      </w:pPr>
    </w:p>
    <w:p w14:paraId="62DF9592">
      <w:pPr>
        <w:keepNext/>
        <w:keepLines w:val="0"/>
        <w:pageBreakBefore w:val="0"/>
        <w:widowControl w:val="0"/>
        <w:tabs>
          <w:tab w:val="left" w:pos="680"/>
          <w:tab w:val="left" w:pos="720"/>
          <w:tab w:val="left" w:pos="851"/>
        </w:tabs>
        <w:kinsoku/>
        <w:wordWrap/>
        <w:overflowPunct/>
        <w:topLinePunct w:val="0"/>
        <w:autoSpaceDE w:val="0"/>
        <w:autoSpaceDN w:val="0"/>
        <w:bidi w:val="0"/>
        <w:adjustRightInd w:val="0"/>
        <w:snapToGrid w:val="0"/>
        <w:spacing w:line="20" w:lineRule="exact"/>
        <w:ind w:left="0" w:leftChars="0" w:firstLine="0" w:firstLineChars="0"/>
        <w:textAlignment w:val="auto"/>
        <w:outlineLvl w:val="9"/>
        <w:rPr>
          <w:rFonts w:hint="default" w:eastAsia="宋体"/>
          <w:b/>
          <w:bCs/>
          <w:vanish/>
          <w:sz w:val="32"/>
          <w:lang w:val="en-US" w:eastAsia="zh-CN"/>
        </w:rPr>
      </w:pPr>
    </w:p>
    <w:p w14:paraId="04D6C710">
      <w:pPr>
        <w:spacing w:line="480" w:lineRule="auto"/>
        <w:outlineLvl w:val="9"/>
        <w:rPr>
          <w:color w:val="auto"/>
          <w:highlight w:val="none"/>
        </w:rPr>
      </w:pPr>
      <w:r>
        <w:rPr>
          <w:color w:val="auto"/>
          <w:highlight w:val="none"/>
        </w:rPr>
        <w:br w:type="page"/>
      </w:r>
    </w:p>
    <w:p w14:paraId="786FA05A">
      <w:pPr>
        <w:pStyle w:val="13"/>
        <w:outlineLvl w:val="9"/>
        <w:rPr>
          <w:color w:val="auto"/>
          <w:highlight w:val="none"/>
        </w:rPr>
        <w:sectPr>
          <w:headerReference r:id="rId7" w:type="default"/>
          <w:footerReference r:id="rId8" w:type="default"/>
          <w:pgSz w:w="11906" w:h="16838"/>
          <w:pgMar w:top="1440" w:right="1080" w:bottom="1440" w:left="1080" w:header="851" w:footer="992" w:gutter="0"/>
          <w:cols w:space="720" w:num="1"/>
          <w:docGrid w:type="lines" w:linePitch="312" w:charSpace="0"/>
        </w:sectPr>
      </w:pPr>
    </w:p>
    <w:bookmarkEnd w:id="6"/>
    <w:p w14:paraId="7A89964E">
      <w:pPr>
        <w:keepNext/>
        <w:keepLines/>
        <w:spacing w:before="340" w:line="579" w:lineRule="auto"/>
        <w:jc w:val="center"/>
        <w:rPr>
          <w:b/>
          <w:bCs/>
          <w:color w:val="auto"/>
          <w:kern w:val="44"/>
          <w:sz w:val="32"/>
          <w:szCs w:val="32"/>
          <w:highlight w:val="none"/>
        </w:rPr>
      </w:pPr>
    </w:p>
    <w:p w14:paraId="4B9171DD">
      <w:pPr>
        <w:keepNext/>
        <w:keepLines/>
        <w:spacing w:before="340" w:line="579" w:lineRule="auto"/>
        <w:jc w:val="center"/>
        <w:rPr>
          <w:b/>
          <w:bCs/>
          <w:color w:val="auto"/>
          <w:kern w:val="44"/>
          <w:sz w:val="32"/>
          <w:szCs w:val="32"/>
          <w:highlight w:val="none"/>
        </w:rPr>
      </w:pPr>
    </w:p>
    <w:p w14:paraId="7FF773E0">
      <w:pPr>
        <w:keepNext/>
        <w:keepLines/>
        <w:spacing w:before="340" w:line="579" w:lineRule="auto"/>
        <w:jc w:val="center"/>
        <w:rPr>
          <w:b/>
          <w:bCs/>
          <w:color w:val="auto"/>
          <w:kern w:val="44"/>
          <w:sz w:val="32"/>
          <w:szCs w:val="32"/>
          <w:highlight w:val="none"/>
        </w:rPr>
      </w:pPr>
    </w:p>
    <w:p w14:paraId="7BA99A41">
      <w:pPr>
        <w:keepNext/>
        <w:keepLines/>
        <w:spacing w:before="340" w:line="579" w:lineRule="auto"/>
        <w:jc w:val="center"/>
        <w:rPr>
          <w:b/>
          <w:bCs/>
          <w:color w:val="auto"/>
          <w:kern w:val="44"/>
          <w:sz w:val="32"/>
          <w:szCs w:val="32"/>
          <w:highlight w:val="none"/>
        </w:rPr>
      </w:pPr>
    </w:p>
    <w:p w14:paraId="281E22D9">
      <w:pPr>
        <w:pStyle w:val="4"/>
        <w:jc w:val="center"/>
        <w:rPr>
          <w:color w:val="auto"/>
          <w:highlight w:val="none"/>
        </w:rPr>
      </w:pPr>
      <w:bookmarkStart w:id="12" w:name="_Toc21084"/>
      <w:r>
        <w:rPr>
          <w:rFonts w:hint="eastAsia"/>
          <w:color w:val="auto"/>
          <w:highlight w:val="none"/>
        </w:rPr>
        <w:t>第五章 报价文件格式</w:t>
      </w:r>
      <w:bookmarkEnd w:id="12"/>
    </w:p>
    <w:p w14:paraId="7E2F8073">
      <w:pPr>
        <w:keepNext/>
        <w:keepLines/>
        <w:spacing w:before="260" w:after="260" w:line="416" w:lineRule="auto"/>
        <w:jc w:val="center"/>
        <w:rPr>
          <w:rFonts w:ascii="Cambria" w:hAnsi="Cambria" w:cs="宋体"/>
          <w:b/>
          <w:bCs/>
          <w:color w:val="auto"/>
          <w:sz w:val="32"/>
          <w:szCs w:val="32"/>
          <w:highlight w:val="none"/>
        </w:rPr>
      </w:pPr>
    </w:p>
    <w:p w14:paraId="72F39B6A">
      <w:pPr>
        <w:keepNext/>
        <w:keepLines/>
        <w:spacing w:before="260" w:after="260" w:line="416" w:lineRule="auto"/>
        <w:jc w:val="center"/>
        <w:rPr>
          <w:rFonts w:ascii="Cambria" w:hAnsi="Cambria" w:cs="宋体"/>
          <w:b/>
          <w:bCs/>
          <w:color w:val="auto"/>
          <w:sz w:val="32"/>
          <w:szCs w:val="32"/>
          <w:highlight w:val="none"/>
        </w:rPr>
      </w:pPr>
    </w:p>
    <w:p w14:paraId="738966A3">
      <w:pPr>
        <w:keepNext/>
        <w:keepLines/>
        <w:spacing w:before="260" w:after="260" w:line="416" w:lineRule="auto"/>
        <w:jc w:val="center"/>
        <w:rPr>
          <w:rFonts w:ascii="Cambria" w:hAnsi="Cambria" w:cs="宋体"/>
          <w:b/>
          <w:bCs/>
          <w:color w:val="auto"/>
          <w:sz w:val="32"/>
          <w:szCs w:val="32"/>
          <w:highlight w:val="none"/>
        </w:rPr>
      </w:pPr>
    </w:p>
    <w:p w14:paraId="7BE4132A">
      <w:pPr>
        <w:keepNext/>
        <w:keepLines/>
        <w:spacing w:before="260" w:after="260" w:line="416" w:lineRule="auto"/>
        <w:jc w:val="center"/>
        <w:rPr>
          <w:rFonts w:ascii="Cambria" w:hAnsi="Cambria" w:cs="宋体"/>
          <w:b/>
          <w:bCs/>
          <w:color w:val="auto"/>
          <w:sz w:val="32"/>
          <w:szCs w:val="32"/>
          <w:highlight w:val="none"/>
        </w:rPr>
      </w:pPr>
    </w:p>
    <w:p w14:paraId="4F421670">
      <w:pPr>
        <w:keepNext/>
        <w:keepLines/>
        <w:spacing w:before="260" w:after="260" w:line="416" w:lineRule="auto"/>
        <w:jc w:val="center"/>
        <w:rPr>
          <w:rFonts w:ascii="Cambria" w:hAnsi="Cambria" w:cs="宋体"/>
          <w:b/>
          <w:bCs/>
          <w:color w:val="auto"/>
          <w:sz w:val="32"/>
          <w:szCs w:val="32"/>
          <w:highlight w:val="none"/>
        </w:rPr>
      </w:pPr>
    </w:p>
    <w:p w14:paraId="4CA0B210">
      <w:pPr>
        <w:keepNext/>
        <w:keepLines/>
        <w:spacing w:before="260" w:after="260" w:line="416" w:lineRule="auto"/>
        <w:jc w:val="center"/>
        <w:rPr>
          <w:rFonts w:ascii="Cambria" w:hAnsi="Cambria" w:cs="宋体"/>
          <w:b/>
          <w:bCs/>
          <w:color w:val="auto"/>
          <w:sz w:val="32"/>
          <w:szCs w:val="32"/>
          <w:highlight w:val="none"/>
        </w:rPr>
      </w:pPr>
    </w:p>
    <w:p w14:paraId="1958B9A3">
      <w:pPr>
        <w:keepNext/>
        <w:keepLines/>
        <w:spacing w:before="260" w:after="260" w:line="416" w:lineRule="auto"/>
        <w:jc w:val="center"/>
        <w:rPr>
          <w:rFonts w:ascii="Cambria" w:hAnsi="Cambria" w:cs="宋体"/>
          <w:b/>
          <w:bCs/>
          <w:color w:val="auto"/>
          <w:sz w:val="32"/>
          <w:szCs w:val="32"/>
          <w:highlight w:val="none"/>
        </w:rPr>
      </w:pPr>
    </w:p>
    <w:p w14:paraId="606AEAD5">
      <w:pPr>
        <w:keepNext/>
        <w:keepLines/>
        <w:spacing w:before="260" w:after="260" w:line="416" w:lineRule="auto"/>
        <w:jc w:val="center"/>
        <w:rPr>
          <w:rFonts w:ascii="Cambria" w:hAnsi="Cambria" w:cs="宋体"/>
          <w:b/>
          <w:bCs/>
          <w:color w:val="auto"/>
          <w:sz w:val="32"/>
          <w:szCs w:val="32"/>
          <w:highlight w:val="none"/>
        </w:rPr>
      </w:pPr>
    </w:p>
    <w:p w14:paraId="47E92607">
      <w:pPr>
        <w:rPr>
          <w:rFonts w:ascii="Cambria" w:hAnsi="Cambria" w:cs="宋体"/>
          <w:b/>
          <w:bCs/>
          <w:color w:val="auto"/>
          <w:sz w:val="32"/>
          <w:szCs w:val="32"/>
          <w:highlight w:val="none"/>
        </w:rPr>
      </w:pPr>
      <w:r>
        <w:rPr>
          <w:rFonts w:ascii="Cambria" w:hAnsi="Cambria" w:cs="宋体"/>
          <w:b/>
          <w:bCs/>
          <w:color w:val="auto"/>
          <w:sz w:val="32"/>
          <w:szCs w:val="32"/>
          <w:highlight w:val="none"/>
        </w:rPr>
        <w:br w:type="page"/>
      </w:r>
    </w:p>
    <w:p w14:paraId="783ED5A3">
      <w:pPr>
        <w:pStyle w:val="72"/>
        <w:rPr>
          <w:rFonts w:hint="eastAsia"/>
          <w:color w:val="auto"/>
          <w:highlight w:val="none"/>
        </w:rPr>
      </w:pPr>
    </w:p>
    <w:p w14:paraId="15A8C5D4">
      <w:pPr>
        <w:pStyle w:val="72"/>
        <w:rPr>
          <w:rFonts w:hint="eastAsia"/>
          <w:color w:val="auto"/>
          <w:highlight w:val="none"/>
        </w:rPr>
      </w:pPr>
    </w:p>
    <w:p w14:paraId="540091C0">
      <w:pPr>
        <w:pStyle w:val="72"/>
        <w:jc w:val="center"/>
        <w:rPr>
          <w:rFonts w:hint="eastAsia" w:ascii="Times New Roman" w:hAnsi="Times New Roman" w:eastAsia="宋体" w:cs="Times New Roman"/>
          <w:b/>
          <w:bCs/>
          <w:color w:val="auto"/>
          <w:kern w:val="44"/>
          <w:sz w:val="44"/>
          <w:szCs w:val="44"/>
          <w:highlight w:val="none"/>
          <w:lang w:val="en-US" w:eastAsia="zh-CN" w:bidi="ar-SA"/>
        </w:rPr>
      </w:pPr>
    </w:p>
    <w:p w14:paraId="15D7B1BB">
      <w:pPr>
        <w:pStyle w:val="72"/>
        <w:jc w:val="center"/>
        <w:rPr>
          <w:rFonts w:hint="eastAsia" w:ascii="Times New Roman" w:hAnsi="Times New Roman" w:eastAsia="宋体" w:cs="Times New Roman"/>
          <w:b/>
          <w:bCs/>
          <w:color w:val="auto"/>
          <w:kern w:val="44"/>
          <w:sz w:val="96"/>
          <w:szCs w:val="96"/>
          <w:highlight w:val="none"/>
          <w:lang w:val="en-US" w:eastAsia="zh-CN" w:bidi="ar-SA"/>
        </w:rPr>
      </w:pPr>
      <w:r>
        <w:rPr>
          <w:rFonts w:hint="eastAsia" w:ascii="Times New Roman" w:hAnsi="Times New Roman" w:eastAsia="宋体" w:cs="Times New Roman"/>
          <w:b/>
          <w:bCs/>
          <w:color w:val="auto"/>
          <w:kern w:val="44"/>
          <w:sz w:val="96"/>
          <w:szCs w:val="96"/>
          <w:highlight w:val="none"/>
          <w:lang w:val="en-US" w:eastAsia="zh-CN" w:bidi="ar-SA"/>
        </w:rPr>
        <w:t>报 价 文 件</w:t>
      </w:r>
    </w:p>
    <w:p w14:paraId="5613ADD1">
      <w:pPr>
        <w:pStyle w:val="72"/>
        <w:rPr>
          <w:rFonts w:hint="eastAsia"/>
          <w:color w:val="auto"/>
          <w:highlight w:val="none"/>
        </w:rPr>
      </w:pPr>
    </w:p>
    <w:p w14:paraId="4C15722B">
      <w:pPr>
        <w:pStyle w:val="72"/>
        <w:rPr>
          <w:rFonts w:hint="eastAsia"/>
          <w:color w:val="auto"/>
          <w:highlight w:val="none"/>
        </w:rPr>
      </w:pPr>
    </w:p>
    <w:p w14:paraId="74436A60">
      <w:pPr>
        <w:pStyle w:val="72"/>
        <w:rPr>
          <w:rFonts w:hint="eastAsia"/>
          <w:color w:val="auto"/>
          <w:highlight w:val="none"/>
        </w:rPr>
      </w:pPr>
    </w:p>
    <w:p w14:paraId="142C8DBF">
      <w:pPr>
        <w:pStyle w:val="72"/>
        <w:rPr>
          <w:rFonts w:hint="eastAsia"/>
          <w:color w:val="auto"/>
          <w:highlight w:val="none"/>
        </w:rPr>
      </w:pPr>
    </w:p>
    <w:p w14:paraId="2AE5F2BC">
      <w:pPr>
        <w:pStyle w:val="10"/>
        <w:spacing w:line="360" w:lineRule="auto"/>
        <w:jc w:val="left"/>
        <w:rPr>
          <w:rFonts w:hint="eastAsia" w:ascii="宋体" w:hAnsi="宋体" w:cs="宋体"/>
          <w:b/>
          <w:bCs/>
          <w:color w:val="auto"/>
          <w:sz w:val="32"/>
          <w:szCs w:val="32"/>
          <w:highlight w:val="none"/>
        </w:rPr>
      </w:pPr>
    </w:p>
    <w:p w14:paraId="7E517E01">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项目编号：                                    </w:t>
      </w:r>
    </w:p>
    <w:p w14:paraId="4AFFDD05">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 xml:space="preserve">                                     </w:t>
      </w:r>
    </w:p>
    <w:p w14:paraId="32C6AA94">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供应商名称（盖章）：                          </w:t>
      </w:r>
    </w:p>
    <w:p w14:paraId="4239808D">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供应商地址：                                  </w:t>
      </w:r>
    </w:p>
    <w:p w14:paraId="48B4ABEF">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 系 人：                                    </w:t>
      </w:r>
    </w:p>
    <w:p w14:paraId="79704D1D">
      <w:pPr>
        <w:pStyle w:val="10"/>
        <w:spacing w:line="360" w:lineRule="auto"/>
        <w:ind w:leftChars="5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 xml:space="preserve">联系电话：                                    </w:t>
      </w:r>
    </w:p>
    <w:p w14:paraId="1225E83F">
      <w:pPr>
        <w:rPr>
          <w:color w:val="auto"/>
          <w:highlight w:val="none"/>
        </w:rPr>
      </w:pPr>
      <w:r>
        <w:rPr>
          <w:color w:val="auto"/>
          <w:highlight w:val="none"/>
        </w:rPr>
        <w:br w:type="page"/>
      </w:r>
    </w:p>
    <w:p w14:paraId="640B9775">
      <w:pPr>
        <w:pStyle w:val="10"/>
        <w:rPr>
          <w:color w:val="auto"/>
          <w:highlight w:val="none"/>
        </w:rPr>
      </w:pPr>
    </w:p>
    <w:p w14:paraId="4C37EA97">
      <w:pPr>
        <w:pStyle w:val="10"/>
        <w:numPr>
          <w:ilvl w:val="0"/>
          <w:numId w:val="3"/>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报价表</w:t>
      </w:r>
    </w:p>
    <w:p w14:paraId="06620E5B">
      <w:pPr>
        <w:keepNext/>
        <w:keepLines/>
        <w:spacing w:before="260" w:after="260" w:line="416" w:lineRule="auto"/>
        <w:jc w:val="center"/>
        <w:rPr>
          <w:rFonts w:ascii="Cambria" w:hAnsi="Cambria" w:cs="宋体"/>
          <w:b/>
          <w:bCs/>
          <w:color w:val="auto"/>
          <w:sz w:val="32"/>
          <w:szCs w:val="32"/>
          <w:highlight w:val="none"/>
        </w:rPr>
      </w:pPr>
      <w:r>
        <w:rPr>
          <w:rFonts w:ascii="Cambria" w:hAnsi="Cambria" w:cs="宋体"/>
          <w:b/>
          <w:bCs/>
          <w:color w:val="auto"/>
          <w:sz w:val="32"/>
          <w:szCs w:val="32"/>
          <w:highlight w:val="none"/>
        </w:rPr>
        <w:t>报价表</w:t>
      </w:r>
    </w:p>
    <w:p w14:paraId="16CC5D4F">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GZGK25P453C0453J</w:t>
      </w:r>
    </w:p>
    <w:p w14:paraId="5D11FE91">
      <w:pPr>
        <w:spacing w:line="360" w:lineRule="auto"/>
        <w:ind w:firstLine="210" w:firstLineChars="100"/>
        <w:rPr>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广东省女子监狱武警楼热水系统更新项目</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51"/>
        <w:gridCol w:w="753"/>
        <w:gridCol w:w="2227"/>
        <w:gridCol w:w="2227"/>
      </w:tblGrid>
      <w:tr w14:paraId="6054D4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385" w:type="pct"/>
            <w:shd w:val="clear" w:color="auto" w:fill="EEECE1"/>
            <w:vAlign w:val="center"/>
          </w:tcPr>
          <w:p w14:paraId="7C37D70F">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采购内容</w:t>
            </w:r>
          </w:p>
        </w:tc>
        <w:tc>
          <w:tcPr>
            <w:tcW w:w="378" w:type="pct"/>
            <w:shd w:val="clear" w:color="auto" w:fill="EEECE1"/>
            <w:vAlign w:val="center"/>
          </w:tcPr>
          <w:p w14:paraId="589CD6CC">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数量</w:t>
            </w:r>
          </w:p>
        </w:tc>
        <w:tc>
          <w:tcPr>
            <w:tcW w:w="1118" w:type="pct"/>
            <w:shd w:val="clear" w:color="auto" w:fill="EEECE1"/>
            <w:vAlign w:val="center"/>
          </w:tcPr>
          <w:p w14:paraId="49C493B3">
            <w:pPr>
              <w:spacing w:line="360" w:lineRule="auto"/>
              <w:jc w:val="center"/>
              <w:rPr>
                <w:rFonts w:hint="default" w:eastAsia="宋体" w:asciiTheme="minorEastAsia" w:hAnsiTheme="minorEastAsia"/>
                <w:b/>
                <w:color w:val="auto"/>
                <w:szCs w:val="21"/>
                <w:highlight w:val="none"/>
                <w:lang w:val="en-US" w:eastAsia="zh-CN"/>
              </w:rPr>
            </w:pPr>
            <w:r>
              <w:rPr>
                <w:rFonts w:hint="eastAsia" w:asciiTheme="minorEastAsia" w:hAnsiTheme="minorEastAsia"/>
                <w:b/>
                <w:color w:val="auto"/>
                <w:szCs w:val="21"/>
                <w:highlight w:val="none"/>
                <w:lang w:val="en-US" w:eastAsia="zh-CN"/>
              </w:rPr>
              <w:t>响应总报价</w:t>
            </w:r>
          </w:p>
        </w:tc>
        <w:tc>
          <w:tcPr>
            <w:tcW w:w="1118" w:type="pct"/>
            <w:shd w:val="clear" w:color="auto" w:fill="EEECE1"/>
            <w:vAlign w:val="center"/>
          </w:tcPr>
          <w:p w14:paraId="7CAEF445">
            <w:pPr>
              <w:spacing w:line="360" w:lineRule="auto"/>
              <w:jc w:val="center"/>
              <w:rPr>
                <w:rFonts w:hint="default" w:asciiTheme="minorEastAsia" w:hAnsiTheme="minorEastAsia"/>
                <w:b/>
                <w:color w:val="auto"/>
                <w:szCs w:val="21"/>
                <w:highlight w:val="none"/>
                <w:lang w:val="en-US" w:eastAsia="zh-CN"/>
              </w:rPr>
            </w:pPr>
            <w:r>
              <w:rPr>
                <w:rFonts w:hint="eastAsia" w:asciiTheme="minorEastAsia" w:hAnsiTheme="minorEastAsia"/>
                <w:b/>
                <w:color w:val="auto"/>
                <w:szCs w:val="21"/>
                <w:highlight w:val="none"/>
                <w:lang w:val="en-US" w:eastAsia="zh-CN"/>
              </w:rPr>
              <w:t>折扣率</w:t>
            </w:r>
          </w:p>
        </w:tc>
      </w:tr>
      <w:tr w14:paraId="27159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2385" w:type="pct"/>
            <w:vAlign w:val="center"/>
          </w:tcPr>
          <w:p w14:paraId="29FC733F">
            <w:pPr>
              <w:spacing w:line="360" w:lineRule="auto"/>
              <w:jc w:val="center"/>
              <w:rPr>
                <w:rFonts w:asciiTheme="minorEastAsia" w:hAnsiTheme="minorEastAsia"/>
                <w:color w:val="auto"/>
                <w:szCs w:val="21"/>
                <w:highlight w:val="none"/>
              </w:rPr>
            </w:pPr>
            <w:r>
              <w:rPr>
                <w:rFonts w:hint="eastAsia" w:eastAsia="宋体"/>
                <w:b w:val="0"/>
                <w:bCs/>
                <w:color w:val="auto"/>
                <w:szCs w:val="21"/>
                <w:highlight w:val="none"/>
                <w:lang w:eastAsia="zh-CN"/>
              </w:rPr>
              <w:t>武警楼热水系统更新</w:t>
            </w:r>
          </w:p>
        </w:tc>
        <w:tc>
          <w:tcPr>
            <w:tcW w:w="378" w:type="pct"/>
            <w:vAlign w:val="center"/>
          </w:tcPr>
          <w:p w14:paraId="21D41A13">
            <w:pPr>
              <w:spacing w:line="360" w:lineRule="auto"/>
              <w:jc w:val="center"/>
              <w:rPr>
                <w:rFonts w:hint="eastAsia" w:eastAsia="宋体" w:asciiTheme="minorEastAsia" w:hAnsiTheme="minorEastAsia"/>
                <w:color w:val="auto"/>
                <w:szCs w:val="21"/>
                <w:highlight w:val="none"/>
                <w:lang w:eastAsia="zh-CN"/>
              </w:rPr>
            </w:pPr>
            <w:r>
              <w:rPr>
                <w:rFonts w:hint="eastAsia" w:asciiTheme="minorEastAsia" w:hAnsiTheme="minorEastAsia"/>
                <w:color w:val="auto"/>
                <w:szCs w:val="21"/>
                <w:highlight w:val="none"/>
                <w:lang w:eastAsia="zh-CN"/>
              </w:rPr>
              <w:t>1项</w:t>
            </w:r>
          </w:p>
        </w:tc>
        <w:tc>
          <w:tcPr>
            <w:tcW w:w="1118" w:type="pct"/>
            <w:vAlign w:val="center"/>
          </w:tcPr>
          <w:p w14:paraId="51579F2F">
            <w:pPr>
              <w:spacing w:line="360" w:lineRule="auto"/>
              <w:ind w:right="-82" w:rightChars="-39" w:hanging="54"/>
              <w:jc w:val="center"/>
              <w:rPr>
                <w:rFonts w:hint="eastAsia" w:eastAsia="宋体"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元</w:t>
            </w:r>
          </w:p>
        </w:tc>
        <w:tc>
          <w:tcPr>
            <w:tcW w:w="1118" w:type="pct"/>
            <w:vAlign w:val="center"/>
          </w:tcPr>
          <w:p w14:paraId="7DFFEDD3">
            <w:pPr>
              <w:spacing w:line="360" w:lineRule="auto"/>
              <w:ind w:right="-82" w:rightChars="-39" w:hanging="54"/>
              <w:jc w:val="center"/>
              <w:rPr>
                <w:rFonts w:hint="default" w:asciiTheme="minorEastAsia" w:hAnsiTheme="minorEastAsia"/>
                <w:color w:val="auto"/>
                <w:szCs w:val="21"/>
                <w:highlight w:val="none"/>
                <w:lang w:val="en-US" w:eastAsia="zh-CN"/>
              </w:rPr>
            </w:pPr>
            <w:r>
              <w:rPr>
                <w:rFonts w:hint="eastAsia" w:asciiTheme="minorEastAsia" w:hAnsiTheme="minorEastAsia"/>
                <w:color w:val="auto"/>
                <w:szCs w:val="21"/>
                <w:highlight w:val="none"/>
                <w:lang w:val="en-US" w:eastAsia="zh-CN"/>
              </w:rPr>
              <w:t>%</w:t>
            </w:r>
          </w:p>
        </w:tc>
      </w:tr>
    </w:tbl>
    <w:p w14:paraId="639833B0">
      <w:pPr>
        <w:spacing w:line="360" w:lineRule="auto"/>
        <w:ind w:left="420"/>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zCs w:val="21"/>
          <w:highlight w:val="none"/>
          <w:u w:val="single"/>
        </w:rPr>
        <w:t xml:space="preserve"> </w:t>
      </w:r>
    </w:p>
    <w:p w14:paraId="4BAAFB45">
      <w:pPr>
        <w:spacing w:line="360" w:lineRule="auto"/>
        <w:ind w:left="42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rPr>
        <w:t xml:space="preserve">    </w:t>
      </w:r>
      <w:r>
        <w:rPr>
          <w:rFonts w:hint="eastAsia" w:ascii="宋体" w:hAnsi="宋体"/>
          <w:color w:val="auto"/>
          <w:spacing w:val="4"/>
          <w:szCs w:val="21"/>
          <w:highlight w:val="none"/>
        </w:rPr>
        <w:t>年</w:t>
      </w:r>
      <w:r>
        <w:rPr>
          <w:rFonts w:ascii="宋体" w:hAnsi="宋体"/>
          <w:color w:val="auto"/>
          <w:spacing w:val="4"/>
          <w:szCs w:val="21"/>
          <w:highlight w:val="none"/>
        </w:rPr>
        <w:t xml:space="preserve">  </w:t>
      </w:r>
      <w:r>
        <w:rPr>
          <w:rFonts w:hint="eastAsia" w:ascii="宋体" w:hAnsi="宋体"/>
          <w:color w:val="auto"/>
          <w:spacing w:val="4"/>
          <w:szCs w:val="21"/>
          <w:highlight w:val="none"/>
        </w:rPr>
        <w:t>月</w:t>
      </w:r>
      <w:r>
        <w:rPr>
          <w:rFonts w:ascii="宋体" w:hAnsi="宋体"/>
          <w:color w:val="auto"/>
          <w:spacing w:val="4"/>
          <w:szCs w:val="21"/>
          <w:highlight w:val="none"/>
        </w:rPr>
        <w:t xml:space="preserve">  </w:t>
      </w:r>
      <w:r>
        <w:rPr>
          <w:rFonts w:hint="eastAsia" w:ascii="宋体" w:hAnsi="宋体"/>
          <w:color w:val="auto"/>
          <w:spacing w:val="4"/>
          <w:szCs w:val="21"/>
          <w:highlight w:val="none"/>
        </w:rPr>
        <w:t>日</w:t>
      </w:r>
    </w:p>
    <w:p w14:paraId="1A7FAF0E">
      <w:pPr>
        <w:tabs>
          <w:tab w:val="left" w:pos="7740"/>
        </w:tabs>
        <w:adjustRightInd w:val="0"/>
        <w:snapToGrid w:val="0"/>
        <w:spacing w:line="360" w:lineRule="auto"/>
        <w:rPr>
          <w:rFonts w:ascii="宋体" w:hAnsi="宋体"/>
          <w:color w:val="auto"/>
          <w:szCs w:val="21"/>
          <w:highlight w:val="none"/>
        </w:rPr>
      </w:pPr>
    </w:p>
    <w:p w14:paraId="0EF5AA5E">
      <w:pPr>
        <w:spacing w:line="360" w:lineRule="auto"/>
        <w:rPr>
          <w:rFonts w:ascii="宋体" w:hAnsi="宋体"/>
          <w:b/>
          <w:color w:val="auto"/>
          <w:spacing w:val="4"/>
          <w:szCs w:val="21"/>
          <w:highlight w:val="none"/>
        </w:rPr>
      </w:pPr>
      <w:r>
        <w:rPr>
          <w:rFonts w:hint="eastAsia" w:ascii="宋体" w:hAnsi="宋体"/>
          <w:b/>
          <w:color w:val="auto"/>
          <w:spacing w:val="4"/>
          <w:szCs w:val="21"/>
          <w:highlight w:val="none"/>
        </w:rPr>
        <w:t>注：</w:t>
      </w:r>
    </w:p>
    <w:p w14:paraId="2F53D80E">
      <w:pPr>
        <w:widowControl/>
        <w:numPr>
          <w:ilvl w:val="0"/>
          <w:numId w:val="4"/>
        </w:numPr>
        <w:spacing w:line="360" w:lineRule="auto"/>
        <w:ind w:left="211" w:hanging="211" w:hangingChars="100"/>
        <w:jc w:val="left"/>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供应商必须按报价表的格式填写，不得增加或删除表格内容。除金额或项目要求填写的内容外，不得擅自改动报价表内容，</w:t>
      </w:r>
      <w:r>
        <w:rPr>
          <w:rFonts w:hint="eastAsia" w:ascii="宋体" w:hAnsi="宋体" w:cs="宋体"/>
          <w:b/>
          <w:bCs/>
          <w:color w:val="auto"/>
          <w:kern w:val="0"/>
          <w:szCs w:val="21"/>
          <w:highlight w:val="none"/>
        </w:rPr>
        <w:t>否则将有可能影响成交结果，不推荐为成交候选人；</w:t>
      </w:r>
    </w:p>
    <w:p w14:paraId="591F3ADD">
      <w:pPr>
        <w:widowControl/>
        <w:numPr>
          <w:ilvl w:val="0"/>
          <w:numId w:val="4"/>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平台报价与报价表不一致的，以报价表（经价格核准后的价格）为准；</w:t>
      </w:r>
    </w:p>
    <w:p w14:paraId="53811FAC">
      <w:pPr>
        <w:widowControl/>
        <w:numPr>
          <w:ilvl w:val="0"/>
          <w:numId w:val="4"/>
        </w:num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报价表必须加盖单位公章，否则视为无效报价</w:t>
      </w:r>
      <w:r>
        <w:rPr>
          <w:rFonts w:hint="eastAsia" w:ascii="宋体" w:hAnsi="宋体" w:cs="宋体"/>
          <w:b/>
          <w:color w:val="auto"/>
          <w:kern w:val="0"/>
          <w:szCs w:val="21"/>
          <w:highlight w:val="none"/>
          <w:lang w:eastAsia="zh-CN"/>
        </w:rPr>
        <w:t>。</w:t>
      </w:r>
    </w:p>
    <w:p w14:paraId="0DD57E67">
      <w:pPr>
        <w:rPr>
          <w:rFonts w:ascii="宋体" w:hAnsi="宋体" w:cs="宋体"/>
          <w:b/>
          <w:color w:val="auto"/>
          <w:kern w:val="0"/>
          <w:szCs w:val="21"/>
          <w:highlight w:val="none"/>
        </w:rPr>
      </w:pPr>
      <w:r>
        <w:rPr>
          <w:rFonts w:ascii="宋体" w:hAnsi="宋体" w:cs="宋体"/>
          <w:b/>
          <w:color w:val="auto"/>
          <w:kern w:val="0"/>
          <w:szCs w:val="21"/>
          <w:highlight w:val="none"/>
        </w:rPr>
        <w:br w:type="page"/>
      </w:r>
    </w:p>
    <w:p w14:paraId="6A40649E">
      <w:pPr>
        <w:keepNext/>
        <w:keepLines/>
        <w:spacing w:before="260" w:after="260" w:line="416" w:lineRule="auto"/>
        <w:jc w:val="center"/>
        <w:rPr>
          <w:rFonts w:ascii="Cambria" w:hAnsi="Cambria" w:cs="宋体"/>
          <w:b/>
          <w:bCs/>
          <w:color w:val="auto"/>
          <w:sz w:val="32"/>
          <w:szCs w:val="32"/>
          <w:highlight w:val="none"/>
        </w:rPr>
      </w:pPr>
      <w:r>
        <w:rPr>
          <w:rFonts w:hint="eastAsia" w:ascii="Cambria" w:hAnsi="Cambria" w:cs="宋体"/>
          <w:b/>
          <w:bCs/>
          <w:color w:val="auto"/>
          <w:sz w:val="32"/>
          <w:szCs w:val="32"/>
          <w:highlight w:val="none"/>
          <w:lang w:val="en-US" w:eastAsia="zh-CN"/>
        </w:rPr>
        <w:t>分项报价</w:t>
      </w:r>
      <w:r>
        <w:rPr>
          <w:rFonts w:ascii="Cambria" w:hAnsi="Cambria" w:cs="宋体"/>
          <w:b/>
          <w:bCs/>
          <w:color w:val="auto"/>
          <w:sz w:val="32"/>
          <w:szCs w:val="32"/>
          <w:highlight w:val="none"/>
        </w:rPr>
        <w:t>表</w:t>
      </w:r>
    </w:p>
    <w:p w14:paraId="01542E76">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GZGK25P453C0453J</w:t>
      </w:r>
    </w:p>
    <w:p w14:paraId="5883D78C">
      <w:pPr>
        <w:spacing w:line="360" w:lineRule="auto"/>
        <w:ind w:firstLine="210" w:firstLineChars="100"/>
        <w:rPr>
          <w:color w:val="auto"/>
          <w:highlight w:val="none"/>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广东省女子监狱武警楼热水系统更新项目</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20"/>
        <w:gridCol w:w="1479"/>
        <w:gridCol w:w="1236"/>
        <w:gridCol w:w="926"/>
        <w:gridCol w:w="1079"/>
        <w:gridCol w:w="1324"/>
        <w:gridCol w:w="1491"/>
        <w:gridCol w:w="1499"/>
      </w:tblGrid>
      <w:tr w14:paraId="322A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BFBFBF"/>
            <w:noWrap/>
            <w:vAlign w:val="center"/>
          </w:tcPr>
          <w:p w14:paraId="1CCED66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43" w:type="pct"/>
            <w:tcBorders>
              <w:tl2br w:val="nil"/>
              <w:tr2bl w:val="nil"/>
            </w:tcBorders>
            <w:shd w:val="clear" w:color="auto" w:fill="BFBFBF"/>
            <w:vAlign w:val="center"/>
          </w:tcPr>
          <w:p w14:paraId="6049497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621" w:type="pct"/>
            <w:tcBorders>
              <w:tl2br w:val="nil"/>
              <w:tr2bl w:val="nil"/>
            </w:tcBorders>
            <w:shd w:val="clear" w:color="auto" w:fill="BFBFBF"/>
            <w:noWrap/>
            <w:vAlign w:val="center"/>
          </w:tcPr>
          <w:p w14:paraId="4E925173">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465" w:type="pct"/>
            <w:tcBorders>
              <w:tl2br w:val="nil"/>
              <w:tr2bl w:val="nil"/>
            </w:tcBorders>
            <w:shd w:val="clear" w:color="auto" w:fill="BFBFBF"/>
            <w:noWrap/>
            <w:vAlign w:val="center"/>
          </w:tcPr>
          <w:p w14:paraId="6F11702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42" w:type="pct"/>
            <w:tcBorders>
              <w:tl2br w:val="nil"/>
              <w:tr2bl w:val="nil"/>
            </w:tcBorders>
            <w:shd w:val="clear" w:color="auto" w:fill="BFBFBF"/>
            <w:noWrap/>
            <w:vAlign w:val="center"/>
          </w:tcPr>
          <w:p w14:paraId="4FA0EA8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65" w:type="pct"/>
            <w:tcBorders>
              <w:tl2br w:val="nil"/>
              <w:tr2bl w:val="nil"/>
            </w:tcBorders>
            <w:shd w:val="clear" w:color="auto" w:fill="BFBFBF"/>
            <w:vAlign w:val="center"/>
          </w:tcPr>
          <w:p w14:paraId="548DD8C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单价限价（元）</w:t>
            </w:r>
          </w:p>
        </w:tc>
        <w:tc>
          <w:tcPr>
            <w:tcW w:w="749" w:type="pct"/>
            <w:tcBorders>
              <w:tl2br w:val="nil"/>
              <w:tr2bl w:val="nil"/>
            </w:tcBorders>
            <w:shd w:val="clear" w:color="auto" w:fill="BFBFBF"/>
            <w:vAlign w:val="center"/>
          </w:tcPr>
          <w:p w14:paraId="7B794AD3">
            <w:pPr>
              <w:keepNext w:val="0"/>
              <w:keepLines w:val="0"/>
              <w:widowControl/>
              <w:suppressLineNumbers w:val="0"/>
              <w:spacing w:line="360" w:lineRule="auto"/>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响应单价</w:t>
            </w:r>
            <w:r>
              <w:rPr>
                <w:rFonts w:hint="eastAsia" w:ascii="宋体" w:hAnsi="宋体" w:eastAsia="宋体" w:cs="宋体"/>
                <w:b/>
                <w:bCs/>
                <w:i w:val="0"/>
                <w:iCs w:val="0"/>
                <w:color w:val="000000"/>
                <w:kern w:val="0"/>
                <w:sz w:val="21"/>
                <w:szCs w:val="21"/>
                <w:u w:val="none"/>
                <w:lang w:val="en-US" w:eastAsia="zh-CN" w:bidi="ar"/>
              </w:rPr>
              <w:t>（元）</w:t>
            </w:r>
          </w:p>
        </w:tc>
        <w:tc>
          <w:tcPr>
            <w:tcW w:w="749" w:type="pct"/>
            <w:tcBorders>
              <w:tl2br w:val="nil"/>
              <w:tr2bl w:val="nil"/>
            </w:tcBorders>
            <w:shd w:val="clear" w:color="auto" w:fill="BFBFBF"/>
            <w:vAlign w:val="center"/>
          </w:tcPr>
          <w:p w14:paraId="6535C8C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小计</w:t>
            </w:r>
            <w:r>
              <w:rPr>
                <w:rFonts w:hint="eastAsia" w:ascii="宋体" w:hAnsi="宋体" w:eastAsia="宋体" w:cs="宋体"/>
                <w:b/>
                <w:bCs/>
                <w:i w:val="0"/>
                <w:iCs w:val="0"/>
                <w:color w:val="000000"/>
                <w:kern w:val="0"/>
                <w:sz w:val="21"/>
                <w:szCs w:val="21"/>
                <w:u w:val="none"/>
                <w:lang w:val="en-US" w:eastAsia="zh-CN" w:bidi="ar"/>
              </w:rPr>
              <w:t>（元）</w:t>
            </w:r>
          </w:p>
        </w:tc>
      </w:tr>
      <w:tr w14:paraId="0FDA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462" w:type="pct"/>
            <w:tcBorders>
              <w:tl2br w:val="nil"/>
              <w:tr2bl w:val="nil"/>
            </w:tcBorders>
            <w:shd w:val="clear" w:color="auto" w:fill="auto"/>
            <w:noWrap/>
            <w:vAlign w:val="center"/>
          </w:tcPr>
          <w:p w14:paraId="1DAD492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3" w:type="pct"/>
            <w:tcBorders>
              <w:tl2br w:val="nil"/>
              <w:tr2bl w:val="nil"/>
            </w:tcBorders>
            <w:shd w:val="clear" w:color="auto" w:fill="auto"/>
            <w:vAlign w:val="center"/>
          </w:tcPr>
          <w:p w14:paraId="3098B6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保温水箱</w:t>
            </w:r>
          </w:p>
        </w:tc>
        <w:tc>
          <w:tcPr>
            <w:tcW w:w="621" w:type="pct"/>
            <w:tcBorders>
              <w:tl2br w:val="nil"/>
              <w:tr2bl w:val="nil"/>
            </w:tcBorders>
            <w:shd w:val="clear" w:color="auto" w:fill="auto"/>
            <w:noWrap/>
            <w:vAlign w:val="center"/>
          </w:tcPr>
          <w:p w14:paraId="73ABEE46">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2C512C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4DB4DA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5" w:type="pct"/>
            <w:tcBorders>
              <w:tl2br w:val="nil"/>
              <w:tr2bl w:val="nil"/>
            </w:tcBorders>
            <w:shd w:val="clear" w:color="auto" w:fill="auto"/>
            <w:noWrap/>
            <w:vAlign w:val="center"/>
          </w:tcPr>
          <w:p w14:paraId="0C7F6EDD">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18874.08</w:t>
            </w:r>
          </w:p>
        </w:tc>
        <w:tc>
          <w:tcPr>
            <w:tcW w:w="749" w:type="pct"/>
            <w:tcBorders>
              <w:tl2br w:val="nil"/>
              <w:tr2bl w:val="nil"/>
            </w:tcBorders>
            <w:shd w:val="clear" w:color="auto" w:fill="auto"/>
            <w:noWrap/>
            <w:vAlign w:val="center"/>
          </w:tcPr>
          <w:p w14:paraId="44504762">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1325BCF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722C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5" w:hRule="atLeast"/>
        </w:trPr>
        <w:tc>
          <w:tcPr>
            <w:tcW w:w="462" w:type="pct"/>
            <w:tcBorders>
              <w:tl2br w:val="nil"/>
              <w:tr2bl w:val="nil"/>
            </w:tcBorders>
            <w:shd w:val="clear" w:color="auto" w:fill="auto"/>
            <w:noWrap/>
            <w:vAlign w:val="center"/>
          </w:tcPr>
          <w:p w14:paraId="5A7CD07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3" w:type="pct"/>
            <w:tcBorders>
              <w:tl2br w:val="nil"/>
              <w:tr2bl w:val="nil"/>
            </w:tcBorders>
            <w:shd w:val="clear" w:color="auto" w:fill="auto"/>
            <w:vAlign w:val="center"/>
          </w:tcPr>
          <w:p w14:paraId="3B5A479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空气源热泵</w:t>
            </w:r>
          </w:p>
        </w:tc>
        <w:tc>
          <w:tcPr>
            <w:tcW w:w="621" w:type="pct"/>
            <w:tcBorders>
              <w:tl2br w:val="nil"/>
              <w:tr2bl w:val="nil"/>
            </w:tcBorders>
            <w:shd w:val="clear" w:color="auto" w:fill="auto"/>
            <w:noWrap/>
            <w:vAlign w:val="center"/>
          </w:tcPr>
          <w:p w14:paraId="0AEB3B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美的</w:t>
            </w:r>
          </w:p>
        </w:tc>
        <w:tc>
          <w:tcPr>
            <w:tcW w:w="465" w:type="pct"/>
            <w:tcBorders>
              <w:tl2br w:val="nil"/>
              <w:tr2bl w:val="nil"/>
            </w:tcBorders>
            <w:shd w:val="clear" w:color="auto" w:fill="auto"/>
            <w:noWrap/>
            <w:vAlign w:val="center"/>
          </w:tcPr>
          <w:p w14:paraId="39E1CC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4E0AB4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5" w:type="pct"/>
            <w:tcBorders>
              <w:tl2br w:val="nil"/>
              <w:tr2bl w:val="nil"/>
            </w:tcBorders>
            <w:shd w:val="clear" w:color="auto" w:fill="auto"/>
            <w:noWrap/>
            <w:vAlign w:val="center"/>
          </w:tcPr>
          <w:p w14:paraId="3B6A0A3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41933.88</w:t>
            </w:r>
          </w:p>
        </w:tc>
        <w:tc>
          <w:tcPr>
            <w:tcW w:w="749" w:type="pct"/>
            <w:tcBorders>
              <w:tl2br w:val="nil"/>
              <w:tr2bl w:val="nil"/>
            </w:tcBorders>
            <w:shd w:val="clear" w:color="auto" w:fill="auto"/>
            <w:noWrap/>
            <w:vAlign w:val="center"/>
          </w:tcPr>
          <w:p w14:paraId="2B5F10B9">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183CBFB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6AF4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0F2C536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3" w:type="pct"/>
            <w:tcBorders>
              <w:tl2br w:val="nil"/>
              <w:tr2bl w:val="nil"/>
            </w:tcBorders>
            <w:shd w:val="clear" w:color="auto" w:fill="auto"/>
            <w:vAlign w:val="center"/>
          </w:tcPr>
          <w:p w14:paraId="352B5BC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热泵循环泵</w:t>
            </w:r>
          </w:p>
        </w:tc>
        <w:tc>
          <w:tcPr>
            <w:tcW w:w="621" w:type="pct"/>
            <w:tcBorders>
              <w:tl2br w:val="nil"/>
              <w:tr2bl w:val="nil"/>
            </w:tcBorders>
            <w:shd w:val="clear" w:color="auto" w:fill="auto"/>
            <w:noWrap/>
            <w:vAlign w:val="center"/>
          </w:tcPr>
          <w:p w14:paraId="0CC4B87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德国威乐</w:t>
            </w:r>
          </w:p>
        </w:tc>
        <w:tc>
          <w:tcPr>
            <w:tcW w:w="465" w:type="pct"/>
            <w:tcBorders>
              <w:tl2br w:val="nil"/>
              <w:tr2bl w:val="nil"/>
            </w:tcBorders>
            <w:shd w:val="clear" w:color="auto" w:fill="auto"/>
            <w:noWrap/>
            <w:vAlign w:val="center"/>
          </w:tcPr>
          <w:p w14:paraId="50B369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59FCAF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5" w:type="pct"/>
            <w:tcBorders>
              <w:tl2br w:val="nil"/>
              <w:tr2bl w:val="nil"/>
            </w:tcBorders>
            <w:shd w:val="clear" w:color="auto" w:fill="auto"/>
            <w:noWrap/>
            <w:vAlign w:val="center"/>
          </w:tcPr>
          <w:p w14:paraId="0494486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2712.47</w:t>
            </w:r>
          </w:p>
        </w:tc>
        <w:tc>
          <w:tcPr>
            <w:tcW w:w="749" w:type="pct"/>
            <w:tcBorders>
              <w:tl2br w:val="nil"/>
              <w:tr2bl w:val="nil"/>
            </w:tcBorders>
            <w:shd w:val="clear" w:color="auto" w:fill="auto"/>
            <w:noWrap/>
            <w:vAlign w:val="center"/>
          </w:tcPr>
          <w:p w14:paraId="4EB25A6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74C90F5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64EB4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0CBAC2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3" w:type="pct"/>
            <w:tcBorders>
              <w:tl2br w:val="nil"/>
              <w:tr2bl w:val="nil"/>
            </w:tcBorders>
            <w:shd w:val="clear" w:color="auto" w:fill="auto"/>
            <w:vAlign w:val="center"/>
          </w:tcPr>
          <w:p w14:paraId="0889FE0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补冷水电磁阀</w:t>
            </w:r>
          </w:p>
        </w:tc>
        <w:tc>
          <w:tcPr>
            <w:tcW w:w="621" w:type="pct"/>
            <w:tcBorders>
              <w:tl2br w:val="nil"/>
              <w:tr2bl w:val="nil"/>
            </w:tcBorders>
            <w:shd w:val="clear" w:color="auto" w:fill="auto"/>
            <w:noWrap/>
            <w:vAlign w:val="center"/>
          </w:tcPr>
          <w:p w14:paraId="720FAF91">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3F1CCA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24DD9E6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5" w:type="pct"/>
            <w:tcBorders>
              <w:tl2br w:val="nil"/>
              <w:tr2bl w:val="nil"/>
            </w:tcBorders>
            <w:shd w:val="clear" w:color="auto" w:fill="auto"/>
            <w:noWrap/>
            <w:vAlign w:val="center"/>
          </w:tcPr>
          <w:p w14:paraId="12DB844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1369.72</w:t>
            </w:r>
          </w:p>
        </w:tc>
        <w:tc>
          <w:tcPr>
            <w:tcW w:w="749" w:type="pct"/>
            <w:tcBorders>
              <w:tl2br w:val="nil"/>
              <w:tr2bl w:val="nil"/>
            </w:tcBorders>
            <w:shd w:val="clear" w:color="auto" w:fill="auto"/>
            <w:noWrap/>
            <w:vAlign w:val="center"/>
          </w:tcPr>
          <w:p w14:paraId="204781D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5466A01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4043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63325C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3" w:type="pct"/>
            <w:tcBorders>
              <w:tl2br w:val="nil"/>
              <w:tr2bl w:val="nil"/>
            </w:tcBorders>
            <w:shd w:val="clear" w:color="auto" w:fill="auto"/>
            <w:vAlign w:val="center"/>
          </w:tcPr>
          <w:p w14:paraId="28859BB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供水电动阀</w:t>
            </w:r>
          </w:p>
        </w:tc>
        <w:tc>
          <w:tcPr>
            <w:tcW w:w="621" w:type="pct"/>
            <w:tcBorders>
              <w:tl2br w:val="nil"/>
              <w:tr2bl w:val="nil"/>
            </w:tcBorders>
            <w:shd w:val="clear" w:color="auto" w:fill="auto"/>
            <w:noWrap/>
            <w:vAlign w:val="center"/>
          </w:tcPr>
          <w:p w14:paraId="5A6C039B">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32B05B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3E9CCA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5" w:type="pct"/>
            <w:tcBorders>
              <w:tl2br w:val="nil"/>
              <w:tr2bl w:val="nil"/>
            </w:tcBorders>
            <w:shd w:val="clear" w:color="auto" w:fill="auto"/>
            <w:noWrap/>
            <w:vAlign w:val="center"/>
          </w:tcPr>
          <w:p w14:paraId="2B49280F">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2781.86</w:t>
            </w:r>
          </w:p>
        </w:tc>
        <w:tc>
          <w:tcPr>
            <w:tcW w:w="749" w:type="pct"/>
            <w:tcBorders>
              <w:tl2br w:val="nil"/>
              <w:tr2bl w:val="nil"/>
            </w:tcBorders>
            <w:shd w:val="clear" w:color="auto" w:fill="auto"/>
            <w:noWrap/>
            <w:vAlign w:val="center"/>
          </w:tcPr>
          <w:p w14:paraId="1E92C47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3624F83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63425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7673F9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3" w:type="pct"/>
            <w:tcBorders>
              <w:tl2br w:val="nil"/>
              <w:tr2bl w:val="nil"/>
            </w:tcBorders>
            <w:shd w:val="clear" w:color="auto" w:fill="auto"/>
            <w:vAlign w:val="center"/>
          </w:tcPr>
          <w:p w14:paraId="6375F83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加压回水泵</w:t>
            </w:r>
          </w:p>
        </w:tc>
        <w:tc>
          <w:tcPr>
            <w:tcW w:w="621" w:type="pct"/>
            <w:tcBorders>
              <w:tl2br w:val="nil"/>
              <w:tr2bl w:val="nil"/>
            </w:tcBorders>
            <w:shd w:val="clear" w:color="auto" w:fill="auto"/>
            <w:noWrap/>
            <w:vAlign w:val="center"/>
          </w:tcPr>
          <w:p w14:paraId="680D1D2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德国威乐</w:t>
            </w:r>
          </w:p>
        </w:tc>
        <w:tc>
          <w:tcPr>
            <w:tcW w:w="465" w:type="pct"/>
            <w:tcBorders>
              <w:tl2br w:val="nil"/>
              <w:tr2bl w:val="nil"/>
            </w:tcBorders>
            <w:shd w:val="clear" w:color="auto" w:fill="auto"/>
            <w:noWrap/>
            <w:vAlign w:val="center"/>
          </w:tcPr>
          <w:p w14:paraId="493727F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75103FE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65" w:type="pct"/>
            <w:tcBorders>
              <w:tl2br w:val="nil"/>
              <w:tr2bl w:val="nil"/>
            </w:tcBorders>
            <w:shd w:val="clear" w:color="auto" w:fill="auto"/>
            <w:noWrap/>
            <w:vAlign w:val="center"/>
          </w:tcPr>
          <w:p w14:paraId="104DEB3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3078.09</w:t>
            </w:r>
          </w:p>
        </w:tc>
        <w:tc>
          <w:tcPr>
            <w:tcW w:w="749" w:type="pct"/>
            <w:tcBorders>
              <w:tl2br w:val="nil"/>
              <w:tr2bl w:val="nil"/>
            </w:tcBorders>
            <w:shd w:val="clear" w:color="auto" w:fill="auto"/>
            <w:noWrap/>
            <w:vAlign w:val="center"/>
          </w:tcPr>
          <w:p w14:paraId="22DBB92F">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2D1E28D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1252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459C0D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3" w:type="pct"/>
            <w:tcBorders>
              <w:tl2br w:val="nil"/>
              <w:tr2bl w:val="nil"/>
            </w:tcBorders>
            <w:shd w:val="clear" w:color="auto" w:fill="auto"/>
            <w:vAlign w:val="center"/>
          </w:tcPr>
          <w:p w14:paraId="33AE235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热泵循环管</w:t>
            </w:r>
          </w:p>
        </w:tc>
        <w:tc>
          <w:tcPr>
            <w:tcW w:w="621" w:type="pct"/>
            <w:tcBorders>
              <w:tl2br w:val="nil"/>
              <w:tr2bl w:val="nil"/>
            </w:tcBorders>
            <w:shd w:val="clear" w:color="auto" w:fill="auto"/>
            <w:noWrap/>
            <w:vAlign w:val="center"/>
          </w:tcPr>
          <w:p w14:paraId="240F0DB5">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325B260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2" w:type="pct"/>
            <w:tcBorders>
              <w:tl2br w:val="nil"/>
              <w:tr2bl w:val="nil"/>
            </w:tcBorders>
            <w:shd w:val="clear" w:color="auto" w:fill="auto"/>
            <w:noWrap/>
            <w:vAlign w:val="center"/>
          </w:tcPr>
          <w:p w14:paraId="072F5BA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5A2C607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26.78</w:t>
            </w:r>
          </w:p>
        </w:tc>
        <w:tc>
          <w:tcPr>
            <w:tcW w:w="749" w:type="pct"/>
            <w:tcBorders>
              <w:tl2br w:val="nil"/>
              <w:tr2bl w:val="nil"/>
            </w:tcBorders>
            <w:shd w:val="clear" w:color="auto" w:fill="auto"/>
            <w:noWrap/>
            <w:vAlign w:val="center"/>
          </w:tcPr>
          <w:p w14:paraId="3576C98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04E96E3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6F58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4F00B7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43" w:type="pct"/>
            <w:tcBorders>
              <w:tl2br w:val="nil"/>
              <w:tr2bl w:val="nil"/>
            </w:tcBorders>
            <w:shd w:val="clear" w:color="auto" w:fill="auto"/>
            <w:vAlign w:val="center"/>
          </w:tcPr>
          <w:p w14:paraId="4A11145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冷水管</w:t>
            </w:r>
          </w:p>
        </w:tc>
        <w:tc>
          <w:tcPr>
            <w:tcW w:w="621" w:type="pct"/>
            <w:tcBorders>
              <w:tl2br w:val="nil"/>
              <w:tr2bl w:val="nil"/>
            </w:tcBorders>
            <w:shd w:val="clear" w:color="auto" w:fill="auto"/>
            <w:noWrap/>
            <w:vAlign w:val="center"/>
          </w:tcPr>
          <w:p w14:paraId="062398C8">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1077D7C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42" w:type="pct"/>
            <w:tcBorders>
              <w:tl2br w:val="nil"/>
              <w:tr2bl w:val="nil"/>
            </w:tcBorders>
            <w:shd w:val="clear" w:color="auto" w:fill="auto"/>
            <w:noWrap/>
            <w:vAlign w:val="center"/>
          </w:tcPr>
          <w:p w14:paraId="451879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43FFEE0B">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26.78</w:t>
            </w:r>
          </w:p>
        </w:tc>
        <w:tc>
          <w:tcPr>
            <w:tcW w:w="749" w:type="pct"/>
            <w:tcBorders>
              <w:tl2br w:val="nil"/>
              <w:tr2bl w:val="nil"/>
            </w:tcBorders>
            <w:shd w:val="clear" w:color="auto" w:fill="auto"/>
            <w:noWrap/>
            <w:vAlign w:val="center"/>
          </w:tcPr>
          <w:p w14:paraId="2719576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22892A3F">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1B93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61A124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43" w:type="pct"/>
            <w:tcBorders>
              <w:tl2br w:val="nil"/>
              <w:tr2bl w:val="nil"/>
            </w:tcBorders>
            <w:shd w:val="clear" w:color="auto" w:fill="auto"/>
            <w:vAlign w:val="center"/>
          </w:tcPr>
          <w:p w14:paraId="0D14656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供热水管</w:t>
            </w:r>
          </w:p>
        </w:tc>
        <w:tc>
          <w:tcPr>
            <w:tcW w:w="621" w:type="pct"/>
            <w:tcBorders>
              <w:tl2br w:val="nil"/>
              <w:tr2bl w:val="nil"/>
            </w:tcBorders>
            <w:shd w:val="clear" w:color="auto" w:fill="auto"/>
            <w:noWrap/>
            <w:vAlign w:val="center"/>
          </w:tcPr>
          <w:p w14:paraId="1C98E701">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59EFB8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42" w:type="pct"/>
            <w:tcBorders>
              <w:tl2br w:val="nil"/>
              <w:tr2bl w:val="nil"/>
            </w:tcBorders>
            <w:shd w:val="clear" w:color="auto" w:fill="auto"/>
            <w:noWrap/>
            <w:vAlign w:val="center"/>
          </w:tcPr>
          <w:p w14:paraId="2B1408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7A8A2EE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17.98</w:t>
            </w:r>
          </w:p>
        </w:tc>
        <w:tc>
          <w:tcPr>
            <w:tcW w:w="749" w:type="pct"/>
            <w:tcBorders>
              <w:tl2br w:val="nil"/>
              <w:tr2bl w:val="nil"/>
            </w:tcBorders>
            <w:shd w:val="clear" w:color="auto" w:fill="auto"/>
            <w:noWrap/>
            <w:vAlign w:val="center"/>
          </w:tcPr>
          <w:p w14:paraId="1FB8DE8E">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7846543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02C9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5D6136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43" w:type="pct"/>
            <w:tcBorders>
              <w:tl2br w:val="nil"/>
              <w:tr2bl w:val="nil"/>
            </w:tcBorders>
            <w:shd w:val="clear" w:color="auto" w:fill="auto"/>
            <w:vAlign w:val="center"/>
          </w:tcPr>
          <w:p w14:paraId="487A493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铜闸阀</w:t>
            </w:r>
          </w:p>
        </w:tc>
        <w:tc>
          <w:tcPr>
            <w:tcW w:w="621" w:type="pct"/>
            <w:tcBorders>
              <w:tl2br w:val="nil"/>
              <w:tr2bl w:val="nil"/>
            </w:tcBorders>
            <w:shd w:val="clear" w:color="auto" w:fill="auto"/>
            <w:noWrap/>
            <w:vAlign w:val="center"/>
          </w:tcPr>
          <w:p w14:paraId="65F121E2">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2207F3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2" w:type="pct"/>
            <w:tcBorders>
              <w:tl2br w:val="nil"/>
              <w:tr2bl w:val="nil"/>
            </w:tcBorders>
            <w:shd w:val="clear" w:color="auto" w:fill="auto"/>
            <w:noWrap/>
            <w:vAlign w:val="center"/>
          </w:tcPr>
          <w:p w14:paraId="4F65E8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5" w:type="pct"/>
            <w:tcBorders>
              <w:tl2br w:val="nil"/>
              <w:tr2bl w:val="nil"/>
            </w:tcBorders>
            <w:shd w:val="clear" w:color="auto" w:fill="auto"/>
            <w:noWrap/>
            <w:vAlign w:val="center"/>
          </w:tcPr>
          <w:p w14:paraId="3DC92A6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68.67</w:t>
            </w:r>
          </w:p>
        </w:tc>
        <w:tc>
          <w:tcPr>
            <w:tcW w:w="749" w:type="pct"/>
            <w:tcBorders>
              <w:tl2br w:val="nil"/>
              <w:tr2bl w:val="nil"/>
            </w:tcBorders>
            <w:shd w:val="clear" w:color="auto" w:fill="auto"/>
            <w:noWrap/>
            <w:vAlign w:val="center"/>
          </w:tcPr>
          <w:p w14:paraId="4013470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2D7E5C9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3092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23636A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43" w:type="pct"/>
            <w:tcBorders>
              <w:tl2br w:val="nil"/>
              <w:tr2bl w:val="nil"/>
            </w:tcBorders>
            <w:shd w:val="clear" w:color="auto" w:fill="auto"/>
            <w:vAlign w:val="center"/>
          </w:tcPr>
          <w:p w14:paraId="795C286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铜止回阀</w:t>
            </w:r>
          </w:p>
        </w:tc>
        <w:tc>
          <w:tcPr>
            <w:tcW w:w="621" w:type="pct"/>
            <w:tcBorders>
              <w:tl2br w:val="nil"/>
              <w:tr2bl w:val="nil"/>
            </w:tcBorders>
            <w:shd w:val="clear" w:color="auto" w:fill="auto"/>
            <w:noWrap/>
            <w:vAlign w:val="center"/>
          </w:tcPr>
          <w:p w14:paraId="0F265201">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5265AC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2" w:type="pct"/>
            <w:tcBorders>
              <w:tl2br w:val="nil"/>
              <w:tr2bl w:val="nil"/>
            </w:tcBorders>
            <w:shd w:val="clear" w:color="auto" w:fill="auto"/>
            <w:noWrap/>
            <w:vAlign w:val="center"/>
          </w:tcPr>
          <w:p w14:paraId="6E0B57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5" w:type="pct"/>
            <w:tcBorders>
              <w:tl2br w:val="nil"/>
              <w:tr2bl w:val="nil"/>
            </w:tcBorders>
            <w:shd w:val="clear" w:color="auto" w:fill="auto"/>
            <w:noWrap/>
            <w:vAlign w:val="center"/>
          </w:tcPr>
          <w:p w14:paraId="74379A3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187.31</w:t>
            </w:r>
          </w:p>
        </w:tc>
        <w:tc>
          <w:tcPr>
            <w:tcW w:w="749" w:type="pct"/>
            <w:tcBorders>
              <w:tl2br w:val="nil"/>
              <w:tr2bl w:val="nil"/>
            </w:tcBorders>
            <w:shd w:val="clear" w:color="auto" w:fill="auto"/>
            <w:noWrap/>
            <w:vAlign w:val="center"/>
          </w:tcPr>
          <w:p w14:paraId="33FF73E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6FA1C70D">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23CC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67A700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43" w:type="pct"/>
            <w:tcBorders>
              <w:tl2br w:val="nil"/>
              <w:tr2bl w:val="nil"/>
            </w:tcBorders>
            <w:shd w:val="clear" w:color="auto" w:fill="auto"/>
            <w:vAlign w:val="center"/>
          </w:tcPr>
          <w:p w14:paraId="440F102A">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铜过滤器</w:t>
            </w:r>
          </w:p>
        </w:tc>
        <w:tc>
          <w:tcPr>
            <w:tcW w:w="621" w:type="pct"/>
            <w:tcBorders>
              <w:tl2br w:val="nil"/>
              <w:tr2bl w:val="nil"/>
            </w:tcBorders>
            <w:shd w:val="clear" w:color="auto" w:fill="auto"/>
            <w:noWrap/>
            <w:vAlign w:val="center"/>
          </w:tcPr>
          <w:p w14:paraId="7D62381E">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417C163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009112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5" w:type="pct"/>
            <w:tcBorders>
              <w:tl2br w:val="nil"/>
              <w:tr2bl w:val="nil"/>
            </w:tcBorders>
            <w:shd w:val="clear" w:color="auto" w:fill="auto"/>
            <w:noWrap/>
            <w:vAlign w:val="center"/>
          </w:tcPr>
          <w:p w14:paraId="2A482A3F">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218.58</w:t>
            </w:r>
          </w:p>
        </w:tc>
        <w:tc>
          <w:tcPr>
            <w:tcW w:w="749" w:type="pct"/>
            <w:tcBorders>
              <w:tl2br w:val="nil"/>
              <w:tr2bl w:val="nil"/>
            </w:tcBorders>
            <w:shd w:val="clear" w:color="auto" w:fill="auto"/>
            <w:noWrap/>
            <w:vAlign w:val="center"/>
          </w:tcPr>
          <w:p w14:paraId="41E352D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7F926C6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6FC4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266294F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43" w:type="pct"/>
            <w:tcBorders>
              <w:tl2br w:val="nil"/>
              <w:tr2bl w:val="nil"/>
            </w:tcBorders>
            <w:shd w:val="clear" w:color="auto" w:fill="auto"/>
            <w:vAlign w:val="center"/>
          </w:tcPr>
          <w:p w14:paraId="038CAF7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PPR管配件</w:t>
            </w:r>
          </w:p>
        </w:tc>
        <w:tc>
          <w:tcPr>
            <w:tcW w:w="621" w:type="pct"/>
            <w:tcBorders>
              <w:tl2br w:val="nil"/>
              <w:tr2bl w:val="nil"/>
            </w:tcBorders>
            <w:shd w:val="clear" w:color="auto" w:fill="auto"/>
            <w:noWrap/>
            <w:vAlign w:val="center"/>
          </w:tcPr>
          <w:p w14:paraId="7C2F91B4">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5C7068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77C2643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65" w:type="pct"/>
            <w:tcBorders>
              <w:tl2br w:val="nil"/>
              <w:tr2bl w:val="nil"/>
            </w:tcBorders>
            <w:shd w:val="clear" w:color="auto" w:fill="auto"/>
            <w:noWrap/>
            <w:vAlign w:val="center"/>
          </w:tcPr>
          <w:p w14:paraId="32649BA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3613.04</w:t>
            </w:r>
          </w:p>
        </w:tc>
        <w:tc>
          <w:tcPr>
            <w:tcW w:w="749" w:type="pct"/>
            <w:tcBorders>
              <w:tl2br w:val="nil"/>
              <w:tr2bl w:val="nil"/>
            </w:tcBorders>
            <w:shd w:val="clear" w:color="auto" w:fill="auto"/>
            <w:noWrap/>
            <w:vAlign w:val="center"/>
          </w:tcPr>
          <w:p w14:paraId="58D7318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449B38A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6D32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550C78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43" w:type="pct"/>
            <w:tcBorders>
              <w:tl2br w:val="nil"/>
              <w:tr2bl w:val="nil"/>
            </w:tcBorders>
            <w:shd w:val="clear" w:color="auto" w:fill="auto"/>
            <w:vAlign w:val="center"/>
          </w:tcPr>
          <w:p w14:paraId="69D8A82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管道保温</w:t>
            </w:r>
          </w:p>
        </w:tc>
        <w:tc>
          <w:tcPr>
            <w:tcW w:w="621" w:type="pct"/>
            <w:tcBorders>
              <w:tl2br w:val="nil"/>
              <w:tr2bl w:val="nil"/>
            </w:tcBorders>
            <w:shd w:val="clear" w:color="auto" w:fill="auto"/>
            <w:noWrap/>
            <w:vAlign w:val="center"/>
          </w:tcPr>
          <w:p w14:paraId="3F71DF0C">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15860A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42" w:type="pct"/>
            <w:tcBorders>
              <w:tl2br w:val="nil"/>
              <w:tr2bl w:val="nil"/>
            </w:tcBorders>
            <w:shd w:val="clear" w:color="auto" w:fill="auto"/>
            <w:noWrap/>
            <w:vAlign w:val="center"/>
          </w:tcPr>
          <w:p w14:paraId="7A6839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0A8F2BBF">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25.16</w:t>
            </w:r>
          </w:p>
        </w:tc>
        <w:tc>
          <w:tcPr>
            <w:tcW w:w="749" w:type="pct"/>
            <w:tcBorders>
              <w:tl2br w:val="nil"/>
              <w:tr2bl w:val="nil"/>
            </w:tcBorders>
            <w:shd w:val="clear" w:color="auto" w:fill="auto"/>
            <w:noWrap/>
            <w:vAlign w:val="center"/>
          </w:tcPr>
          <w:p w14:paraId="51E9A74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68AD2FE2">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34F4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5252AF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43" w:type="pct"/>
            <w:tcBorders>
              <w:tl2br w:val="nil"/>
              <w:tr2bl w:val="nil"/>
            </w:tcBorders>
            <w:shd w:val="clear" w:color="auto" w:fill="auto"/>
            <w:vAlign w:val="center"/>
          </w:tcPr>
          <w:p w14:paraId="5ACD9E9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管道支架</w:t>
            </w:r>
          </w:p>
        </w:tc>
        <w:tc>
          <w:tcPr>
            <w:tcW w:w="621" w:type="pct"/>
            <w:tcBorders>
              <w:tl2br w:val="nil"/>
              <w:tr2bl w:val="nil"/>
            </w:tcBorders>
            <w:shd w:val="clear" w:color="auto" w:fill="auto"/>
            <w:noWrap/>
            <w:vAlign w:val="center"/>
          </w:tcPr>
          <w:p w14:paraId="105A3DD8">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2EF862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542" w:type="pct"/>
            <w:tcBorders>
              <w:tl2br w:val="nil"/>
              <w:tr2bl w:val="nil"/>
            </w:tcBorders>
            <w:shd w:val="clear" w:color="auto" w:fill="auto"/>
            <w:noWrap/>
            <w:vAlign w:val="center"/>
          </w:tcPr>
          <w:p w14:paraId="51D0A3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28DD0089">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21.57</w:t>
            </w:r>
          </w:p>
        </w:tc>
        <w:tc>
          <w:tcPr>
            <w:tcW w:w="749" w:type="pct"/>
            <w:tcBorders>
              <w:tl2br w:val="nil"/>
              <w:tr2bl w:val="nil"/>
            </w:tcBorders>
            <w:shd w:val="clear" w:color="auto" w:fill="auto"/>
            <w:noWrap/>
            <w:vAlign w:val="center"/>
          </w:tcPr>
          <w:p w14:paraId="58A3C1A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752F0A2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4E82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070AC7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43" w:type="pct"/>
            <w:tcBorders>
              <w:tl2br w:val="nil"/>
              <w:tr2bl w:val="nil"/>
            </w:tcBorders>
            <w:shd w:val="clear" w:color="auto" w:fill="auto"/>
            <w:vAlign w:val="center"/>
          </w:tcPr>
          <w:p w14:paraId="6551F12D">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橡胶软接</w:t>
            </w:r>
          </w:p>
        </w:tc>
        <w:tc>
          <w:tcPr>
            <w:tcW w:w="621" w:type="pct"/>
            <w:tcBorders>
              <w:tl2br w:val="nil"/>
              <w:tr2bl w:val="nil"/>
            </w:tcBorders>
            <w:shd w:val="clear" w:color="auto" w:fill="auto"/>
            <w:noWrap/>
            <w:vAlign w:val="center"/>
          </w:tcPr>
          <w:p w14:paraId="09975385">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2EFDF4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2" w:type="pct"/>
            <w:tcBorders>
              <w:tl2br w:val="nil"/>
              <w:tr2bl w:val="nil"/>
            </w:tcBorders>
            <w:shd w:val="clear" w:color="auto" w:fill="auto"/>
            <w:noWrap/>
            <w:vAlign w:val="center"/>
          </w:tcPr>
          <w:p w14:paraId="7C8E4DF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65" w:type="pct"/>
            <w:tcBorders>
              <w:tl2br w:val="nil"/>
              <w:tr2bl w:val="nil"/>
            </w:tcBorders>
            <w:shd w:val="clear" w:color="auto" w:fill="auto"/>
            <w:noWrap/>
            <w:vAlign w:val="center"/>
          </w:tcPr>
          <w:p w14:paraId="1FF687C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181.55</w:t>
            </w:r>
          </w:p>
        </w:tc>
        <w:tc>
          <w:tcPr>
            <w:tcW w:w="749" w:type="pct"/>
            <w:tcBorders>
              <w:tl2br w:val="nil"/>
              <w:tr2bl w:val="nil"/>
            </w:tcBorders>
            <w:shd w:val="clear" w:color="auto" w:fill="auto"/>
            <w:noWrap/>
            <w:vAlign w:val="center"/>
          </w:tcPr>
          <w:p w14:paraId="5952472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1DAB7D1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62F8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449FC72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43" w:type="pct"/>
            <w:tcBorders>
              <w:tl2br w:val="nil"/>
              <w:tr2bl w:val="nil"/>
            </w:tcBorders>
            <w:shd w:val="clear" w:color="auto" w:fill="auto"/>
            <w:vAlign w:val="center"/>
          </w:tcPr>
          <w:p w14:paraId="041D6BEF">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彩涂钢板</w:t>
            </w:r>
          </w:p>
        </w:tc>
        <w:tc>
          <w:tcPr>
            <w:tcW w:w="621" w:type="pct"/>
            <w:tcBorders>
              <w:tl2br w:val="nil"/>
              <w:tr2bl w:val="nil"/>
            </w:tcBorders>
            <w:shd w:val="clear" w:color="auto" w:fill="auto"/>
            <w:noWrap/>
            <w:vAlign w:val="center"/>
          </w:tcPr>
          <w:p w14:paraId="1948C284">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26FFED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4E4CA7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65" w:type="pct"/>
            <w:tcBorders>
              <w:tl2br w:val="nil"/>
              <w:tr2bl w:val="nil"/>
            </w:tcBorders>
            <w:shd w:val="clear" w:color="auto" w:fill="auto"/>
            <w:noWrap/>
            <w:vAlign w:val="center"/>
          </w:tcPr>
          <w:p w14:paraId="6D854B9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102.46</w:t>
            </w:r>
          </w:p>
        </w:tc>
        <w:tc>
          <w:tcPr>
            <w:tcW w:w="749" w:type="pct"/>
            <w:tcBorders>
              <w:tl2br w:val="nil"/>
              <w:tr2bl w:val="nil"/>
            </w:tcBorders>
            <w:shd w:val="clear" w:color="auto" w:fill="auto"/>
            <w:noWrap/>
            <w:vAlign w:val="center"/>
          </w:tcPr>
          <w:p w14:paraId="3C9D53A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6C00C1F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0A52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26BDF6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43" w:type="pct"/>
            <w:tcBorders>
              <w:tl2br w:val="nil"/>
              <w:tr2bl w:val="nil"/>
            </w:tcBorders>
            <w:shd w:val="clear" w:color="auto" w:fill="auto"/>
            <w:vAlign w:val="center"/>
          </w:tcPr>
          <w:p w14:paraId="45E411D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621" w:type="pct"/>
            <w:tcBorders>
              <w:tl2br w:val="nil"/>
              <w:tr2bl w:val="nil"/>
            </w:tcBorders>
            <w:shd w:val="clear" w:color="auto" w:fill="auto"/>
            <w:noWrap/>
            <w:vAlign w:val="center"/>
          </w:tcPr>
          <w:p w14:paraId="2B587A6D">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1574C5E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2" w:type="pct"/>
            <w:tcBorders>
              <w:tl2br w:val="nil"/>
              <w:tr2bl w:val="nil"/>
            </w:tcBorders>
            <w:shd w:val="clear" w:color="auto" w:fill="auto"/>
            <w:noWrap/>
            <w:vAlign w:val="center"/>
          </w:tcPr>
          <w:p w14:paraId="171479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12CD9902">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749" w:type="pct"/>
            <w:tcBorders>
              <w:tl2br w:val="nil"/>
              <w:tr2bl w:val="nil"/>
            </w:tcBorders>
            <w:shd w:val="clear" w:color="auto" w:fill="auto"/>
            <w:noWrap/>
            <w:vAlign w:val="center"/>
          </w:tcPr>
          <w:p w14:paraId="3F49EBE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55314099">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0276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61F171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43" w:type="pct"/>
            <w:tcBorders>
              <w:tl2br w:val="nil"/>
              <w:tr2bl w:val="nil"/>
            </w:tcBorders>
            <w:shd w:val="clear" w:color="auto" w:fill="auto"/>
            <w:vAlign w:val="center"/>
          </w:tcPr>
          <w:p w14:paraId="296728D0">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621" w:type="pct"/>
            <w:tcBorders>
              <w:tl2br w:val="nil"/>
              <w:tr2bl w:val="nil"/>
            </w:tcBorders>
            <w:shd w:val="clear" w:color="auto" w:fill="auto"/>
            <w:noWrap/>
            <w:vAlign w:val="center"/>
          </w:tcPr>
          <w:p w14:paraId="302230A6">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06C4E7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42" w:type="pct"/>
            <w:tcBorders>
              <w:tl2br w:val="nil"/>
              <w:tr2bl w:val="nil"/>
            </w:tcBorders>
            <w:shd w:val="clear" w:color="auto" w:fill="auto"/>
            <w:noWrap/>
            <w:vAlign w:val="center"/>
          </w:tcPr>
          <w:p w14:paraId="74028F4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2569352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749" w:type="pct"/>
            <w:tcBorders>
              <w:tl2br w:val="nil"/>
              <w:tr2bl w:val="nil"/>
            </w:tcBorders>
            <w:shd w:val="clear" w:color="auto" w:fill="auto"/>
            <w:noWrap/>
            <w:vAlign w:val="center"/>
          </w:tcPr>
          <w:p w14:paraId="52871AB2">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55BE9F3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2A18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0A55E5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43" w:type="pct"/>
            <w:tcBorders>
              <w:tl2br w:val="nil"/>
              <w:tr2bl w:val="nil"/>
            </w:tcBorders>
            <w:shd w:val="clear" w:color="auto" w:fill="auto"/>
            <w:vAlign w:val="center"/>
          </w:tcPr>
          <w:p w14:paraId="231D1608">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电线</w:t>
            </w:r>
          </w:p>
        </w:tc>
        <w:tc>
          <w:tcPr>
            <w:tcW w:w="621" w:type="pct"/>
            <w:tcBorders>
              <w:tl2br w:val="nil"/>
              <w:tr2bl w:val="nil"/>
            </w:tcBorders>
            <w:shd w:val="clear" w:color="auto" w:fill="auto"/>
            <w:noWrap/>
            <w:vAlign w:val="center"/>
          </w:tcPr>
          <w:p w14:paraId="3C00BD4F">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5ED576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542" w:type="pct"/>
            <w:tcBorders>
              <w:tl2br w:val="nil"/>
              <w:tr2bl w:val="nil"/>
            </w:tcBorders>
            <w:shd w:val="clear" w:color="auto" w:fill="auto"/>
            <w:noWrap/>
            <w:vAlign w:val="center"/>
          </w:tcPr>
          <w:p w14:paraId="78E8ED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05B932C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9.35</w:t>
            </w:r>
          </w:p>
        </w:tc>
        <w:tc>
          <w:tcPr>
            <w:tcW w:w="749" w:type="pct"/>
            <w:tcBorders>
              <w:tl2br w:val="nil"/>
              <w:tr2bl w:val="nil"/>
            </w:tcBorders>
            <w:shd w:val="clear" w:color="auto" w:fill="auto"/>
            <w:noWrap/>
            <w:vAlign w:val="center"/>
          </w:tcPr>
          <w:p w14:paraId="02885662">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6F24EBE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7A4C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7D1494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43" w:type="pct"/>
            <w:tcBorders>
              <w:tl2br w:val="nil"/>
              <w:tr2bl w:val="nil"/>
            </w:tcBorders>
            <w:shd w:val="clear" w:color="auto" w:fill="auto"/>
            <w:vAlign w:val="center"/>
          </w:tcPr>
          <w:p w14:paraId="7941AC1B">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线管</w:t>
            </w:r>
          </w:p>
        </w:tc>
        <w:tc>
          <w:tcPr>
            <w:tcW w:w="621" w:type="pct"/>
            <w:tcBorders>
              <w:tl2br w:val="nil"/>
              <w:tr2bl w:val="nil"/>
            </w:tcBorders>
            <w:shd w:val="clear" w:color="auto" w:fill="auto"/>
            <w:noWrap/>
            <w:vAlign w:val="center"/>
          </w:tcPr>
          <w:p w14:paraId="4CCC8AA6">
            <w:pPr>
              <w:spacing w:line="360" w:lineRule="auto"/>
              <w:jc w:val="left"/>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591C40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2" w:type="pct"/>
            <w:tcBorders>
              <w:tl2br w:val="nil"/>
              <w:tr2bl w:val="nil"/>
            </w:tcBorders>
            <w:shd w:val="clear" w:color="auto" w:fill="auto"/>
            <w:noWrap/>
            <w:vAlign w:val="center"/>
          </w:tcPr>
          <w:p w14:paraId="3EE07A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665" w:type="pct"/>
            <w:tcBorders>
              <w:tl2br w:val="nil"/>
              <w:tr2bl w:val="nil"/>
            </w:tcBorders>
            <w:shd w:val="clear" w:color="auto" w:fill="auto"/>
            <w:noWrap/>
            <w:vAlign w:val="center"/>
          </w:tcPr>
          <w:p w14:paraId="70408BED">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18.52</w:t>
            </w:r>
          </w:p>
        </w:tc>
        <w:tc>
          <w:tcPr>
            <w:tcW w:w="749" w:type="pct"/>
            <w:tcBorders>
              <w:tl2br w:val="nil"/>
              <w:tr2bl w:val="nil"/>
            </w:tcBorders>
            <w:shd w:val="clear" w:color="auto" w:fill="auto"/>
            <w:noWrap/>
            <w:vAlign w:val="center"/>
          </w:tcPr>
          <w:p w14:paraId="54A700F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7AC43B1E">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1B78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75" w:hRule="atLeast"/>
        </w:trPr>
        <w:tc>
          <w:tcPr>
            <w:tcW w:w="462" w:type="pct"/>
            <w:tcBorders>
              <w:tl2br w:val="nil"/>
              <w:tr2bl w:val="nil"/>
            </w:tcBorders>
            <w:shd w:val="clear" w:color="auto" w:fill="auto"/>
            <w:noWrap/>
            <w:vAlign w:val="center"/>
          </w:tcPr>
          <w:p w14:paraId="3B68C9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43" w:type="pct"/>
            <w:tcBorders>
              <w:tl2br w:val="nil"/>
              <w:tr2bl w:val="nil"/>
            </w:tcBorders>
            <w:shd w:val="clear" w:color="auto" w:fill="auto"/>
            <w:vAlign w:val="center"/>
          </w:tcPr>
          <w:p w14:paraId="27FB226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远程控制系统电控箱 </w:t>
            </w:r>
          </w:p>
        </w:tc>
        <w:tc>
          <w:tcPr>
            <w:tcW w:w="621" w:type="pct"/>
            <w:tcBorders>
              <w:tl2br w:val="nil"/>
              <w:tr2bl w:val="nil"/>
            </w:tcBorders>
            <w:shd w:val="clear" w:color="auto" w:fill="auto"/>
            <w:vAlign w:val="center"/>
          </w:tcPr>
          <w:p w14:paraId="2529CAAC">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vAlign w:val="center"/>
          </w:tcPr>
          <w:p w14:paraId="2E27944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vAlign w:val="center"/>
          </w:tcPr>
          <w:p w14:paraId="4159965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5" w:type="pct"/>
            <w:tcBorders>
              <w:tl2br w:val="nil"/>
              <w:tr2bl w:val="nil"/>
            </w:tcBorders>
            <w:shd w:val="clear" w:color="auto" w:fill="auto"/>
            <w:noWrap/>
            <w:vAlign w:val="center"/>
          </w:tcPr>
          <w:p w14:paraId="27236DA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21520.04</w:t>
            </w:r>
          </w:p>
        </w:tc>
        <w:tc>
          <w:tcPr>
            <w:tcW w:w="749" w:type="pct"/>
            <w:tcBorders>
              <w:tl2br w:val="nil"/>
              <w:tr2bl w:val="nil"/>
            </w:tcBorders>
            <w:shd w:val="clear" w:color="auto" w:fill="auto"/>
            <w:noWrap/>
            <w:vAlign w:val="center"/>
          </w:tcPr>
          <w:p w14:paraId="4FF8B8F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71D8235D">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34CA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62" w:type="pct"/>
            <w:tcBorders>
              <w:tl2br w:val="nil"/>
              <w:tr2bl w:val="nil"/>
            </w:tcBorders>
            <w:shd w:val="clear" w:color="auto" w:fill="auto"/>
            <w:noWrap/>
            <w:vAlign w:val="center"/>
          </w:tcPr>
          <w:p w14:paraId="46642DD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43" w:type="pct"/>
            <w:tcBorders>
              <w:tl2br w:val="nil"/>
              <w:tr2bl w:val="nil"/>
            </w:tcBorders>
            <w:shd w:val="clear" w:color="auto" w:fill="auto"/>
            <w:vAlign w:val="center"/>
          </w:tcPr>
          <w:p w14:paraId="27E196A3">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三水物联网系统编程及调试</w:t>
            </w:r>
          </w:p>
        </w:tc>
        <w:tc>
          <w:tcPr>
            <w:tcW w:w="621" w:type="pct"/>
            <w:tcBorders>
              <w:tl2br w:val="nil"/>
              <w:tr2bl w:val="nil"/>
            </w:tcBorders>
            <w:shd w:val="clear" w:color="auto" w:fill="auto"/>
            <w:vAlign w:val="center"/>
          </w:tcPr>
          <w:p w14:paraId="6E5AC886">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vAlign w:val="center"/>
          </w:tcPr>
          <w:p w14:paraId="04751B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vAlign w:val="center"/>
          </w:tcPr>
          <w:p w14:paraId="783D9A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5" w:type="pct"/>
            <w:tcBorders>
              <w:tl2br w:val="nil"/>
              <w:tr2bl w:val="nil"/>
            </w:tcBorders>
            <w:shd w:val="clear" w:color="auto" w:fill="auto"/>
            <w:noWrap/>
            <w:vAlign w:val="center"/>
          </w:tcPr>
          <w:p w14:paraId="0D2354F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10066.17</w:t>
            </w:r>
          </w:p>
        </w:tc>
        <w:tc>
          <w:tcPr>
            <w:tcW w:w="749" w:type="pct"/>
            <w:tcBorders>
              <w:tl2br w:val="nil"/>
              <w:tr2bl w:val="nil"/>
            </w:tcBorders>
            <w:shd w:val="clear" w:color="auto" w:fill="auto"/>
            <w:noWrap/>
            <w:vAlign w:val="center"/>
          </w:tcPr>
          <w:p w14:paraId="52072F2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1E23A48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55B2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071C6DA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43" w:type="pct"/>
            <w:tcBorders>
              <w:tl2br w:val="nil"/>
              <w:tr2bl w:val="nil"/>
            </w:tcBorders>
            <w:shd w:val="clear" w:color="auto" w:fill="auto"/>
            <w:vAlign w:val="center"/>
          </w:tcPr>
          <w:p w14:paraId="1AFF2A3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其它辅助材料</w:t>
            </w:r>
          </w:p>
        </w:tc>
        <w:tc>
          <w:tcPr>
            <w:tcW w:w="621" w:type="pct"/>
            <w:tcBorders>
              <w:tl2br w:val="nil"/>
              <w:tr2bl w:val="nil"/>
            </w:tcBorders>
            <w:shd w:val="clear" w:color="auto" w:fill="auto"/>
            <w:vAlign w:val="center"/>
          </w:tcPr>
          <w:p w14:paraId="22F74A3C">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25BD45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19B62B7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5" w:type="pct"/>
            <w:tcBorders>
              <w:tl2br w:val="nil"/>
              <w:tr2bl w:val="nil"/>
            </w:tcBorders>
            <w:shd w:val="clear" w:color="auto" w:fill="auto"/>
            <w:noWrap/>
            <w:vAlign w:val="center"/>
          </w:tcPr>
          <w:p w14:paraId="673CC116">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1150.42</w:t>
            </w:r>
          </w:p>
        </w:tc>
        <w:tc>
          <w:tcPr>
            <w:tcW w:w="749" w:type="pct"/>
            <w:tcBorders>
              <w:tl2br w:val="nil"/>
              <w:tr2bl w:val="nil"/>
            </w:tcBorders>
            <w:shd w:val="clear" w:color="auto" w:fill="auto"/>
            <w:noWrap/>
            <w:vAlign w:val="center"/>
          </w:tcPr>
          <w:p w14:paraId="3BE7F643">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5909804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113B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4B5F1F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43" w:type="pct"/>
            <w:tcBorders>
              <w:tl2br w:val="nil"/>
              <w:tr2bl w:val="nil"/>
            </w:tcBorders>
            <w:shd w:val="clear" w:color="auto" w:fill="auto"/>
            <w:vAlign w:val="center"/>
          </w:tcPr>
          <w:p w14:paraId="3EBD735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安装调试费</w:t>
            </w:r>
          </w:p>
        </w:tc>
        <w:tc>
          <w:tcPr>
            <w:tcW w:w="621" w:type="pct"/>
            <w:tcBorders>
              <w:tl2br w:val="nil"/>
              <w:tr2bl w:val="nil"/>
            </w:tcBorders>
            <w:shd w:val="clear" w:color="auto" w:fill="auto"/>
            <w:vAlign w:val="center"/>
          </w:tcPr>
          <w:p w14:paraId="09D5B71D">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243CFB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7DE9F1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5" w:type="pct"/>
            <w:tcBorders>
              <w:tl2br w:val="nil"/>
              <w:tr2bl w:val="nil"/>
            </w:tcBorders>
            <w:shd w:val="clear" w:color="auto" w:fill="auto"/>
            <w:noWrap/>
            <w:vAlign w:val="center"/>
          </w:tcPr>
          <w:p w14:paraId="0113630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6507.06</w:t>
            </w:r>
          </w:p>
        </w:tc>
        <w:tc>
          <w:tcPr>
            <w:tcW w:w="749" w:type="pct"/>
            <w:tcBorders>
              <w:tl2br w:val="nil"/>
              <w:tr2bl w:val="nil"/>
            </w:tcBorders>
            <w:shd w:val="clear" w:color="auto" w:fill="auto"/>
            <w:noWrap/>
            <w:vAlign w:val="center"/>
          </w:tcPr>
          <w:p w14:paraId="5303902D">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43AEE84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1095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0CFC57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43" w:type="pct"/>
            <w:tcBorders>
              <w:tl2br w:val="nil"/>
              <w:tr2bl w:val="nil"/>
            </w:tcBorders>
            <w:shd w:val="clear" w:color="auto" w:fill="auto"/>
            <w:vAlign w:val="center"/>
          </w:tcPr>
          <w:p w14:paraId="6A419C25">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运输费</w:t>
            </w:r>
          </w:p>
        </w:tc>
        <w:tc>
          <w:tcPr>
            <w:tcW w:w="621" w:type="pct"/>
            <w:tcBorders>
              <w:tl2br w:val="nil"/>
              <w:tr2bl w:val="nil"/>
            </w:tcBorders>
            <w:shd w:val="clear" w:color="auto" w:fill="auto"/>
            <w:vAlign w:val="center"/>
          </w:tcPr>
          <w:p w14:paraId="0B4FDE4B">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vAlign w:val="center"/>
          </w:tcPr>
          <w:p w14:paraId="303EB9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vAlign w:val="center"/>
          </w:tcPr>
          <w:p w14:paraId="0F5F78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5" w:type="pct"/>
            <w:tcBorders>
              <w:tl2br w:val="nil"/>
              <w:tr2bl w:val="nil"/>
            </w:tcBorders>
            <w:shd w:val="clear" w:color="auto" w:fill="auto"/>
            <w:noWrap/>
            <w:vAlign w:val="center"/>
          </w:tcPr>
          <w:p w14:paraId="0F0FA6B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2049.19</w:t>
            </w:r>
          </w:p>
        </w:tc>
        <w:tc>
          <w:tcPr>
            <w:tcW w:w="749" w:type="pct"/>
            <w:tcBorders>
              <w:tl2br w:val="nil"/>
              <w:tr2bl w:val="nil"/>
            </w:tcBorders>
            <w:shd w:val="clear" w:color="auto" w:fill="auto"/>
            <w:noWrap/>
            <w:vAlign w:val="center"/>
          </w:tcPr>
          <w:p w14:paraId="5B06905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501834C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5D67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62" w:type="pct"/>
            <w:tcBorders>
              <w:tl2br w:val="nil"/>
              <w:tr2bl w:val="nil"/>
            </w:tcBorders>
            <w:shd w:val="clear" w:color="auto" w:fill="auto"/>
            <w:noWrap/>
            <w:vAlign w:val="center"/>
          </w:tcPr>
          <w:p w14:paraId="1BD82D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43" w:type="pct"/>
            <w:tcBorders>
              <w:tl2br w:val="nil"/>
              <w:tr2bl w:val="nil"/>
            </w:tcBorders>
            <w:shd w:val="clear" w:color="auto" w:fill="auto"/>
            <w:vAlign w:val="center"/>
          </w:tcPr>
          <w:p w14:paraId="50AC7852">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吊装费</w:t>
            </w:r>
          </w:p>
        </w:tc>
        <w:tc>
          <w:tcPr>
            <w:tcW w:w="621" w:type="pct"/>
            <w:tcBorders>
              <w:tl2br w:val="nil"/>
              <w:tr2bl w:val="nil"/>
            </w:tcBorders>
            <w:shd w:val="clear" w:color="auto" w:fill="auto"/>
            <w:vAlign w:val="center"/>
          </w:tcPr>
          <w:p w14:paraId="19A5A733">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vAlign w:val="center"/>
          </w:tcPr>
          <w:p w14:paraId="4BCD61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vAlign w:val="center"/>
          </w:tcPr>
          <w:p w14:paraId="3B8E981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5" w:type="pct"/>
            <w:tcBorders>
              <w:tl2br w:val="nil"/>
              <w:tr2bl w:val="nil"/>
            </w:tcBorders>
            <w:shd w:val="clear" w:color="auto" w:fill="auto"/>
            <w:noWrap/>
            <w:vAlign w:val="center"/>
          </w:tcPr>
          <w:p w14:paraId="29363AF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1941.33</w:t>
            </w:r>
          </w:p>
        </w:tc>
        <w:tc>
          <w:tcPr>
            <w:tcW w:w="749" w:type="pct"/>
            <w:tcBorders>
              <w:tl2br w:val="nil"/>
              <w:tr2bl w:val="nil"/>
            </w:tcBorders>
            <w:shd w:val="clear" w:color="auto" w:fill="auto"/>
            <w:noWrap/>
            <w:vAlign w:val="center"/>
          </w:tcPr>
          <w:p w14:paraId="3048630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5397AE84">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7CA9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7B5AD1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43" w:type="pct"/>
            <w:tcBorders>
              <w:tl2br w:val="nil"/>
              <w:tr2bl w:val="nil"/>
            </w:tcBorders>
            <w:shd w:val="clear" w:color="auto" w:fill="auto"/>
            <w:vAlign w:val="center"/>
          </w:tcPr>
          <w:p w14:paraId="61350827">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旧系统拆除费用</w:t>
            </w:r>
          </w:p>
        </w:tc>
        <w:tc>
          <w:tcPr>
            <w:tcW w:w="621" w:type="pct"/>
            <w:tcBorders>
              <w:tl2br w:val="nil"/>
              <w:tr2bl w:val="nil"/>
            </w:tcBorders>
            <w:shd w:val="clear" w:color="auto" w:fill="auto"/>
            <w:vAlign w:val="center"/>
          </w:tcPr>
          <w:p w14:paraId="73CD86F8">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3DCB4DD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2" w:type="pct"/>
            <w:tcBorders>
              <w:tl2br w:val="nil"/>
              <w:tr2bl w:val="nil"/>
            </w:tcBorders>
            <w:shd w:val="clear" w:color="auto" w:fill="auto"/>
            <w:noWrap/>
            <w:vAlign w:val="center"/>
          </w:tcPr>
          <w:p w14:paraId="7BFE91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65" w:type="pct"/>
            <w:tcBorders>
              <w:tl2br w:val="nil"/>
              <w:tr2bl w:val="nil"/>
            </w:tcBorders>
            <w:shd w:val="clear" w:color="auto" w:fill="auto"/>
            <w:noWrap/>
            <w:vAlign w:val="center"/>
          </w:tcPr>
          <w:p w14:paraId="0339E52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4170.28</w:t>
            </w:r>
          </w:p>
        </w:tc>
        <w:tc>
          <w:tcPr>
            <w:tcW w:w="749" w:type="pct"/>
            <w:tcBorders>
              <w:tl2br w:val="nil"/>
              <w:tr2bl w:val="nil"/>
            </w:tcBorders>
            <w:shd w:val="clear" w:color="auto" w:fill="auto"/>
            <w:noWrap/>
            <w:vAlign w:val="center"/>
          </w:tcPr>
          <w:p w14:paraId="1232909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7012E055">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0AD2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62" w:type="pct"/>
            <w:tcBorders>
              <w:tl2br w:val="nil"/>
              <w:tr2bl w:val="nil"/>
            </w:tcBorders>
            <w:shd w:val="clear" w:color="auto" w:fill="auto"/>
            <w:noWrap/>
            <w:vAlign w:val="center"/>
          </w:tcPr>
          <w:p w14:paraId="0745CD0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743" w:type="pct"/>
            <w:tcBorders>
              <w:tl2br w:val="nil"/>
              <w:tr2bl w:val="nil"/>
            </w:tcBorders>
            <w:shd w:val="clear" w:color="auto" w:fill="auto"/>
            <w:vAlign w:val="center"/>
          </w:tcPr>
          <w:p w14:paraId="52C0F244">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楼内旧热水管道拆除</w:t>
            </w:r>
          </w:p>
        </w:tc>
        <w:tc>
          <w:tcPr>
            <w:tcW w:w="621" w:type="pct"/>
            <w:tcBorders>
              <w:tl2br w:val="nil"/>
              <w:tr2bl w:val="nil"/>
            </w:tcBorders>
            <w:shd w:val="clear" w:color="auto" w:fill="auto"/>
            <w:vAlign w:val="center"/>
          </w:tcPr>
          <w:p w14:paraId="5B71140C">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5CD39E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42" w:type="pct"/>
            <w:tcBorders>
              <w:tl2br w:val="nil"/>
              <w:tr2bl w:val="nil"/>
            </w:tcBorders>
            <w:shd w:val="clear" w:color="auto" w:fill="auto"/>
            <w:noWrap/>
            <w:vAlign w:val="center"/>
          </w:tcPr>
          <w:p w14:paraId="59ACF7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65" w:type="pct"/>
            <w:tcBorders>
              <w:tl2br w:val="nil"/>
              <w:tr2bl w:val="nil"/>
            </w:tcBorders>
            <w:shd w:val="clear" w:color="auto" w:fill="auto"/>
            <w:noWrap/>
            <w:vAlign w:val="center"/>
          </w:tcPr>
          <w:p w14:paraId="7945084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26.96</w:t>
            </w:r>
          </w:p>
        </w:tc>
        <w:tc>
          <w:tcPr>
            <w:tcW w:w="749" w:type="pct"/>
            <w:tcBorders>
              <w:tl2br w:val="nil"/>
              <w:tr2bl w:val="nil"/>
            </w:tcBorders>
            <w:shd w:val="clear" w:color="auto" w:fill="auto"/>
            <w:noWrap/>
            <w:vAlign w:val="center"/>
          </w:tcPr>
          <w:p w14:paraId="45F3CDAE">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1B298E37">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39E5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70218F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43" w:type="pct"/>
            <w:tcBorders>
              <w:tl2br w:val="nil"/>
              <w:tr2bl w:val="nil"/>
            </w:tcBorders>
            <w:shd w:val="clear" w:color="auto" w:fill="auto"/>
            <w:vAlign w:val="center"/>
          </w:tcPr>
          <w:p w14:paraId="6411671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楼内供热水管安装 </w:t>
            </w:r>
          </w:p>
        </w:tc>
        <w:tc>
          <w:tcPr>
            <w:tcW w:w="621" w:type="pct"/>
            <w:tcBorders>
              <w:tl2br w:val="nil"/>
              <w:tr2bl w:val="nil"/>
            </w:tcBorders>
            <w:shd w:val="clear" w:color="auto" w:fill="auto"/>
            <w:vAlign w:val="center"/>
          </w:tcPr>
          <w:p w14:paraId="2ED46647">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62B365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542" w:type="pct"/>
            <w:tcBorders>
              <w:tl2br w:val="nil"/>
              <w:tr2bl w:val="nil"/>
            </w:tcBorders>
            <w:shd w:val="clear" w:color="auto" w:fill="auto"/>
            <w:noWrap/>
            <w:vAlign w:val="center"/>
          </w:tcPr>
          <w:p w14:paraId="61349A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65" w:type="pct"/>
            <w:tcBorders>
              <w:tl2br w:val="nil"/>
              <w:tr2bl w:val="nil"/>
            </w:tcBorders>
            <w:shd w:val="clear" w:color="auto" w:fill="auto"/>
            <w:noWrap/>
            <w:vAlign w:val="center"/>
          </w:tcPr>
          <w:p w14:paraId="40C992EE">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46.02</w:t>
            </w:r>
          </w:p>
        </w:tc>
        <w:tc>
          <w:tcPr>
            <w:tcW w:w="749" w:type="pct"/>
            <w:tcBorders>
              <w:tl2br w:val="nil"/>
              <w:tr2bl w:val="nil"/>
            </w:tcBorders>
            <w:shd w:val="clear" w:color="auto" w:fill="auto"/>
            <w:noWrap/>
            <w:vAlign w:val="center"/>
          </w:tcPr>
          <w:p w14:paraId="2E917D40">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4399AE4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2FF0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49AECD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743" w:type="pct"/>
            <w:tcBorders>
              <w:tl2br w:val="nil"/>
              <w:tr2bl w:val="nil"/>
            </w:tcBorders>
            <w:shd w:val="clear" w:color="auto" w:fill="auto"/>
            <w:vAlign w:val="center"/>
          </w:tcPr>
          <w:p w14:paraId="45BD719C">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混水阀及管道</w:t>
            </w:r>
          </w:p>
        </w:tc>
        <w:tc>
          <w:tcPr>
            <w:tcW w:w="621" w:type="pct"/>
            <w:tcBorders>
              <w:tl2br w:val="nil"/>
              <w:tr2bl w:val="nil"/>
            </w:tcBorders>
            <w:shd w:val="clear" w:color="auto" w:fill="auto"/>
            <w:vAlign w:val="center"/>
          </w:tcPr>
          <w:p w14:paraId="6B1E4A6B">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363E93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2" w:type="pct"/>
            <w:tcBorders>
              <w:tl2br w:val="nil"/>
              <w:tr2bl w:val="nil"/>
            </w:tcBorders>
            <w:shd w:val="clear" w:color="auto" w:fill="auto"/>
            <w:noWrap/>
            <w:vAlign w:val="center"/>
          </w:tcPr>
          <w:p w14:paraId="0F4DC5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65" w:type="pct"/>
            <w:tcBorders>
              <w:tl2br w:val="nil"/>
              <w:tr2bl w:val="nil"/>
            </w:tcBorders>
            <w:shd w:val="clear" w:color="auto" w:fill="auto"/>
            <w:noWrap/>
            <w:vAlign w:val="center"/>
          </w:tcPr>
          <w:p w14:paraId="35D2FADC">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249.14</w:t>
            </w:r>
          </w:p>
        </w:tc>
        <w:tc>
          <w:tcPr>
            <w:tcW w:w="749" w:type="pct"/>
            <w:tcBorders>
              <w:tl2br w:val="nil"/>
              <w:tr2bl w:val="nil"/>
            </w:tcBorders>
            <w:shd w:val="clear" w:color="auto" w:fill="auto"/>
            <w:noWrap/>
            <w:vAlign w:val="center"/>
          </w:tcPr>
          <w:p w14:paraId="0FEA223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6D53984A">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1CC3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 w:type="pct"/>
            <w:tcBorders>
              <w:tl2br w:val="nil"/>
              <w:tr2bl w:val="nil"/>
            </w:tcBorders>
            <w:shd w:val="clear" w:color="auto" w:fill="auto"/>
            <w:noWrap/>
            <w:vAlign w:val="center"/>
          </w:tcPr>
          <w:p w14:paraId="65BA977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43" w:type="pct"/>
            <w:tcBorders>
              <w:tl2br w:val="nil"/>
              <w:tr2bl w:val="nil"/>
            </w:tcBorders>
            <w:shd w:val="clear" w:color="auto" w:fill="auto"/>
            <w:vAlign w:val="center"/>
          </w:tcPr>
          <w:p w14:paraId="6D005C86">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485信号线及安装</w:t>
            </w:r>
          </w:p>
        </w:tc>
        <w:tc>
          <w:tcPr>
            <w:tcW w:w="621" w:type="pct"/>
            <w:tcBorders>
              <w:tl2br w:val="nil"/>
              <w:tr2bl w:val="nil"/>
            </w:tcBorders>
            <w:shd w:val="clear" w:color="auto" w:fill="auto"/>
            <w:vAlign w:val="center"/>
          </w:tcPr>
          <w:p w14:paraId="563936A3">
            <w:pPr>
              <w:spacing w:line="360" w:lineRule="auto"/>
              <w:jc w:val="center"/>
              <w:rPr>
                <w:rFonts w:hint="eastAsia" w:ascii="宋体" w:hAnsi="宋体" w:eastAsia="宋体" w:cs="宋体"/>
                <w:i w:val="0"/>
                <w:iCs w:val="0"/>
                <w:color w:val="000000"/>
                <w:sz w:val="21"/>
                <w:szCs w:val="21"/>
                <w:u w:val="none"/>
              </w:rPr>
            </w:pPr>
          </w:p>
        </w:tc>
        <w:tc>
          <w:tcPr>
            <w:tcW w:w="465" w:type="pct"/>
            <w:tcBorders>
              <w:tl2br w:val="nil"/>
              <w:tr2bl w:val="nil"/>
            </w:tcBorders>
            <w:shd w:val="clear" w:color="auto" w:fill="auto"/>
            <w:noWrap/>
            <w:vAlign w:val="center"/>
          </w:tcPr>
          <w:p w14:paraId="4727C9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542" w:type="pct"/>
            <w:tcBorders>
              <w:tl2br w:val="nil"/>
              <w:tr2bl w:val="nil"/>
            </w:tcBorders>
            <w:shd w:val="clear" w:color="auto" w:fill="auto"/>
            <w:noWrap/>
            <w:vAlign w:val="center"/>
          </w:tcPr>
          <w:p w14:paraId="66D59C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65" w:type="pct"/>
            <w:tcBorders>
              <w:tl2br w:val="nil"/>
              <w:tr2bl w:val="nil"/>
            </w:tcBorders>
            <w:shd w:val="clear" w:color="auto" w:fill="auto"/>
            <w:noWrap/>
            <w:vAlign w:val="center"/>
          </w:tcPr>
          <w:p w14:paraId="0B908738">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40.98</w:t>
            </w:r>
          </w:p>
        </w:tc>
        <w:tc>
          <w:tcPr>
            <w:tcW w:w="749" w:type="pct"/>
            <w:tcBorders>
              <w:tl2br w:val="nil"/>
              <w:tr2bl w:val="nil"/>
            </w:tcBorders>
            <w:shd w:val="clear" w:color="auto" w:fill="auto"/>
            <w:noWrap/>
            <w:vAlign w:val="center"/>
          </w:tcPr>
          <w:p w14:paraId="1BB17551">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c>
          <w:tcPr>
            <w:tcW w:w="749" w:type="pct"/>
            <w:tcBorders>
              <w:tl2br w:val="nil"/>
              <w:tr2bl w:val="nil"/>
            </w:tcBorders>
            <w:shd w:val="clear" w:color="auto" w:fill="auto"/>
            <w:noWrap/>
            <w:vAlign w:val="center"/>
          </w:tcPr>
          <w:p w14:paraId="70A36C69">
            <w:pPr>
              <w:keepNext w:val="0"/>
              <w:keepLines w:val="0"/>
              <w:widowControl/>
              <w:suppressLineNumbers w:val="0"/>
              <w:spacing w:line="360" w:lineRule="auto"/>
              <w:jc w:val="right"/>
              <w:textAlignment w:val="center"/>
              <w:rPr>
                <w:rFonts w:hint="eastAsia" w:ascii="宋体" w:hAnsi="宋体" w:eastAsia="宋体" w:cs="宋体"/>
                <w:i w:val="0"/>
                <w:iCs w:val="0"/>
                <w:color w:val="000000"/>
                <w:sz w:val="21"/>
                <w:szCs w:val="21"/>
                <w:u w:val="none"/>
              </w:rPr>
            </w:pPr>
          </w:p>
        </w:tc>
      </w:tr>
      <w:tr w14:paraId="6087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00" w:type="pct"/>
            <w:gridSpan w:val="8"/>
            <w:tcBorders>
              <w:tl2br w:val="nil"/>
              <w:tr2bl w:val="nil"/>
            </w:tcBorders>
            <w:shd w:val="clear" w:color="auto" w:fill="auto"/>
            <w:noWrap/>
            <w:vAlign w:val="center"/>
          </w:tcPr>
          <w:p w14:paraId="7325A84C">
            <w:pPr>
              <w:keepNext w:val="0"/>
              <w:keepLines w:val="0"/>
              <w:widowControl/>
              <w:suppressLineNumbers w:val="0"/>
              <w:spacing w:line="36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响应总报价（元）</w:t>
            </w:r>
          </w:p>
        </w:tc>
      </w:tr>
    </w:tbl>
    <w:p w14:paraId="21EB1341">
      <w:pPr>
        <w:rPr>
          <w:rFonts w:ascii="宋体" w:hAnsi="宋体" w:cs="宋体"/>
          <w:b/>
          <w:color w:val="auto"/>
          <w:kern w:val="0"/>
          <w:szCs w:val="21"/>
          <w:highlight w:val="none"/>
        </w:rPr>
      </w:pPr>
    </w:p>
    <w:p w14:paraId="4C779169">
      <w:pPr>
        <w:spacing w:line="360" w:lineRule="auto"/>
        <w:ind w:left="420"/>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ascii="宋体" w:hAnsi="宋体"/>
          <w:color w:val="auto"/>
          <w:szCs w:val="21"/>
          <w:highlight w:val="none"/>
          <w:u w:val="single"/>
        </w:rPr>
        <w:t xml:space="preserve"> </w:t>
      </w:r>
    </w:p>
    <w:p w14:paraId="077572C1">
      <w:pPr>
        <w:spacing w:line="360" w:lineRule="auto"/>
        <w:ind w:left="420"/>
        <w:rPr>
          <w:rFonts w:ascii="宋体" w:hAnsi="宋体"/>
          <w:color w:val="auto"/>
          <w:spacing w:val="4"/>
          <w:szCs w:val="21"/>
          <w:highlight w:val="none"/>
          <w:u w:val="single"/>
        </w:rPr>
      </w:pPr>
      <w:r>
        <w:rPr>
          <w:rFonts w:hint="eastAsia" w:ascii="宋体" w:hAnsi="宋体"/>
          <w:color w:val="auto"/>
          <w:spacing w:val="4"/>
          <w:szCs w:val="21"/>
          <w:highlight w:val="none"/>
        </w:rPr>
        <w:t>日期：</w:t>
      </w:r>
      <w:r>
        <w:rPr>
          <w:rFonts w:ascii="宋体" w:hAnsi="宋体"/>
          <w:color w:val="auto"/>
          <w:spacing w:val="4"/>
          <w:szCs w:val="21"/>
          <w:highlight w:val="none"/>
        </w:rPr>
        <w:t xml:space="preserve">    </w:t>
      </w:r>
      <w:r>
        <w:rPr>
          <w:rFonts w:hint="eastAsia" w:ascii="宋体" w:hAnsi="宋体"/>
          <w:color w:val="auto"/>
          <w:spacing w:val="4"/>
          <w:szCs w:val="21"/>
          <w:highlight w:val="none"/>
        </w:rPr>
        <w:t>年</w:t>
      </w:r>
      <w:r>
        <w:rPr>
          <w:rFonts w:ascii="宋体" w:hAnsi="宋体"/>
          <w:color w:val="auto"/>
          <w:spacing w:val="4"/>
          <w:szCs w:val="21"/>
          <w:highlight w:val="none"/>
        </w:rPr>
        <w:t xml:space="preserve">  </w:t>
      </w:r>
      <w:r>
        <w:rPr>
          <w:rFonts w:hint="eastAsia" w:ascii="宋体" w:hAnsi="宋体"/>
          <w:color w:val="auto"/>
          <w:spacing w:val="4"/>
          <w:szCs w:val="21"/>
          <w:highlight w:val="none"/>
        </w:rPr>
        <w:t>月</w:t>
      </w:r>
      <w:r>
        <w:rPr>
          <w:rFonts w:ascii="宋体" w:hAnsi="宋体"/>
          <w:color w:val="auto"/>
          <w:spacing w:val="4"/>
          <w:szCs w:val="21"/>
          <w:highlight w:val="none"/>
        </w:rPr>
        <w:t xml:space="preserve">  </w:t>
      </w:r>
      <w:r>
        <w:rPr>
          <w:rFonts w:hint="eastAsia" w:ascii="宋体" w:hAnsi="宋体"/>
          <w:color w:val="auto"/>
          <w:spacing w:val="4"/>
          <w:szCs w:val="21"/>
          <w:highlight w:val="none"/>
        </w:rPr>
        <w:t>日</w:t>
      </w:r>
    </w:p>
    <w:p w14:paraId="1ACADAE9">
      <w:pPr>
        <w:rPr>
          <w:rFonts w:ascii="宋体" w:hAnsi="宋体" w:cs="宋体"/>
          <w:b/>
          <w:color w:val="auto"/>
          <w:kern w:val="0"/>
          <w:szCs w:val="21"/>
          <w:highlight w:val="none"/>
        </w:rPr>
      </w:pPr>
      <w:r>
        <w:rPr>
          <w:rFonts w:ascii="宋体" w:hAnsi="宋体" w:cs="宋体"/>
          <w:b/>
          <w:color w:val="auto"/>
          <w:kern w:val="0"/>
          <w:szCs w:val="21"/>
          <w:highlight w:val="none"/>
        </w:rPr>
        <w:br w:type="page"/>
      </w:r>
    </w:p>
    <w:p w14:paraId="5431E3B6">
      <w:pPr>
        <w:pStyle w:val="8"/>
        <w:rPr>
          <w:color w:val="auto"/>
          <w:highlight w:val="none"/>
        </w:rPr>
      </w:pPr>
    </w:p>
    <w:p w14:paraId="1ACD04BA">
      <w:pPr>
        <w:pStyle w:val="10"/>
        <w:numPr>
          <w:ilvl w:val="0"/>
          <w:numId w:val="3"/>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资格声明函</w:t>
      </w:r>
    </w:p>
    <w:p w14:paraId="059F33DC">
      <w:pPr>
        <w:pStyle w:val="21"/>
        <w:shd w:val="clear" w:color="auto" w:fill="FFFFFF"/>
        <w:spacing w:before="0" w:beforeAutospacing="0" w:after="0" w:afterAutospacing="0" w:line="276" w:lineRule="auto"/>
        <w:rPr>
          <w:rFonts w:cs="Times New Roman"/>
          <w:b/>
          <w:color w:val="auto"/>
          <w:spacing w:val="4"/>
          <w:kern w:val="2"/>
          <w:sz w:val="21"/>
          <w:szCs w:val="21"/>
          <w:highlight w:val="none"/>
        </w:rPr>
      </w:pPr>
    </w:p>
    <w:p w14:paraId="35AA3274">
      <w:pPr>
        <w:autoSpaceDE w:val="0"/>
        <w:autoSpaceDN w:val="0"/>
        <w:adjustRightInd w:val="0"/>
        <w:spacing w:line="360" w:lineRule="auto"/>
        <w:jc w:val="center"/>
        <w:rPr>
          <w:rFonts w:ascii="宋体" w:hAnsi="宋体"/>
          <w:b/>
          <w:bCs/>
          <w:color w:val="auto"/>
          <w:sz w:val="32"/>
          <w:highlight w:val="none"/>
        </w:rPr>
      </w:pPr>
      <w:r>
        <w:rPr>
          <w:rFonts w:hint="eastAsia" w:ascii="宋体" w:hAnsi="宋体"/>
          <w:b/>
          <w:bCs/>
          <w:color w:val="auto"/>
          <w:sz w:val="32"/>
          <w:highlight w:val="none"/>
        </w:rPr>
        <w:t>资格文件声明函</w:t>
      </w:r>
    </w:p>
    <w:p w14:paraId="7883FB1F">
      <w:pPr>
        <w:spacing w:line="360" w:lineRule="auto"/>
        <w:jc w:val="center"/>
        <w:rPr>
          <w:rFonts w:ascii="宋体" w:hAnsi="宋体"/>
          <w:b/>
          <w:bCs/>
          <w:color w:val="auto"/>
          <w:highlight w:val="none"/>
        </w:rPr>
      </w:pPr>
    </w:p>
    <w:p w14:paraId="4C12194B">
      <w:pPr>
        <w:spacing w:line="360" w:lineRule="auto"/>
        <w:ind w:left="105" w:leftChars="50" w:firstLine="2"/>
        <w:rPr>
          <w:rFonts w:ascii="宋体" w:hAnsi="宋体"/>
          <w:color w:val="auto"/>
          <w:highlight w:val="none"/>
        </w:rPr>
      </w:pPr>
      <w:r>
        <w:rPr>
          <w:rFonts w:hint="eastAsia" w:ascii="宋体" w:hAnsi="宋体"/>
          <w:color w:val="auto"/>
          <w:highlight w:val="none"/>
        </w:rPr>
        <w:t>致：</w:t>
      </w:r>
      <w:r>
        <w:rPr>
          <w:rFonts w:hint="eastAsia"/>
          <w:color w:val="auto"/>
          <w:szCs w:val="21"/>
          <w:highlight w:val="none"/>
          <w:lang w:eastAsia="zh-CN"/>
        </w:rPr>
        <w:t>广东省女子监狱</w:t>
      </w:r>
      <w:r>
        <w:rPr>
          <w:rFonts w:hint="eastAsia" w:hAnsi="宋体"/>
          <w:color w:val="auto"/>
          <w:highlight w:val="none"/>
        </w:rPr>
        <w:t>/</w:t>
      </w:r>
      <w:r>
        <w:rPr>
          <w:rFonts w:hint="eastAsia" w:ascii="宋体" w:hAnsi="宋体"/>
          <w:color w:val="auto"/>
          <w:highlight w:val="none"/>
        </w:rPr>
        <w:t>广州市国科招标代理有限公司</w:t>
      </w:r>
    </w:p>
    <w:p w14:paraId="5E6A92D3">
      <w:pPr>
        <w:spacing w:line="360" w:lineRule="auto"/>
        <w:ind w:firstLine="420" w:firstLineChars="200"/>
        <w:rPr>
          <w:rFonts w:hint="eastAsia" w:ascii="宋体" w:hAnsi="宋体"/>
          <w:color w:val="auto"/>
          <w:highlight w:val="none"/>
        </w:rPr>
      </w:pPr>
      <w:r>
        <w:rPr>
          <w:rFonts w:hint="eastAsia" w:ascii="宋体" w:hAnsi="宋体"/>
          <w:color w:val="auto"/>
          <w:highlight w:val="none"/>
        </w:rPr>
        <w:t>关于贵方采购项目名称：</w:t>
      </w:r>
      <w:r>
        <w:rPr>
          <w:rFonts w:hint="eastAsia"/>
          <w:color w:val="auto"/>
          <w:szCs w:val="21"/>
          <w:highlight w:val="none"/>
          <w:lang w:eastAsia="zh-CN"/>
        </w:rPr>
        <w:t>广东省女子监狱武警楼热水系统更新项目</w:t>
      </w:r>
      <w:r>
        <w:rPr>
          <w:rFonts w:hint="eastAsia"/>
          <w:color w:val="auto"/>
          <w:szCs w:val="21"/>
          <w:highlight w:val="none"/>
        </w:rPr>
        <w:t>（项目编号：</w:t>
      </w:r>
      <w:r>
        <w:rPr>
          <w:rFonts w:hint="eastAsia"/>
          <w:color w:val="auto"/>
          <w:szCs w:val="21"/>
          <w:highlight w:val="none"/>
          <w:lang w:eastAsia="zh-CN"/>
        </w:rPr>
        <w:t>GZGK25P453C0453J</w:t>
      </w:r>
      <w:r>
        <w:rPr>
          <w:rFonts w:hint="eastAsia"/>
          <w:color w:val="auto"/>
          <w:szCs w:val="21"/>
          <w:highlight w:val="none"/>
        </w:rPr>
        <w:t>）</w:t>
      </w:r>
      <w:r>
        <w:rPr>
          <w:rFonts w:hint="eastAsia" w:ascii="宋体" w:hAnsi="宋体"/>
          <w:color w:val="auto"/>
          <w:highlight w:val="none"/>
        </w:rPr>
        <w:t>项目，本公司（企业）愿意参加，提供竞价文件中规定的货物/服务，并声明本公司（企业）具备本项目要求的资格条件，并已清楚竞价文件的要求及有关文件规定。</w:t>
      </w:r>
    </w:p>
    <w:p w14:paraId="0E674957">
      <w:pPr>
        <w:spacing w:line="360" w:lineRule="auto"/>
        <w:ind w:firstLine="420" w:firstLineChars="200"/>
        <w:rPr>
          <w:rFonts w:hint="eastAsia" w:ascii="宋体" w:hAnsi="宋体"/>
          <w:color w:val="auto"/>
          <w:highlight w:val="none"/>
        </w:rPr>
      </w:pPr>
      <w:r>
        <w:rPr>
          <w:rFonts w:hint="eastAsia" w:ascii="宋体" w:hAnsi="宋体"/>
          <w:color w:val="auto"/>
          <w:highlight w:val="none"/>
          <w:lang w:eastAsia="zh-CN"/>
        </w:rPr>
        <w:t>我</w:t>
      </w:r>
      <w:r>
        <w:rPr>
          <w:rFonts w:hint="eastAsia" w:ascii="宋体" w:hAnsi="宋体"/>
          <w:color w:val="auto"/>
          <w:highlight w:val="none"/>
          <w:lang w:val="en-US" w:eastAsia="zh-CN"/>
        </w:rPr>
        <w:t>方</w:t>
      </w:r>
      <w:r>
        <w:rPr>
          <w:rFonts w:hint="eastAsia" w:ascii="宋体" w:hAnsi="宋体"/>
          <w:color w:val="auto"/>
          <w:highlight w:val="none"/>
        </w:rPr>
        <w:t>具备《中华人民共和国政府采购法》第二十二条规定的条件：</w:t>
      </w:r>
    </w:p>
    <w:p w14:paraId="725AB110">
      <w:pPr>
        <w:spacing w:line="360" w:lineRule="auto"/>
        <w:ind w:firstLine="420" w:firstLineChars="200"/>
        <w:rPr>
          <w:rFonts w:hint="eastAsia" w:ascii="宋体" w:hAnsi="宋体"/>
          <w:color w:val="auto"/>
          <w:highlight w:val="none"/>
        </w:rPr>
      </w:pPr>
      <w:r>
        <w:rPr>
          <w:rFonts w:hint="eastAsia" w:ascii="宋体" w:hAnsi="宋体"/>
          <w:color w:val="auto"/>
          <w:highlight w:val="none"/>
        </w:rPr>
        <w:t>1）具有独立承担民事责任的能力。</w:t>
      </w:r>
    </w:p>
    <w:p w14:paraId="0B0FD573">
      <w:pPr>
        <w:spacing w:line="360" w:lineRule="auto"/>
        <w:ind w:firstLine="420" w:firstLineChars="200"/>
        <w:rPr>
          <w:rFonts w:hint="eastAsia" w:ascii="宋体" w:hAnsi="宋体"/>
          <w:color w:val="auto"/>
          <w:highlight w:val="none"/>
        </w:rPr>
      </w:pPr>
      <w:r>
        <w:rPr>
          <w:rFonts w:hint="eastAsia" w:ascii="宋体" w:hAnsi="宋体"/>
          <w:color w:val="auto"/>
          <w:highlight w:val="none"/>
        </w:rPr>
        <w:t>2）有依法缴纳税收和社会保障资金的良好记录；</w:t>
      </w:r>
    </w:p>
    <w:p w14:paraId="04FA5047">
      <w:pPr>
        <w:spacing w:line="360" w:lineRule="auto"/>
        <w:ind w:firstLine="420" w:firstLineChars="200"/>
        <w:rPr>
          <w:rFonts w:hint="eastAsia" w:ascii="宋体" w:hAnsi="宋体"/>
          <w:color w:val="auto"/>
          <w:highlight w:val="none"/>
        </w:rPr>
      </w:pPr>
      <w:r>
        <w:rPr>
          <w:rFonts w:hint="eastAsia" w:ascii="宋体" w:hAnsi="宋体"/>
          <w:color w:val="auto"/>
          <w:highlight w:val="none"/>
        </w:rPr>
        <w:t>3）具有良好的商业信誉和健全的财务会计制度；</w:t>
      </w:r>
    </w:p>
    <w:p w14:paraId="068A715D">
      <w:pPr>
        <w:spacing w:line="360" w:lineRule="auto"/>
        <w:ind w:firstLine="420" w:firstLineChars="200"/>
        <w:rPr>
          <w:rFonts w:hint="eastAsia" w:ascii="宋体" w:hAnsi="宋体"/>
          <w:color w:val="auto"/>
          <w:highlight w:val="none"/>
        </w:rPr>
      </w:pPr>
      <w:r>
        <w:rPr>
          <w:rFonts w:hint="eastAsia" w:ascii="宋体" w:hAnsi="宋体"/>
          <w:color w:val="auto"/>
          <w:highlight w:val="none"/>
        </w:rPr>
        <w:t>4）具备履行合同所必需的设备和专业技术能力；</w:t>
      </w:r>
    </w:p>
    <w:p w14:paraId="01899247">
      <w:pPr>
        <w:spacing w:line="360" w:lineRule="auto"/>
        <w:ind w:firstLine="420" w:firstLineChars="200"/>
        <w:rPr>
          <w:rFonts w:hint="eastAsia" w:ascii="宋体" w:hAnsi="宋体"/>
          <w:color w:val="auto"/>
          <w:highlight w:val="none"/>
        </w:rPr>
      </w:pPr>
      <w:r>
        <w:rPr>
          <w:rFonts w:hint="eastAsia" w:ascii="宋体" w:hAnsi="宋体"/>
          <w:color w:val="auto"/>
          <w:highlight w:val="none"/>
        </w:rPr>
        <w:t>5）参加采购活动前3年内，在经营活动中没有重大违法记录；</w:t>
      </w:r>
    </w:p>
    <w:p w14:paraId="67122EC4">
      <w:pPr>
        <w:spacing w:line="360" w:lineRule="auto"/>
        <w:ind w:firstLine="420" w:firstLineChars="200"/>
        <w:rPr>
          <w:rFonts w:hint="eastAsia" w:ascii="宋体" w:hAnsi="宋体" w:eastAsia="宋体"/>
          <w:color w:val="auto"/>
          <w:highlight w:val="none"/>
          <w:lang w:eastAsia="zh-CN"/>
        </w:rPr>
      </w:pPr>
      <w:r>
        <w:rPr>
          <w:rFonts w:hint="eastAsia" w:ascii="宋体" w:hAnsi="宋体"/>
          <w:color w:val="auto"/>
          <w:highlight w:val="none"/>
        </w:rPr>
        <w:t>6）未被列入失信被执行人、重大税收违法失信主体、政府采购严重违法失信行为记录名单</w:t>
      </w:r>
      <w:r>
        <w:rPr>
          <w:rFonts w:hint="eastAsia" w:ascii="宋体" w:hAnsi="宋体"/>
          <w:color w:val="auto"/>
          <w:highlight w:val="none"/>
          <w:lang w:eastAsia="zh-CN"/>
        </w:rPr>
        <w:t>；</w:t>
      </w:r>
    </w:p>
    <w:p w14:paraId="50AB9908">
      <w:pPr>
        <w:spacing w:line="360" w:lineRule="auto"/>
        <w:ind w:firstLine="420" w:firstLineChars="200"/>
        <w:rPr>
          <w:rFonts w:hint="eastAsia" w:ascii="宋体" w:hAnsi="宋体"/>
          <w:color w:val="auto"/>
          <w:highlight w:val="none"/>
        </w:rPr>
      </w:pPr>
      <w:r>
        <w:rPr>
          <w:rFonts w:hint="eastAsia" w:ascii="宋体" w:hAnsi="宋体"/>
          <w:color w:val="auto"/>
          <w:highlight w:val="none"/>
        </w:rPr>
        <w:t>7）符合法律、行政法规规定的其他条件：单位负责人为同一人或者存在直接控股、管理关系的不同供应商，不得同时参加本采购项目（或采购包） 投标（响应）。为本项目提供整体设计、规范编制或者项目管理、监理、检测等服务的供应商，不得再参与本项目报价；</w:t>
      </w:r>
    </w:p>
    <w:p w14:paraId="5F584D9A">
      <w:pPr>
        <w:spacing w:line="360" w:lineRule="auto"/>
        <w:ind w:firstLine="420" w:firstLineChars="200"/>
        <w:rPr>
          <w:rFonts w:ascii="宋体" w:hAnsi="宋体"/>
          <w:color w:val="auto"/>
          <w:highlight w:val="none"/>
        </w:rPr>
      </w:pPr>
      <w:r>
        <w:rPr>
          <w:rFonts w:hint="eastAsia" w:hAnsi="宋体"/>
          <w:color w:val="auto"/>
          <w:szCs w:val="21"/>
          <w:highlight w:val="none"/>
        </w:rPr>
        <w:t>我方非联合体参加竞标，我方承诺如获得成交，不会将本项目分包或转包。</w:t>
      </w:r>
      <w:r>
        <w:rPr>
          <w:rFonts w:hint="eastAsia" w:ascii="宋体" w:hAnsi="宋体"/>
          <w:color w:val="auto"/>
          <w:highlight w:val="none"/>
        </w:rPr>
        <w:t>我方承诺在本次采购活动中提交的所有资质文件是准确、真实、有效的，如有违法、违规、弄虚作假行为，所造成的一切损失、不良后果及法律责任，一律由我公司（企业）承担。</w:t>
      </w:r>
    </w:p>
    <w:p w14:paraId="1881708B">
      <w:pPr>
        <w:spacing w:line="360" w:lineRule="auto"/>
        <w:rPr>
          <w:rFonts w:ascii="宋体" w:hAnsi="宋体"/>
          <w:color w:val="auto"/>
          <w:highlight w:val="none"/>
        </w:rPr>
      </w:pPr>
      <w:r>
        <w:rPr>
          <w:rFonts w:hint="eastAsia" w:ascii="宋体" w:hAnsi="宋体"/>
          <w:color w:val="auto"/>
          <w:highlight w:val="none"/>
        </w:rPr>
        <w:t xml:space="preserve">  </w:t>
      </w:r>
    </w:p>
    <w:p w14:paraId="32BE2FE1">
      <w:pPr>
        <w:spacing w:line="360" w:lineRule="auto"/>
        <w:rPr>
          <w:rFonts w:ascii="宋体" w:hAnsi="宋体"/>
          <w:color w:val="auto"/>
          <w:highlight w:val="none"/>
        </w:rPr>
      </w:pPr>
      <w:r>
        <w:rPr>
          <w:rFonts w:hint="eastAsia" w:ascii="宋体" w:hAnsi="宋体"/>
          <w:color w:val="auto"/>
          <w:highlight w:val="none"/>
        </w:rPr>
        <w:t xml:space="preserve">    特此声明！</w:t>
      </w:r>
    </w:p>
    <w:p w14:paraId="3B2047CC">
      <w:pPr>
        <w:spacing w:line="360" w:lineRule="auto"/>
        <w:rPr>
          <w:rFonts w:ascii="宋体" w:hAnsi="宋体"/>
          <w:color w:val="auto"/>
          <w:highlight w:val="none"/>
        </w:rPr>
      </w:pPr>
    </w:p>
    <w:p w14:paraId="1BB24845">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61F81988">
      <w:pPr>
        <w:spacing w:line="360" w:lineRule="auto"/>
        <w:ind w:firstLine="4628" w:firstLineChars="2204"/>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66EF408D">
      <w:pPr>
        <w:spacing w:line="360" w:lineRule="auto"/>
        <w:ind w:firstLine="4725" w:firstLineChars="22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0888C374">
      <w:pPr>
        <w:rPr>
          <w:rFonts w:ascii="宋体" w:hAnsi="宋体"/>
          <w:color w:val="auto"/>
          <w:highlight w:val="none"/>
        </w:rPr>
      </w:pPr>
      <w:r>
        <w:rPr>
          <w:rFonts w:ascii="宋体" w:hAnsi="宋体"/>
          <w:color w:val="auto"/>
          <w:highlight w:val="none"/>
        </w:rPr>
        <w:br w:type="page"/>
      </w:r>
    </w:p>
    <w:p w14:paraId="5C9AC7DA">
      <w:pPr>
        <w:spacing w:line="360" w:lineRule="auto"/>
        <w:ind w:firstLine="4725" w:firstLineChars="2250"/>
        <w:rPr>
          <w:rFonts w:ascii="宋体" w:hAnsi="宋体"/>
          <w:color w:val="auto"/>
          <w:highlight w:val="none"/>
        </w:rPr>
      </w:pPr>
    </w:p>
    <w:p w14:paraId="1DD671A5">
      <w:pPr>
        <w:pStyle w:val="10"/>
        <w:numPr>
          <w:ilvl w:val="0"/>
          <w:numId w:val="3"/>
        </w:numPr>
        <w:spacing w:line="360" w:lineRule="auto"/>
        <w:outlineLvl w:val="1"/>
        <w:rPr>
          <w:rFonts w:hint="eastAsia" w:ascii="宋体" w:hAnsi="宋体" w:cs="宋体"/>
          <w:b/>
          <w:bCs/>
          <w:color w:val="auto"/>
          <w:highlight w:val="none"/>
        </w:rPr>
      </w:pPr>
      <w:r>
        <w:rPr>
          <w:rFonts w:hint="eastAsia" w:ascii="宋体" w:hAnsi="宋体" w:cs="宋体"/>
          <w:b/>
          <w:bCs/>
          <w:color w:val="auto"/>
          <w:highlight w:val="none"/>
        </w:rPr>
        <w:t>法定代表人（负责人）证明书</w:t>
      </w:r>
    </w:p>
    <w:p w14:paraId="04C3DEDC">
      <w:pPr>
        <w:pStyle w:val="10"/>
        <w:jc w:val="center"/>
        <w:rPr>
          <w:b/>
          <w:bCs/>
          <w:color w:val="auto"/>
          <w:sz w:val="21"/>
          <w:szCs w:val="21"/>
          <w:highlight w:val="none"/>
        </w:rPr>
      </w:pPr>
    </w:p>
    <w:p w14:paraId="64E713E9">
      <w:pPr>
        <w:pStyle w:val="10"/>
        <w:spacing w:line="360" w:lineRule="auto"/>
        <w:jc w:val="center"/>
        <w:rPr>
          <w:b/>
          <w:bCs/>
          <w:color w:val="auto"/>
          <w:sz w:val="32"/>
          <w:szCs w:val="32"/>
          <w:highlight w:val="none"/>
        </w:rPr>
      </w:pPr>
      <w:bookmarkStart w:id="13" w:name="_Toc385940902"/>
      <w:r>
        <w:rPr>
          <w:rFonts w:hint="eastAsia"/>
          <w:b/>
          <w:bCs/>
          <w:color w:val="auto"/>
          <w:sz w:val="32"/>
          <w:szCs w:val="32"/>
          <w:highlight w:val="none"/>
        </w:rPr>
        <w:t>法定代表人（负责人）证明书</w:t>
      </w:r>
      <w:bookmarkEnd w:id="13"/>
    </w:p>
    <w:p w14:paraId="3EA4E0AC">
      <w:pPr>
        <w:pStyle w:val="2"/>
        <w:spacing w:line="360" w:lineRule="auto"/>
        <w:rPr>
          <w:rFonts w:ascii="宋体" w:hAnsi="宋体"/>
          <w:bCs/>
          <w:color w:val="auto"/>
          <w:highlight w:val="none"/>
          <w:u w:val="single"/>
        </w:rPr>
      </w:pPr>
    </w:p>
    <w:p w14:paraId="117725AF">
      <w:pPr>
        <w:pStyle w:val="2"/>
        <w:spacing w:line="360" w:lineRule="auto"/>
        <w:ind w:firstLine="840" w:firstLineChars="400"/>
        <w:rPr>
          <w:rFonts w:ascii="宋体" w:hAnsi="宋体"/>
          <w:bCs/>
          <w:color w:val="auto"/>
          <w:highlight w:val="none"/>
        </w:rPr>
      </w:pPr>
      <w:r>
        <w:rPr>
          <w:rFonts w:hint="eastAsia" w:ascii="宋体" w:hAnsi="宋体"/>
          <w:bCs/>
          <w:color w:val="auto"/>
          <w:highlight w:val="none"/>
          <w:u w:val="single"/>
        </w:rPr>
        <w:t xml:space="preserve">        </w:t>
      </w:r>
      <w:r>
        <w:rPr>
          <w:rFonts w:hint="eastAsia" w:ascii="宋体" w:hAnsi="宋体"/>
          <w:bCs/>
          <w:color w:val="auto"/>
          <w:highlight w:val="none"/>
        </w:rPr>
        <w:t>现任我单位</w:t>
      </w:r>
      <w:r>
        <w:rPr>
          <w:rFonts w:hint="eastAsia" w:ascii="宋体" w:hAnsi="宋体"/>
          <w:bCs/>
          <w:color w:val="auto"/>
          <w:highlight w:val="none"/>
          <w:u w:val="single"/>
        </w:rPr>
        <w:t xml:space="preserve">                  </w:t>
      </w:r>
      <w:r>
        <w:rPr>
          <w:rFonts w:hint="eastAsia" w:ascii="宋体" w:hAnsi="宋体"/>
          <w:bCs/>
          <w:color w:val="auto"/>
          <w:highlight w:val="none"/>
        </w:rPr>
        <w:t xml:space="preserve"> 职务，为法定代表人（负责人），特此证明。</w:t>
      </w:r>
    </w:p>
    <w:p w14:paraId="02089AC0">
      <w:pPr>
        <w:pStyle w:val="2"/>
        <w:spacing w:line="360" w:lineRule="auto"/>
        <w:rPr>
          <w:rFonts w:ascii="宋体" w:hAnsi="宋体"/>
          <w:bCs/>
          <w:color w:val="auto"/>
          <w:highlight w:val="none"/>
        </w:rPr>
      </w:pPr>
      <w:r>
        <w:rPr>
          <w:rFonts w:hint="eastAsia" w:ascii="宋体" w:hAnsi="宋体"/>
          <w:bCs/>
          <w:color w:val="auto"/>
          <w:highlight w:val="none"/>
        </w:rPr>
        <w:t>有效期限与本公司所提交的响应文件标注的响应有效期一致。签发日期：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63DEE13E">
      <w:pPr>
        <w:pStyle w:val="2"/>
        <w:spacing w:line="360" w:lineRule="auto"/>
        <w:rPr>
          <w:rFonts w:ascii="宋体" w:hAnsi="宋体"/>
          <w:bCs/>
          <w:color w:val="auto"/>
          <w:highlight w:val="none"/>
        </w:rPr>
      </w:pPr>
      <w:r>
        <w:rPr>
          <w:rFonts w:hint="eastAsia" w:ascii="宋体" w:hAnsi="宋体"/>
          <w:bCs/>
          <w:color w:val="auto"/>
          <w:highlight w:val="none"/>
        </w:rPr>
        <w:t>附：</w:t>
      </w:r>
    </w:p>
    <w:p w14:paraId="5C4EC161">
      <w:pPr>
        <w:pStyle w:val="2"/>
        <w:spacing w:line="360" w:lineRule="auto"/>
        <w:rPr>
          <w:rFonts w:ascii="宋体" w:hAnsi="宋体"/>
          <w:bCs/>
          <w:color w:val="auto"/>
          <w:highlight w:val="none"/>
        </w:rPr>
      </w:pPr>
      <w:r>
        <w:rPr>
          <w:rFonts w:hint="eastAsia" w:ascii="宋体" w:hAnsi="宋体"/>
          <w:bCs/>
          <w:color w:val="auto"/>
          <w:highlight w:val="none"/>
        </w:rPr>
        <w:t>代表人性别：</w:t>
      </w:r>
      <w:r>
        <w:rPr>
          <w:rFonts w:hint="eastAsia" w:ascii="宋体" w:hAnsi="宋体"/>
          <w:bCs/>
          <w:color w:val="auto"/>
          <w:highlight w:val="none"/>
          <w:u w:val="single"/>
        </w:rPr>
        <w:t xml:space="preserve">      </w:t>
      </w:r>
      <w:r>
        <w:rPr>
          <w:rFonts w:hint="eastAsia" w:ascii="宋体" w:hAnsi="宋体"/>
          <w:bCs/>
          <w:color w:val="auto"/>
          <w:highlight w:val="none"/>
        </w:rPr>
        <w:t>年龄：</w:t>
      </w:r>
      <w:r>
        <w:rPr>
          <w:rFonts w:hint="eastAsia" w:ascii="宋体" w:hAnsi="宋体"/>
          <w:bCs/>
          <w:color w:val="auto"/>
          <w:highlight w:val="none"/>
          <w:u w:val="single"/>
        </w:rPr>
        <w:t xml:space="preserve">       </w:t>
      </w:r>
      <w:r>
        <w:rPr>
          <w:rFonts w:hint="eastAsia" w:ascii="宋体" w:hAnsi="宋体"/>
          <w:bCs/>
          <w:color w:val="auto"/>
          <w:highlight w:val="none"/>
        </w:rPr>
        <w:t>身份证号码：</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434F7F59">
      <w:pPr>
        <w:pStyle w:val="2"/>
        <w:spacing w:line="360" w:lineRule="auto"/>
        <w:rPr>
          <w:rFonts w:ascii="宋体" w:hAnsi="宋体"/>
          <w:bCs/>
          <w:color w:val="auto"/>
          <w:highlight w:val="none"/>
        </w:rPr>
      </w:pPr>
      <w:r>
        <w:rPr>
          <w:rFonts w:hint="eastAsia" w:ascii="宋体" w:hAnsi="宋体"/>
          <w:bCs/>
          <w:color w:val="auto"/>
          <w:highlight w:val="none"/>
        </w:rPr>
        <w:t>营业执照注册号</w:t>
      </w:r>
      <w:r>
        <w:rPr>
          <w:rFonts w:hint="eastAsia" w:ascii="宋体" w:hAnsi="宋体"/>
          <w:bCs/>
          <w:color w:val="auto"/>
          <w:highlight w:val="none"/>
          <w:lang w:eastAsia="zh-CN"/>
        </w:rPr>
        <w:t>（</w:t>
      </w:r>
      <w:r>
        <w:rPr>
          <w:rFonts w:hint="eastAsia" w:ascii="宋体" w:hAnsi="宋体"/>
          <w:bCs/>
          <w:color w:val="auto"/>
          <w:highlight w:val="none"/>
          <w:lang w:val="en-US" w:eastAsia="zh-CN"/>
        </w:rPr>
        <w:t>或统一社会信用代码</w:t>
      </w:r>
      <w:r>
        <w:rPr>
          <w:rFonts w:hint="eastAsia" w:ascii="宋体" w:hAnsi="宋体"/>
          <w:bCs/>
          <w:color w:val="auto"/>
          <w:highlight w:val="none"/>
          <w:lang w:eastAsia="zh-CN"/>
        </w:rPr>
        <w:t>）</w:t>
      </w:r>
      <w:r>
        <w:rPr>
          <w:rFonts w:hint="eastAsia" w:ascii="宋体" w:hAnsi="宋体"/>
          <w:bCs/>
          <w:color w:val="auto"/>
          <w:highlight w:val="none"/>
        </w:rPr>
        <w:t>：</w:t>
      </w:r>
      <w:r>
        <w:rPr>
          <w:rFonts w:hint="eastAsia" w:ascii="宋体" w:hAnsi="宋体"/>
          <w:bCs/>
          <w:color w:val="auto"/>
          <w:highlight w:val="none"/>
          <w:u w:val="single"/>
        </w:rPr>
        <w:t xml:space="preserve">                       </w:t>
      </w:r>
      <w:r>
        <w:rPr>
          <w:rFonts w:hint="eastAsia" w:ascii="宋体" w:hAnsi="宋体"/>
          <w:bCs/>
          <w:color w:val="auto"/>
          <w:highlight w:val="none"/>
        </w:rPr>
        <w:t xml:space="preserve"> 企业类型：</w:t>
      </w:r>
      <w:r>
        <w:rPr>
          <w:rFonts w:hint="eastAsia" w:ascii="宋体" w:hAnsi="宋体"/>
          <w:bCs/>
          <w:color w:val="auto"/>
          <w:highlight w:val="none"/>
          <w:u w:val="single"/>
        </w:rPr>
        <w:t xml:space="preserve">                    </w:t>
      </w:r>
      <w:r>
        <w:rPr>
          <w:rFonts w:hint="eastAsia" w:ascii="宋体" w:hAnsi="宋体"/>
          <w:bCs/>
          <w:color w:val="auto"/>
          <w:highlight w:val="none"/>
        </w:rPr>
        <w:t xml:space="preserve"> </w:t>
      </w:r>
    </w:p>
    <w:p w14:paraId="68EE486C">
      <w:pPr>
        <w:pStyle w:val="2"/>
        <w:spacing w:line="360" w:lineRule="auto"/>
        <w:rPr>
          <w:rFonts w:ascii="宋体" w:hAnsi="宋体"/>
          <w:b/>
          <w:color w:val="auto"/>
          <w:highlight w:val="none"/>
          <w:u w:val="single"/>
        </w:rPr>
      </w:pPr>
      <w:r>
        <w:rPr>
          <w:rFonts w:hint="eastAsia" w:ascii="宋体" w:hAnsi="宋体"/>
          <w:bCs/>
          <w:color w:val="auto"/>
          <w:highlight w:val="none"/>
        </w:rPr>
        <w:t>经营范围：</w:t>
      </w:r>
      <w:r>
        <w:rPr>
          <w:rFonts w:hint="eastAsia" w:ascii="宋体" w:hAnsi="宋体"/>
          <w:bCs/>
          <w:color w:val="auto"/>
          <w:highlight w:val="none"/>
          <w:u w:val="single"/>
        </w:rPr>
        <w:t xml:space="preserve">     </w:t>
      </w:r>
      <w:r>
        <w:rPr>
          <w:rFonts w:hint="eastAsia" w:ascii="宋体" w:hAnsi="宋体"/>
          <w:b/>
          <w:color w:val="auto"/>
          <w:highlight w:val="none"/>
          <w:u w:val="single"/>
        </w:rPr>
        <w:t xml:space="preserve">                                                                     </w:t>
      </w:r>
    </w:p>
    <w:p w14:paraId="4BEDD865">
      <w:pPr>
        <w:pStyle w:val="2"/>
        <w:spacing w:line="360" w:lineRule="auto"/>
        <w:rPr>
          <w:rFonts w:ascii="宋体" w:hAnsi="宋体"/>
          <w:b/>
          <w:color w:val="auto"/>
          <w:highlight w:val="none"/>
          <w:u w:val="single"/>
        </w:rPr>
      </w:pPr>
      <w:r>
        <w:rPr>
          <w:rFonts w:hint="eastAsia" w:ascii="宋体" w:hAnsi="宋体"/>
          <w:b/>
          <w:color w:val="auto"/>
          <w:highlight w:val="none"/>
          <w:u w:val="single"/>
        </w:rPr>
        <w:t xml:space="preserve">                                                                                    </w:t>
      </w:r>
    </w:p>
    <w:p w14:paraId="175B94E2">
      <w:pPr>
        <w:pStyle w:val="2"/>
        <w:spacing w:line="360" w:lineRule="auto"/>
        <w:rPr>
          <w:rFonts w:ascii="宋体" w:hAnsi="宋体"/>
          <w:color w:val="auto"/>
          <w:highlight w:val="none"/>
        </w:rPr>
      </w:pPr>
      <w:r>
        <w:rPr>
          <w:rFonts w:hint="eastAsia" w:ascii="宋体" w:hAnsi="宋体"/>
          <w:b/>
          <w:color w:val="auto"/>
          <w:highlight w:val="none"/>
          <w:u w:val="single"/>
        </w:rPr>
        <w:t xml:space="preserve">                                          </w:t>
      </w:r>
      <w:r>
        <w:rPr>
          <w:rFonts w:hint="eastAsia" w:ascii="宋体" w:hAnsi="宋体"/>
          <w:color w:val="auto"/>
          <w:highlight w:val="none"/>
        </w:rPr>
        <w:t>。</w:t>
      </w:r>
    </w:p>
    <w:p w14:paraId="3BE000DB">
      <w:pPr>
        <w:pStyle w:val="2"/>
        <w:spacing w:line="360" w:lineRule="auto"/>
        <w:rPr>
          <w:rFonts w:ascii="宋体" w:hAnsi="宋体"/>
          <w:b/>
          <w:color w:val="auto"/>
          <w:highlight w:val="none"/>
        </w:rPr>
      </w:pPr>
    </w:p>
    <w:p w14:paraId="708EA043">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14876095">
                            <w:pPr>
                              <w:rPr>
                                <w:rFonts w:eastAsia="黑体"/>
                                <w:b/>
                                <w:sz w:val="30"/>
                              </w:rPr>
                            </w:pPr>
                          </w:p>
                          <w:p w14:paraId="638A6D8D">
                            <w:pPr>
                              <w:pStyle w:val="7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12A9D9BA">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14:paraId="14876095">
                      <w:pPr>
                        <w:rPr>
                          <w:rFonts w:eastAsia="黑体"/>
                          <w:b/>
                          <w:sz w:val="30"/>
                        </w:rPr>
                      </w:pPr>
                    </w:p>
                    <w:p w14:paraId="638A6D8D">
                      <w:pPr>
                        <w:pStyle w:val="71"/>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14:paraId="12A9D9BA">
                      <w:pPr>
                        <w:jc w:val="center"/>
                        <w:rPr>
                          <w:bCs/>
                          <w:sz w:val="28"/>
                        </w:rPr>
                      </w:pPr>
                      <w:r>
                        <w:rPr>
                          <w:rFonts w:hint="eastAsia"/>
                          <w:bCs/>
                          <w:color w:val="000000"/>
                          <w:sz w:val="28"/>
                        </w:rPr>
                        <w:t>居民身份证正反面复印件粘贴处</w:t>
                      </w:r>
                    </w:p>
                  </w:txbxContent>
                </v:textbox>
              </v:rect>
            </w:pict>
          </mc:Fallback>
        </mc:AlternateContent>
      </w:r>
    </w:p>
    <w:p w14:paraId="51789280">
      <w:pPr>
        <w:spacing w:line="360" w:lineRule="auto"/>
        <w:rPr>
          <w:rFonts w:ascii="宋体" w:hAnsi="宋体"/>
          <w:color w:val="auto"/>
          <w:highlight w:val="none"/>
        </w:rPr>
      </w:pPr>
    </w:p>
    <w:p w14:paraId="64A6BCA3">
      <w:pPr>
        <w:spacing w:line="360" w:lineRule="auto"/>
        <w:rPr>
          <w:rFonts w:ascii="宋体" w:hAnsi="宋体"/>
          <w:color w:val="auto"/>
          <w:highlight w:val="none"/>
        </w:rPr>
      </w:pPr>
    </w:p>
    <w:p w14:paraId="6148D6E0">
      <w:pPr>
        <w:spacing w:line="360" w:lineRule="auto"/>
        <w:rPr>
          <w:rFonts w:ascii="宋体" w:hAnsi="宋体"/>
          <w:color w:val="auto"/>
          <w:highlight w:val="none"/>
        </w:rPr>
      </w:pPr>
    </w:p>
    <w:p w14:paraId="5564918A">
      <w:pPr>
        <w:spacing w:line="360" w:lineRule="auto"/>
        <w:rPr>
          <w:rFonts w:ascii="宋体" w:hAnsi="宋体"/>
          <w:color w:val="auto"/>
          <w:highlight w:val="none"/>
        </w:rPr>
      </w:pPr>
    </w:p>
    <w:p w14:paraId="77D5B15A">
      <w:pPr>
        <w:spacing w:line="360" w:lineRule="auto"/>
        <w:rPr>
          <w:rFonts w:ascii="宋体" w:hAnsi="宋体"/>
          <w:color w:val="auto"/>
          <w:highlight w:val="none"/>
        </w:rPr>
      </w:pPr>
    </w:p>
    <w:p w14:paraId="3E92AF27">
      <w:pPr>
        <w:spacing w:line="360" w:lineRule="auto"/>
        <w:rPr>
          <w:rFonts w:ascii="宋体" w:hAnsi="宋体"/>
          <w:color w:val="auto"/>
          <w:highlight w:val="none"/>
        </w:rPr>
      </w:pPr>
    </w:p>
    <w:p w14:paraId="2D531334">
      <w:pPr>
        <w:spacing w:line="360" w:lineRule="auto"/>
        <w:rPr>
          <w:rFonts w:ascii="宋体" w:hAnsi="宋体"/>
          <w:color w:val="auto"/>
          <w:highlight w:val="none"/>
        </w:rPr>
      </w:pPr>
    </w:p>
    <w:p w14:paraId="4FDAD02E">
      <w:pPr>
        <w:pStyle w:val="2"/>
        <w:spacing w:line="360" w:lineRule="auto"/>
        <w:rPr>
          <w:rFonts w:ascii="宋体" w:hAnsi="宋体"/>
          <w:b/>
          <w:color w:val="auto"/>
          <w:highlight w:val="none"/>
        </w:rPr>
      </w:pPr>
    </w:p>
    <w:p w14:paraId="31A10E9F">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响应供应商名称（盖公章）：</w:t>
      </w:r>
      <w:r>
        <w:rPr>
          <w:rFonts w:hint="eastAsia" w:ascii="宋体" w:hAnsi="宋体"/>
          <w:color w:val="auto"/>
          <w:highlight w:val="none"/>
          <w:u w:val="single"/>
        </w:rPr>
        <w:t xml:space="preserve">                             </w:t>
      </w:r>
    </w:p>
    <w:p w14:paraId="686D8F3E">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6E4325B">
      <w:pPr>
        <w:spacing w:line="360" w:lineRule="auto"/>
        <w:ind w:left="2" w:firstLine="403" w:firstLineChars="192"/>
        <w:rPr>
          <w:rFonts w:ascii="宋体" w:hAnsi="宋体"/>
          <w:color w:val="auto"/>
          <w:highlight w:val="none"/>
        </w:rPr>
      </w:pPr>
    </w:p>
    <w:p w14:paraId="03D4991B">
      <w:pPr>
        <w:pStyle w:val="10"/>
        <w:numPr>
          <w:ilvl w:val="0"/>
          <w:numId w:val="3"/>
        </w:numPr>
        <w:spacing w:line="360" w:lineRule="auto"/>
        <w:outlineLvl w:val="1"/>
        <w:rPr>
          <w:rFonts w:ascii="宋体" w:hAnsi="宋体"/>
          <w:b/>
          <w:bCs/>
          <w:color w:val="auto"/>
          <w:highlight w:val="none"/>
        </w:rPr>
      </w:pPr>
      <w:r>
        <w:rPr>
          <w:rFonts w:ascii="宋体" w:hAnsi="宋体"/>
          <w:b/>
          <w:bCs/>
          <w:color w:val="auto"/>
          <w:highlight w:val="none"/>
        </w:rPr>
        <w:br w:type="page"/>
      </w:r>
      <w:r>
        <w:rPr>
          <w:rFonts w:hint="eastAsia" w:ascii="宋体" w:hAnsi="宋体" w:cs="宋体"/>
          <w:b/>
          <w:bCs/>
          <w:color w:val="auto"/>
          <w:highlight w:val="none"/>
        </w:rPr>
        <w:t>法定代表人（负责人）授权委托书</w:t>
      </w:r>
    </w:p>
    <w:p w14:paraId="2D3F38A3">
      <w:pPr>
        <w:pStyle w:val="10"/>
        <w:jc w:val="center"/>
        <w:rPr>
          <w:b/>
          <w:bCs/>
          <w:color w:val="auto"/>
          <w:sz w:val="21"/>
          <w:szCs w:val="21"/>
          <w:highlight w:val="none"/>
        </w:rPr>
      </w:pPr>
      <w:bookmarkStart w:id="14" w:name="_Toc50737329"/>
      <w:bookmarkStart w:id="15" w:name="_Toc76354925"/>
      <w:bookmarkStart w:id="16" w:name="_Toc50737297"/>
      <w:bookmarkStart w:id="17" w:name="_Toc50736477"/>
      <w:bookmarkStart w:id="18" w:name="_Toc52165081"/>
    </w:p>
    <w:p w14:paraId="4696C871">
      <w:pPr>
        <w:pStyle w:val="10"/>
        <w:spacing w:line="360" w:lineRule="auto"/>
        <w:jc w:val="center"/>
        <w:rPr>
          <w:b/>
          <w:bCs/>
          <w:color w:val="auto"/>
          <w:sz w:val="32"/>
          <w:szCs w:val="32"/>
          <w:highlight w:val="none"/>
        </w:rPr>
      </w:pPr>
      <w:bookmarkStart w:id="19" w:name="_Toc385940903"/>
      <w:r>
        <w:rPr>
          <w:rFonts w:hint="eastAsia"/>
          <w:b/>
          <w:bCs/>
          <w:color w:val="auto"/>
          <w:sz w:val="32"/>
          <w:szCs w:val="32"/>
          <w:highlight w:val="none"/>
        </w:rPr>
        <w:t>法定代表人（负责人）授权委托书</w:t>
      </w:r>
      <w:bookmarkEnd w:id="14"/>
      <w:bookmarkEnd w:id="15"/>
      <w:bookmarkEnd w:id="16"/>
      <w:bookmarkEnd w:id="17"/>
      <w:bookmarkEnd w:id="18"/>
      <w:bookmarkEnd w:id="19"/>
    </w:p>
    <w:p w14:paraId="4DE9FA26">
      <w:pPr>
        <w:spacing w:line="360" w:lineRule="auto"/>
        <w:rPr>
          <w:rFonts w:ascii="宋体" w:hAnsi="宋体"/>
          <w:color w:val="auto"/>
          <w:highlight w:val="none"/>
        </w:rPr>
      </w:pPr>
    </w:p>
    <w:p w14:paraId="6779C3BE">
      <w:pPr>
        <w:spacing w:line="360" w:lineRule="auto"/>
        <w:ind w:left="2" w:firstLine="403" w:firstLineChars="192"/>
        <w:rPr>
          <w:rFonts w:ascii="宋体" w:hAnsi="宋体"/>
          <w:color w:val="auto"/>
          <w:highlight w:val="none"/>
        </w:rPr>
      </w:pPr>
      <w:r>
        <w:rPr>
          <w:rFonts w:hint="eastAsia" w:ascii="宋体" w:hAnsi="宋体"/>
          <w:color w:val="auto"/>
          <w:highlight w:val="none"/>
        </w:rPr>
        <w:t>本授权书声明：注册于</w:t>
      </w:r>
      <w:r>
        <w:rPr>
          <w:rFonts w:hint="eastAsia" w:ascii="宋体" w:hAnsi="宋体"/>
          <w:color w:val="auto"/>
          <w:highlight w:val="none"/>
          <w:u w:val="single"/>
        </w:rPr>
        <w:t>（公司地址）</w:t>
      </w:r>
      <w:r>
        <w:rPr>
          <w:rFonts w:hint="eastAsia" w:ascii="宋体" w:hAnsi="宋体"/>
          <w:color w:val="auto"/>
          <w:highlight w:val="none"/>
        </w:rPr>
        <w:t>的</w:t>
      </w:r>
      <w:r>
        <w:rPr>
          <w:rFonts w:hint="eastAsia" w:ascii="宋体" w:hAnsi="宋体"/>
          <w:color w:val="auto"/>
          <w:highlight w:val="none"/>
          <w:u w:val="single"/>
        </w:rPr>
        <w:t>（响应供应商名称）</w:t>
      </w:r>
      <w:r>
        <w:rPr>
          <w:rFonts w:hint="eastAsia" w:ascii="宋体" w:hAnsi="宋体"/>
          <w:color w:val="auto"/>
          <w:highlight w:val="none"/>
        </w:rPr>
        <w:t>在下面签字的</w:t>
      </w:r>
      <w:r>
        <w:rPr>
          <w:rFonts w:hint="eastAsia" w:ascii="宋体" w:hAnsi="宋体"/>
          <w:color w:val="auto"/>
          <w:highlight w:val="none"/>
          <w:u w:val="single"/>
        </w:rPr>
        <w:t>（法定代表人（负责人）姓名、职务）</w:t>
      </w:r>
      <w:r>
        <w:rPr>
          <w:rFonts w:hint="eastAsia" w:ascii="宋体" w:hAnsi="宋体"/>
          <w:color w:val="auto"/>
          <w:highlight w:val="none"/>
        </w:rPr>
        <w:t>代表本公司授权</w:t>
      </w:r>
      <w:r>
        <w:rPr>
          <w:rFonts w:hint="eastAsia" w:ascii="宋体" w:hAnsi="宋体"/>
          <w:color w:val="auto"/>
          <w:highlight w:val="none"/>
          <w:u w:val="single"/>
        </w:rPr>
        <w:t>（单位名称）</w:t>
      </w:r>
      <w:r>
        <w:rPr>
          <w:rFonts w:hint="eastAsia" w:ascii="宋体" w:hAnsi="宋体"/>
          <w:color w:val="auto"/>
          <w:highlight w:val="none"/>
        </w:rPr>
        <w:t>的</w:t>
      </w:r>
      <w:r>
        <w:rPr>
          <w:rFonts w:hint="eastAsia" w:ascii="宋体" w:hAnsi="宋体"/>
          <w:color w:val="auto"/>
          <w:highlight w:val="none"/>
          <w:u w:val="single"/>
        </w:rPr>
        <w:t>（授权代表姓名、职务）</w:t>
      </w:r>
      <w:r>
        <w:rPr>
          <w:rFonts w:hint="eastAsia" w:ascii="宋体" w:hAnsi="宋体"/>
          <w:color w:val="auto"/>
          <w:highlight w:val="none"/>
        </w:rPr>
        <w:t>为本公司的合法代理人，就广州市国科招标代理有限公司的项目编号为：</w:t>
      </w:r>
      <w:r>
        <w:rPr>
          <w:rFonts w:hint="eastAsia"/>
          <w:color w:val="auto"/>
          <w:szCs w:val="21"/>
          <w:highlight w:val="none"/>
          <w:lang w:eastAsia="zh-CN"/>
        </w:rPr>
        <w:t>GZGK25P453C0453J</w:t>
      </w:r>
      <w:r>
        <w:rPr>
          <w:rFonts w:hint="eastAsia" w:ascii="宋体" w:hAnsi="宋体"/>
          <w:color w:val="auto"/>
          <w:highlight w:val="none"/>
        </w:rPr>
        <w:t>的</w:t>
      </w:r>
      <w:r>
        <w:rPr>
          <w:rFonts w:hint="eastAsia"/>
          <w:color w:val="auto"/>
          <w:szCs w:val="21"/>
          <w:highlight w:val="none"/>
          <w:lang w:eastAsia="zh-CN"/>
        </w:rPr>
        <w:t>广东省女子监狱武警楼热水系统更新项目</w:t>
      </w:r>
      <w:r>
        <w:rPr>
          <w:rFonts w:hint="eastAsia" w:ascii="宋体" w:hAnsi="宋体"/>
          <w:color w:val="auto"/>
          <w:highlight w:val="none"/>
        </w:rPr>
        <w:t>活动，提交竞价文件及采购合同的签订、执行、完成和售后服务，作为竞价供应商授权代表以本公司的名义处理一切与之有关的事宜。</w:t>
      </w:r>
    </w:p>
    <w:p w14:paraId="3B1F35A6">
      <w:pPr>
        <w:spacing w:line="360" w:lineRule="auto"/>
        <w:ind w:left="2" w:firstLine="403" w:firstLineChars="192"/>
        <w:rPr>
          <w:rFonts w:ascii="宋体" w:hAnsi="宋体"/>
          <w:color w:val="auto"/>
          <w:highlight w:val="none"/>
        </w:rPr>
      </w:pPr>
      <w:r>
        <w:rPr>
          <w:rFonts w:hint="eastAsia" w:ascii="宋体" w:hAnsi="宋体"/>
          <w:color w:val="auto"/>
          <w:highlight w:val="none"/>
        </w:rPr>
        <w:t>被授权人（竞价供应商授权代表）无转委托权限。</w:t>
      </w:r>
    </w:p>
    <w:p w14:paraId="00AFB923">
      <w:pPr>
        <w:spacing w:line="360" w:lineRule="auto"/>
        <w:ind w:left="2" w:firstLine="403" w:firstLineChars="192"/>
        <w:rPr>
          <w:rFonts w:ascii="宋体" w:hAnsi="宋体"/>
          <w:color w:val="auto"/>
          <w:highlight w:val="none"/>
        </w:rPr>
      </w:pPr>
      <w:r>
        <w:rPr>
          <w:rFonts w:hint="eastAsia" w:ascii="宋体" w:hAnsi="宋体"/>
          <w:color w:val="auto"/>
          <w:highlight w:val="none"/>
        </w:rPr>
        <w:t>本授权书于</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日签字之日起生效，特此声明。</w:t>
      </w:r>
    </w:p>
    <w:p w14:paraId="01758055">
      <w:pPr>
        <w:spacing w:line="360" w:lineRule="auto"/>
        <w:rPr>
          <w:rFonts w:ascii="宋体" w:hAnsi="宋体"/>
          <w:color w:val="auto"/>
          <w:highlight w:val="none"/>
        </w:rPr>
      </w:pPr>
      <w:r>
        <w:rPr>
          <w:rFonts w:hint="eastAsia" w:ascii="宋体" w:hAnsi="宋体"/>
          <w:color w:val="auto"/>
          <w:highlight w:val="none"/>
        </w:rPr>
        <w:t>附：</w:t>
      </w:r>
    </w:p>
    <w:p w14:paraId="54C2F5A7">
      <w:pPr>
        <w:spacing w:line="360" w:lineRule="auto"/>
        <w:rPr>
          <w:rFonts w:ascii="宋体" w:hAnsi="宋体"/>
          <w:color w:val="auto"/>
          <w:highlight w:val="none"/>
          <w:u w:val="single"/>
        </w:rPr>
      </w:pPr>
      <w:r>
        <w:rPr>
          <w:rFonts w:hint="eastAsia" w:ascii="宋体" w:hAnsi="宋体"/>
          <w:color w:val="auto"/>
          <w:highlight w:val="none"/>
        </w:rPr>
        <w:t>竞价供应商名称（盖公章）：</w:t>
      </w:r>
      <w:r>
        <w:rPr>
          <w:rFonts w:hint="eastAsia" w:ascii="宋体" w:hAnsi="宋体"/>
          <w:color w:val="auto"/>
          <w:highlight w:val="none"/>
          <w:u w:val="single"/>
        </w:rPr>
        <w:t xml:space="preserve">                               </w:t>
      </w:r>
    </w:p>
    <w:p w14:paraId="7BEEE380">
      <w:pPr>
        <w:spacing w:line="360" w:lineRule="auto"/>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299A12F8">
      <w:pPr>
        <w:spacing w:line="360" w:lineRule="auto"/>
        <w:rPr>
          <w:rFonts w:ascii="宋体" w:hAnsi="宋体"/>
          <w:color w:val="auto"/>
          <w:highlight w:val="none"/>
          <w:u w:val="single"/>
        </w:rPr>
      </w:pPr>
      <w:r>
        <w:rPr>
          <w:rFonts w:hint="eastAsia" w:ascii="宋体" w:hAnsi="宋体"/>
          <w:color w:val="auto"/>
          <w:highlight w:val="none"/>
        </w:rPr>
        <w:t>法定代表人（负责人）签字或盖章：</w:t>
      </w:r>
      <w:r>
        <w:rPr>
          <w:rFonts w:hint="eastAsia" w:ascii="宋体" w:hAnsi="宋体"/>
          <w:color w:val="auto"/>
          <w:highlight w:val="none"/>
          <w:u w:val="single"/>
        </w:rPr>
        <w:t xml:space="preserve">                              </w:t>
      </w:r>
    </w:p>
    <w:p w14:paraId="116DF97D">
      <w:pPr>
        <w:spacing w:line="360" w:lineRule="auto"/>
        <w:rPr>
          <w:rFonts w:ascii="宋体" w:hAnsi="宋体"/>
          <w:color w:val="auto"/>
          <w:highlight w:val="none"/>
        </w:rPr>
      </w:pPr>
    </w:p>
    <w:p w14:paraId="3D4C91AA">
      <w:pPr>
        <w:spacing w:line="360" w:lineRule="auto"/>
        <w:rPr>
          <w:rFonts w:ascii="宋体" w:hAnsi="宋体"/>
          <w:color w:val="auto"/>
          <w:highlight w:val="none"/>
          <w:u w:val="single"/>
        </w:rPr>
      </w:pPr>
      <w:r>
        <w:rPr>
          <w:rFonts w:hint="eastAsia" w:ascii="宋体" w:hAnsi="宋体"/>
          <w:color w:val="auto"/>
          <w:highlight w:val="none"/>
        </w:rPr>
        <w:t>竞价供应商授权代表签字或盖章：</w:t>
      </w:r>
      <w:r>
        <w:rPr>
          <w:rFonts w:hint="eastAsia" w:ascii="宋体" w:hAnsi="宋体"/>
          <w:color w:val="auto"/>
          <w:highlight w:val="none"/>
          <w:u w:val="single"/>
        </w:rPr>
        <w:t xml:space="preserve">                 </w:t>
      </w:r>
    </w:p>
    <w:p w14:paraId="0B159085">
      <w:pPr>
        <w:spacing w:line="360" w:lineRule="auto"/>
        <w:rPr>
          <w:rFonts w:ascii="宋体" w:hAnsi="宋体"/>
          <w:color w:val="auto"/>
          <w:highlight w:val="none"/>
          <w:u w:val="single"/>
        </w:rPr>
      </w:pPr>
      <w:r>
        <w:rPr>
          <w:rFonts w:hint="eastAsia" w:ascii="宋体" w:hAnsi="宋体"/>
          <w:color w:val="auto"/>
          <w:highlight w:val="none"/>
        </w:rPr>
        <w:t>职务：</w:t>
      </w:r>
      <w:r>
        <w:rPr>
          <w:rFonts w:hint="eastAsia" w:ascii="宋体" w:hAnsi="宋体"/>
          <w:color w:val="auto"/>
          <w:highlight w:val="none"/>
          <w:u w:val="single"/>
        </w:rPr>
        <w:t xml:space="preserve">                </w:t>
      </w:r>
    </w:p>
    <w:p w14:paraId="4C018838">
      <w:pPr>
        <w:spacing w:line="360" w:lineRule="auto"/>
        <w:rPr>
          <w:rFonts w:ascii="宋体" w:hAnsi="宋体"/>
          <w:color w:val="auto"/>
          <w:highlight w:val="none"/>
        </w:rPr>
      </w:pPr>
    </w:p>
    <w:p w14:paraId="0AB5F722">
      <w:pPr>
        <w:spacing w:line="360" w:lineRule="auto"/>
        <w:rPr>
          <w:rFonts w:ascii="宋体" w:hAnsi="宋体"/>
          <w:color w:val="auto"/>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14:paraId="2AD3952B">
                            <w:pPr>
                              <w:rPr>
                                <w:rFonts w:eastAsia="黑体"/>
                                <w:b/>
                                <w:sz w:val="30"/>
                              </w:rPr>
                            </w:pPr>
                          </w:p>
                          <w:p w14:paraId="63EDC501">
                            <w:pPr>
                              <w:jc w:val="center"/>
                              <w:rPr>
                                <w:rFonts w:eastAsia="华文中宋"/>
                                <w:bCs/>
                                <w:color w:val="000000"/>
                                <w:sz w:val="28"/>
                              </w:rPr>
                            </w:pPr>
                            <w:r>
                              <w:rPr>
                                <w:rFonts w:hint="eastAsia" w:ascii="宋体" w:hAnsi="宋体"/>
                                <w:color w:val="000000"/>
                                <w:sz w:val="28"/>
                              </w:rPr>
                              <w:t>竞价供应商授权代表</w:t>
                            </w:r>
                          </w:p>
                          <w:p w14:paraId="05C8B055">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14:paraId="2AD3952B">
                      <w:pPr>
                        <w:rPr>
                          <w:rFonts w:eastAsia="黑体"/>
                          <w:b/>
                          <w:sz w:val="30"/>
                        </w:rPr>
                      </w:pPr>
                    </w:p>
                    <w:p w14:paraId="63EDC501">
                      <w:pPr>
                        <w:jc w:val="center"/>
                        <w:rPr>
                          <w:rFonts w:eastAsia="华文中宋"/>
                          <w:bCs/>
                          <w:color w:val="000000"/>
                          <w:sz w:val="28"/>
                        </w:rPr>
                      </w:pPr>
                      <w:r>
                        <w:rPr>
                          <w:rFonts w:hint="eastAsia" w:ascii="宋体" w:hAnsi="宋体"/>
                          <w:color w:val="000000"/>
                          <w:sz w:val="28"/>
                        </w:rPr>
                        <w:t>竞价供应商授权代表</w:t>
                      </w:r>
                    </w:p>
                    <w:p w14:paraId="05C8B055">
                      <w:pPr>
                        <w:jc w:val="center"/>
                        <w:rPr>
                          <w:bCs/>
                          <w:sz w:val="28"/>
                        </w:rPr>
                      </w:pPr>
                      <w:r>
                        <w:rPr>
                          <w:rFonts w:hint="eastAsia"/>
                          <w:bCs/>
                          <w:color w:val="000000"/>
                          <w:sz w:val="28"/>
                        </w:rPr>
                        <w:t>居民身份证正反面复印件粘贴处</w:t>
                      </w:r>
                    </w:p>
                  </w:txbxContent>
                </v:textbox>
              </v:rect>
            </w:pict>
          </mc:Fallback>
        </mc:AlternateContent>
      </w:r>
    </w:p>
    <w:p w14:paraId="356EF014">
      <w:pPr>
        <w:spacing w:line="360" w:lineRule="auto"/>
        <w:rPr>
          <w:rFonts w:ascii="宋体" w:hAnsi="宋体"/>
          <w:color w:val="auto"/>
          <w:highlight w:val="none"/>
        </w:rPr>
      </w:pPr>
    </w:p>
    <w:p w14:paraId="0EF51CB9">
      <w:pPr>
        <w:spacing w:line="360" w:lineRule="auto"/>
        <w:rPr>
          <w:rFonts w:ascii="宋体" w:hAnsi="宋体"/>
          <w:color w:val="auto"/>
          <w:highlight w:val="none"/>
        </w:rPr>
      </w:pPr>
    </w:p>
    <w:p w14:paraId="4F846D62">
      <w:pPr>
        <w:spacing w:line="360" w:lineRule="auto"/>
        <w:rPr>
          <w:rFonts w:ascii="宋体" w:hAnsi="宋体"/>
          <w:color w:val="auto"/>
          <w:highlight w:val="none"/>
        </w:rPr>
      </w:pPr>
    </w:p>
    <w:p w14:paraId="1691273B">
      <w:pPr>
        <w:spacing w:line="360" w:lineRule="auto"/>
        <w:rPr>
          <w:rFonts w:ascii="宋体" w:hAnsi="宋体"/>
          <w:color w:val="auto"/>
          <w:highlight w:val="none"/>
        </w:rPr>
      </w:pPr>
    </w:p>
    <w:p w14:paraId="0A0DA559">
      <w:pPr>
        <w:spacing w:line="360" w:lineRule="auto"/>
        <w:rPr>
          <w:rFonts w:ascii="宋体" w:hAnsi="宋体"/>
          <w:color w:val="auto"/>
          <w:highlight w:val="none"/>
        </w:rPr>
      </w:pPr>
    </w:p>
    <w:p w14:paraId="259950C1">
      <w:pPr>
        <w:spacing w:line="360" w:lineRule="auto"/>
        <w:rPr>
          <w:rFonts w:ascii="宋体" w:hAnsi="宋体"/>
          <w:color w:val="auto"/>
          <w:highlight w:val="none"/>
        </w:rPr>
      </w:pPr>
    </w:p>
    <w:p w14:paraId="0BB3E5C4">
      <w:pPr>
        <w:spacing w:line="360" w:lineRule="auto"/>
        <w:ind w:firstLine="4725" w:firstLineChars="2250"/>
        <w:rPr>
          <w:rFonts w:ascii="宋体" w:hAnsi="宋体"/>
          <w:color w:val="auto"/>
          <w:highlight w:val="none"/>
        </w:rPr>
      </w:pPr>
    </w:p>
    <w:p w14:paraId="7D1DB730">
      <w:pPr>
        <w:spacing w:line="520" w:lineRule="exact"/>
        <w:rPr>
          <w:rFonts w:ascii="宋体" w:hAnsi="宋体"/>
          <w:color w:val="auto"/>
          <w:spacing w:val="4"/>
          <w:szCs w:val="21"/>
          <w:highlight w:val="none"/>
          <w:u w:val="single"/>
        </w:rPr>
      </w:pPr>
    </w:p>
    <w:p w14:paraId="02ED1F1B">
      <w:pPr>
        <w:keepNext/>
        <w:keepLines/>
        <w:spacing w:before="260" w:after="260" w:line="416" w:lineRule="auto"/>
        <w:jc w:val="left"/>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格式</w:t>
      </w: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 xml:space="preserve"> 采购需求响应声明函</w:t>
      </w:r>
    </w:p>
    <w:p w14:paraId="36AE628B">
      <w:pPr>
        <w:keepNext/>
        <w:keepLines/>
        <w:spacing w:before="260" w:after="260" w:line="416" w:lineRule="auto"/>
        <w:jc w:val="center"/>
        <w:rPr>
          <w:rFonts w:ascii="Cambria" w:hAnsi="Cambria" w:cs="Cambria"/>
          <w:b/>
          <w:bCs/>
          <w:color w:val="auto"/>
          <w:sz w:val="32"/>
          <w:szCs w:val="32"/>
          <w:highlight w:val="none"/>
        </w:rPr>
      </w:pPr>
      <w:r>
        <w:rPr>
          <w:rFonts w:hint="eastAsia" w:ascii="Cambria" w:hAnsi="Cambria" w:cs="宋体"/>
          <w:b/>
          <w:bCs/>
          <w:color w:val="auto"/>
          <w:sz w:val="32"/>
          <w:szCs w:val="32"/>
          <w:highlight w:val="none"/>
        </w:rPr>
        <w:t>采购需求响应声明函</w:t>
      </w:r>
    </w:p>
    <w:p w14:paraId="60516A2D">
      <w:pPr>
        <w:autoSpaceDE w:val="0"/>
        <w:autoSpaceDN w:val="0"/>
        <w:adjustRightInd w:val="0"/>
        <w:spacing w:before="240" w:after="312" w:afterLines="100" w:line="360" w:lineRule="auto"/>
        <w:jc w:val="left"/>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致：广州市国科招标代理有限公司、</w:t>
      </w:r>
      <w:r>
        <w:rPr>
          <w:rFonts w:hint="eastAsia" w:ascii="宋体" w:hAnsi="宋体"/>
          <w:b/>
          <w:color w:val="auto"/>
          <w:kern w:val="0"/>
          <w:szCs w:val="21"/>
          <w:highlight w:val="none"/>
          <w:lang w:eastAsia="zh-CN"/>
        </w:rPr>
        <w:t>广东省女子监狱</w:t>
      </w:r>
    </w:p>
    <w:p w14:paraId="0823DFF5">
      <w:pPr>
        <w:spacing w:line="360" w:lineRule="auto"/>
        <w:ind w:firstLine="420" w:firstLineChars="200"/>
        <w:jc w:val="left"/>
        <w:rPr>
          <w:rFonts w:ascii="宋体" w:hAnsi="宋体" w:cs="宋体"/>
          <w:b/>
          <w:bCs/>
          <w:color w:val="auto"/>
          <w:szCs w:val="21"/>
          <w:highlight w:val="none"/>
          <w:u w:val="single"/>
        </w:rPr>
      </w:pPr>
      <w:r>
        <w:rPr>
          <w:rFonts w:hint="eastAsia" w:ascii="宋体" w:hAnsi="宋体" w:cs="宋体"/>
          <w:color w:val="auto"/>
          <w:szCs w:val="21"/>
          <w:highlight w:val="none"/>
        </w:rPr>
        <w:t>关于贵单位、</w:t>
      </w:r>
      <w:r>
        <w:rPr>
          <w:rFonts w:hint="eastAsia" w:ascii="宋体" w:hAnsi="宋体" w:cs="宋体"/>
          <w:color w:val="auto"/>
          <w:szCs w:val="21"/>
          <w:highlight w:val="none"/>
          <w:lang w:eastAsia="zh-CN"/>
        </w:rPr>
        <w:t>贵公</w:t>
      </w:r>
      <w:r>
        <w:rPr>
          <w:rFonts w:hint="eastAsia" w:ascii="宋体" w:hAnsi="宋体" w:cs="宋体"/>
          <w:color w:val="auto"/>
          <w:szCs w:val="21"/>
          <w:highlight w:val="none"/>
        </w:rPr>
        <w:t>司发布</w:t>
      </w:r>
      <w:r>
        <w:rPr>
          <w:rFonts w:hint="eastAsia" w:ascii="宋体" w:hAnsi="宋体" w:cs="宋体"/>
          <w:color w:val="auto"/>
          <w:szCs w:val="21"/>
          <w:highlight w:val="none"/>
          <w:lang w:eastAsia="zh-CN"/>
        </w:rPr>
        <w:t>广东省女子监狱武警楼热水系统更新项目</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GZGK25P453C0453J</w:t>
      </w:r>
      <w:r>
        <w:rPr>
          <w:rFonts w:hint="eastAsia" w:ascii="宋体" w:hAnsi="宋体" w:cs="宋体"/>
          <w:color w:val="auto"/>
          <w:szCs w:val="21"/>
          <w:highlight w:val="none"/>
        </w:rPr>
        <w:t>）的竞价项目，本公司（企业）愿意参加采购活动，并作出如下声明：</w:t>
      </w:r>
    </w:p>
    <w:p w14:paraId="133503AF">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highlight w:val="none"/>
          <w:lang w:eastAsia="zh-CN"/>
        </w:rPr>
        <w:t>候选供应商</w:t>
      </w:r>
      <w:r>
        <w:rPr>
          <w:rFonts w:hint="eastAsia" w:ascii="宋体" w:hAnsi="宋体" w:cs="宋体"/>
          <w:color w:val="auto"/>
          <w:szCs w:val="21"/>
          <w:highlight w:val="none"/>
        </w:rPr>
        <w:t>的要求。</w:t>
      </w:r>
    </w:p>
    <w:p w14:paraId="6D62BACD">
      <w:pPr>
        <w:tabs>
          <w:tab w:val="left" w:pos="426"/>
        </w:tabs>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本公司（企业）承诺在本次采购活动中，如有违法、违规、弄虚作假行为，所造成的损失、不良后果及法律责任，一律由我公司（企业）承担。</w:t>
      </w:r>
    </w:p>
    <w:p w14:paraId="1A834A2A">
      <w:pPr>
        <w:tabs>
          <w:tab w:val="left" w:pos="426"/>
        </w:tabs>
        <w:snapToGrid w:val="0"/>
        <w:spacing w:line="360" w:lineRule="auto"/>
        <w:ind w:firstLine="420"/>
        <w:rPr>
          <w:rFonts w:ascii="宋体" w:hAnsi="宋体" w:cs="宋体"/>
          <w:color w:val="auto"/>
          <w:szCs w:val="21"/>
          <w:highlight w:val="none"/>
        </w:rPr>
      </w:pPr>
    </w:p>
    <w:p w14:paraId="1B55CEC6">
      <w:pPr>
        <w:tabs>
          <w:tab w:val="left" w:pos="426"/>
        </w:tabs>
        <w:snapToGrid w:val="0"/>
        <w:spacing w:line="360" w:lineRule="auto"/>
        <w:ind w:firstLine="420"/>
        <w:rPr>
          <w:rFonts w:ascii="宋体" w:hAnsi="宋体" w:cs="宋体"/>
          <w:color w:val="auto"/>
          <w:szCs w:val="21"/>
          <w:highlight w:val="none"/>
        </w:rPr>
      </w:pPr>
    </w:p>
    <w:p w14:paraId="13C510D5">
      <w:pPr>
        <w:widowControl/>
        <w:jc w:val="left"/>
        <w:rPr>
          <w:rFonts w:ascii="宋体" w:hAnsi="Calibri"/>
          <w:b/>
          <w:bCs/>
          <w:color w:val="auto"/>
          <w:kern w:val="0"/>
          <w:sz w:val="32"/>
          <w:szCs w:val="32"/>
          <w:highlight w:val="none"/>
        </w:rPr>
      </w:pPr>
    </w:p>
    <w:p w14:paraId="01991AC4">
      <w:pPr>
        <w:spacing w:line="360" w:lineRule="auto"/>
        <w:ind w:left="3702" w:leftChars="50" w:hanging="3597" w:hangingChars="1650"/>
        <w:rPr>
          <w:rFonts w:ascii="宋体" w:hAnsi="宋体"/>
          <w:color w:val="auto"/>
          <w:highlight w:val="none"/>
          <w:u w:val="single"/>
        </w:rPr>
      </w:pPr>
      <w:r>
        <w:rPr>
          <w:rFonts w:hint="eastAsia" w:ascii="宋体" w:hAnsi="宋体" w:cs="宋体"/>
          <w:color w:val="auto"/>
          <w:spacing w:val="4"/>
          <w:szCs w:val="21"/>
          <w:highlight w:val="none"/>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32DAAD9D">
      <w:pPr>
        <w:spacing w:line="360" w:lineRule="auto"/>
        <w:ind w:left="0" w:leftChars="0" w:firstLine="3780" w:firstLineChars="180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62074EA3">
      <w:pPr>
        <w:spacing w:line="360" w:lineRule="auto"/>
        <w:ind w:firstLine="5880" w:firstLineChars="28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15E8E27">
      <w:pPr>
        <w:wordWrap w:val="0"/>
        <w:jc w:val="center"/>
        <w:rPr>
          <w:rFonts w:ascii="宋体" w:hAnsi="宋体" w:cs="宋体"/>
          <w:color w:val="auto"/>
          <w:spacing w:val="4"/>
          <w:szCs w:val="21"/>
          <w:highlight w:val="none"/>
          <w:u w:val="single"/>
        </w:rPr>
      </w:pPr>
    </w:p>
    <w:p w14:paraId="030DBDCE">
      <w:pPr>
        <w:spacing w:line="360" w:lineRule="auto"/>
        <w:jc w:val="left"/>
        <w:rPr>
          <w:rFonts w:hint="default" w:ascii="宋体" w:hAnsi="宋体" w:eastAsia="宋体" w:cs="宋体"/>
          <w:b/>
          <w:bCs/>
          <w:color w:val="auto"/>
          <w:spacing w:val="4"/>
          <w:szCs w:val="21"/>
          <w:highlight w:val="none"/>
          <w:u w:val="single"/>
          <w:lang w:val="en-US" w:eastAsia="zh-CN"/>
        </w:rPr>
      </w:pPr>
      <w:r>
        <w:rPr>
          <w:rFonts w:hint="eastAsia" w:ascii="宋体" w:hAnsi="宋体" w:cs="宋体"/>
          <w:b/>
          <w:bCs/>
          <w:color w:val="auto"/>
          <w:spacing w:val="4"/>
          <w:szCs w:val="21"/>
          <w:highlight w:val="none"/>
          <w:u w:val="single"/>
        </w:rPr>
        <w:t>注：①需补充以下相关内容：</w:t>
      </w:r>
      <w:r>
        <w:rPr>
          <w:rFonts w:hint="eastAsia" w:ascii="宋体" w:hAnsi="宋体" w:cs="宋体"/>
          <w:b/>
          <w:bCs/>
          <w:color w:val="auto"/>
          <w:spacing w:val="4"/>
          <w:szCs w:val="21"/>
          <w:highlight w:val="none"/>
          <w:u w:val="single"/>
          <w:lang w:val="en-US" w:eastAsia="zh-CN"/>
        </w:rPr>
        <w:t>服务方</w:t>
      </w:r>
      <w:r>
        <w:rPr>
          <w:rFonts w:hint="eastAsia" w:ascii="宋体" w:hAnsi="宋体" w:cs="宋体"/>
          <w:b/>
          <w:bCs/>
          <w:color w:val="auto"/>
          <w:spacing w:val="4"/>
          <w:szCs w:val="21"/>
          <w:highlight w:val="none"/>
          <w:u w:val="single"/>
        </w:rPr>
        <w:t>案，格式自拟；②采购需求响应表</w:t>
      </w:r>
      <w:r>
        <w:rPr>
          <w:rFonts w:hint="eastAsia" w:ascii="宋体" w:hAnsi="宋体" w:cs="宋体"/>
          <w:b/>
          <w:bCs/>
          <w:color w:val="auto"/>
          <w:spacing w:val="4"/>
          <w:szCs w:val="21"/>
          <w:highlight w:val="none"/>
          <w:u w:val="single"/>
          <w:lang w:eastAsia="zh-CN"/>
        </w:rPr>
        <w:t>；</w:t>
      </w:r>
    </w:p>
    <w:p w14:paraId="561D6B37">
      <w:pPr>
        <w:pStyle w:val="10"/>
        <w:rPr>
          <w:color w:val="auto"/>
          <w:highlight w:val="none"/>
        </w:rPr>
      </w:pPr>
    </w:p>
    <w:p w14:paraId="240CEEE8">
      <w:pPr>
        <w:wordWrap w:val="0"/>
        <w:jc w:val="right"/>
        <w:rPr>
          <w:rFonts w:ascii="宋体" w:hAnsi="宋体" w:cs="宋体"/>
          <w:color w:val="auto"/>
          <w:spacing w:val="4"/>
          <w:szCs w:val="21"/>
          <w:highlight w:val="none"/>
          <w:u w:val="single"/>
        </w:rPr>
      </w:pPr>
    </w:p>
    <w:p w14:paraId="5EC872F3">
      <w:pPr>
        <w:wordWrap w:val="0"/>
        <w:jc w:val="right"/>
        <w:rPr>
          <w:rFonts w:ascii="宋体" w:hAnsi="宋体" w:cs="宋体"/>
          <w:color w:val="auto"/>
          <w:spacing w:val="4"/>
          <w:szCs w:val="21"/>
          <w:highlight w:val="none"/>
          <w:u w:val="single"/>
        </w:rPr>
      </w:pPr>
    </w:p>
    <w:p w14:paraId="4652FCBD">
      <w:pPr>
        <w:rPr>
          <w:rFonts w:ascii="宋体" w:hAnsi="宋体" w:cs="宋体"/>
          <w:b/>
          <w:bCs/>
          <w:color w:val="auto"/>
          <w:sz w:val="32"/>
          <w:szCs w:val="32"/>
          <w:highlight w:val="none"/>
        </w:rPr>
      </w:pPr>
      <w:r>
        <w:rPr>
          <w:rFonts w:ascii="宋体" w:hAnsi="宋体" w:cs="宋体"/>
          <w:color w:val="auto"/>
          <w:szCs w:val="21"/>
          <w:highlight w:val="none"/>
        </w:rPr>
        <w:br w:type="page"/>
      </w:r>
    </w:p>
    <w:p w14:paraId="1B44607B">
      <w:pPr>
        <w:pStyle w:val="1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采购需求响应表</w:t>
      </w:r>
    </w:p>
    <w:p w14:paraId="0F814394">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GZGK25P453C0453J</w:t>
      </w:r>
    </w:p>
    <w:p w14:paraId="3D193C3A">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广东省女子监狱武警楼热水系统更新项目</w:t>
      </w:r>
    </w:p>
    <w:tbl>
      <w:tblPr>
        <w:tblStyle w:val="26"/>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14:paraId="10CB1B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14:paraId="11390E01">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56" w:type="dxa"/>
            <w:tcBorders>
              <w:top w:val="single" w:color="auto" w:sz="12" w:space="0"/>
              <w:bottom w:val="single" w:color="auto" w:sz="2" w:space="0"/>
            </w:tcBorders>
            <w:vAlign w:val="center"/>
          </w:tcPr>
          <w:p w14:paraId="37C55130">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采购需求内容</w:t>
            </w:r>
          </w:p>
        </w:tc>
        <w:tc>
          <w:tcPr>
            <w:tcW w:w="2214" w:type="dxa"/>
            <w:tcBorders>
              <w:top w:val="single" w:color="auto" w:sz="12" w:space="0"/>
              <w:bottom w:val="single" w:color="auto" w:sz="2" w:space="0"/>
            </w:tcBorders>
            <w:vAlign w:val="center"/>
          </w:tcPr>
          <w:p w14:paraId="30A9EFCE">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zCs w:val="21"/>
                <w:highlight w:val="none"/>
              </w:rPr>
              <w:t>响应供应商响应详细内容</w:t>
            </w:r>
          </w:p>
        </w:tc>
        <w:tc>
          <w:tcPr>
            <w:tcW w:w="1833" w:type="dxa"/>
            <w:tcBorders>
              <w:top w:val="single" w:color="auto" w:sz="12" w:space="0"/>
              <w:bottom w:val="single" w:color="auto" w:sz="2" w:space="0"/>
            </w:tcBorders>
            <w:vAlign w:val="center"/>
          </w:tcPr>
          <w:p w14:paraId="6BAC53C2">
            <w:pPr>
              <w:autoSpaceDE w:val="0"/>
              <w:autoSpaceDN w:val="0"/>
              <w:adjustRightInd w:val="0"/>
              <w:ind w:right="84" w:rightChars="40"/>
              <w:jc w:val="center"/>
              <w:rPr>
                <w:rFonts w:ascii="宋体" w:hAnsi="宋体" w:cs="宋体"/>
                <w:color w:val="auto"/>
                <w:szCs w:val="21"/>
                <w:highlight w:val="none"/>
              </w:rPr>
            </w:pPr>
            <w:r>
              <w:rPr>
                <w:rFonts w:hint="eastAsia" w:ascii="宋体" w:hAnsi="宋体" w:cs="宋体"/>
                <w:color w:val="auto"/>
                <w:spacing w:val="4"/>
                <w:highlight w:val="none"/>
              </w:rPr>
              <w:t>正/负/</w:t>
            </w:r>
            <w:r>
              <w:rPr>
                <w:rFonts w:hint="eastAsia" w:ascii="宋体" w:hAnsi="宋体" w:cs="宋体"/>
                <w:color w:val="auto"/>
                <w:highlight w:val="none"/>
              </w:rPr>
              <w:t>无偏离</w:t>
            </w:r>
          </w:p>
        </w:tc>
        <w:tc>
          <w:tcPr>
            <w:tcW w:w="1452" w:type="dxa"/>
            <w:tcBorders>
              <w:top w:val="single" w:color="auto" w:sz="12" w:space="0"/>
              <w:bottom w:val="single" w:color="auto" w:sz="2" w:space="0"/>
            </w:tcBorders>
            <w:vAlign w:val="center"/>
          </w:tcPr>
          <w:p w14:paraId="5CCC9E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080" w:type="dxa"/>
            <w:tcBorders>
              <w:top w:val="single" w:color="auto" w:sz="12" w:space="0"/>
              <w:bottom w:val="single" w:color="auto" w:sz="2" w:space="0"/>
            </w:tcBorders>
            <w:vAlign w:val="center"/>
          </w:tcPr>
          <w:p w14:paraId="489AA039">
            <w:pPr>
              <w:jc w:val="center"/>
              <w:rPr>
                <w:rFonts w:ascii="宋体" w:hAnsi="宋体" w:cs="宋体"/>
                <w:color w:val="auto"/>
                <w:szCs w:val="21"/>
                <w:highlight w:val="none"/>
              </w:rPr>
            </w:pPr>
            <w:r>
              <w:rPr>
                <w:rFonts w:hint="eastAsia" w:ascii="宋体" w:hAnsi="宋体" w:cs="宋体"/>
                <w:color w:val="auto"/>
                <w:szCs w:val="21"/>
                <w:highlight w:val="none"/>
              </w:rPr>
              <w:t>响应文件</w:t>
            </w:r>
          </w:p>
          <w:p w14:paraId="7C1ADD58">
            <w:pPr>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14:paraId="28EB46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14:paraId="1EE40A94">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w:t>
            </w:r>
          </w:p>
        </w:tc>
        <w:tc>
          <w:tcPr>
            <w:tcW w:w="2556" w:type="dxa"/>
            <w:tcBorders>
              <w:top w:val="single" w:color="auto" w:sz="2" w:space="0"/>
            </w:tcBorders>
            <w:vAlign w:val="center"/>
          </w:tcPr>
          <w:p w14:paraId="3351FE9C">
            <w:pPr>
              <w:spacing w:line="360" w:lineRule="auto"/>
              <w:jc w:val="center"/>
              <w:rPr>
                <w:rFonts w:ascii="宋体" w:hAnsi="宋体" w:cs="宋体"/>
                <w:color w:val="auto"/>
                <w:highlight w:val="none"/>
              </w:rPr>
            </w:pPr>
          </w:p>
        </w:tc>
        <w:tc>
          <w:tcPr>
            <w:tcW w:w="2214" w:type="dxa"/>
            <w:tcBorders>
              <w:top w:val="single" w:color="auto" w:sz="2" w:space="0"/>
            </w:tcBorders>
            <w:vAlign w:val="center"/>
          </w:tcPr>
          <w:p w14:paraId="2A2AD715">
            <w:pPr>
              <w:autoSpaceDE w:val="0"/>
              <w:autoSpaceDN w:val="0"/>
              <w:adjustRightInd w:val="0"/>
              <w:spacing w:line="360" w:lineRule="auto"/>
              <w:ind w:right="84" w:rightChars="40"/>
              <w:rPr>
                <w:rFonts w:ascii="宋体" w:hAnsi="宋体" w:cs="宋体"/>
                <w:color w:val="auto"/>
                <w:highlight w:val="none"/>
              </w:rPr>
            </w:pPr>
          </w:p>
        </w:tc>
        <w:tc>
          <w:tcPr>
            <w:tcW w:w="1833" w:type="dxa"/>
            <w:tcBorders>
              <w:top w:val="single" w:color="auto" w:sz="2" w:space="0"/>
            </w:tcBorders>
          </w:tcPr>
          <w:p w14:paraId="6940E4AF">
            <w:pPr>
              <w:autoSpaceDE w:val="0"/>
              <w:autoSpaceDN w:val="0"/>
              <w:adjustRightInd w:val="0"/>
              <w:spacing w:line="360" w:lineRule="auto"/>
              <w:ind w:right="84" w:rightChars="40"/>
              <w:jc w:val="center"/>
              <w:rPr>
                <w:rFonts w:ascii="宋体" w:hAnsi="宋体" w:cs="宋体"/>
                <w:color w:val="auto"/>
                <w:highlight w:val="none"/>
              </w:rPr>
            </w:pPr>
          </w:p>
        </w:tc>
        <w:tc>
          <w:tcPr>
            <w:tcW w:w="1452" w:type="dxa"/>
            <w:tcBorders>
              <w:top w:val="single" w:color="auto" w:sz="2" w:space="0"/>
            </w:tcBorders>
          </w:tcPr>
          <w:p w14:paraId="011A4AD5">
            <w:pPr>
              <w:autoSpaceDE w:val="0"/>
              <w:autoSpaceDN w:val="0"/>
              <w:adjustRightInd w:val="0"/>
              <w:spacing w:line="360" w:lineRule="auto"/>
              <w:ind w:right="84" w:rightChars="40"/>
              <w:jc w:val="center"/>
              <w:rPr>
                <w:rFonts w:ascii="宋体" w:hAnsi="宋体" w:cs="宋体"/>
                <w:color w:val="auto"/>
                <w:highlight w:val="none"/>
              </w:rPr>
            </w:pPr>
          </w:p>
        </w:tc>
        <w:tc>
          <w:tcPr>
            <w:tcW w:w="1080" w:type="dxa"/>
            <w:tcBorders>
              <w:top w:val="single" w:color="auto" w:sz="2" w:space="0"/>
            </w:tcBorders>
            <w:vAlign w:val="center"/>
          </w:tcPr>
          <w:p w14:paraId="1A039B44">
            <w:pPr>
              <w:autoSpaceDE w:val="0"/>
              <w:autoSpaceDN w:val="0"/>
              <w:adjustRightInd w:val="0"/>
              <w:spacing w:line="360" w:lineRule="auto"/>
              <w:ind w:right="84" w:rightChars="40"/>
              <w:jc w:val="center"/>
              <w:rPr>
                <w:rFonts w:ascii="宋体" w:hAnsi="宋体" w:cs="宋体"/>
                <w:color w:val="auto"/>
                <w:highlight w:val="none"/>
              </w:rPr>
            </w:pPr>
          </w:p>
        </w:tc>
      </w:tr>
      <w:tr w14:paraId="67987C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4DCEB74">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2</w:t>
            </w:r>
          </w:p>
        </w:tc>
        <w:tc>
          <w:tcPr>
            <w:tcW w:w="2556" w:type="dxa"/>
            <w:vAlign w:val="center"/>
          </w:tcPr>
          <w:p w14:paraId="7539EC9C">
            <w:pPr>
              <w:spacing w:line="360" w:lineRule="auto"/>
              <w:jc w:val="center"/>
              <w:rPr>
                <w:rFonts w:ascii="宋体" w:hAnsi="宋体" w:cs="宋体"/>
                <w:color w:val="auto"/>
                <w:highlight w:val="none"/>
              </w:rPr>
            </w:pPr>
          </w:p>
        </w:tc>
        <w:tc>
          <w:tcPr>
            <w:tcW w:w="2214" w:type="dxa"/>
            <w:vAlign w:val="center"/>
          </w:tcPr>
          <w:p w14:paraId="07D02960">
            <w:pPr>
              <w:autoSpaceDE w:val="0"/>
              <w:autoSpaceDN w:val="0"/>
              <w:adjustRightInd w:val="0"/>
              <w:spacing w:line="360" w:lineRule="auto"/>
              <w:ind w:right="84" w:rightChars="40"/>
              <w:rPr>
                <w:rFonts w:ascii="宋体" w:hAnsi="宋体" w:cs="宋体"/>
                <w:color w:val="auto"/>
                <w:highlight w:val="none"/>
              </w:rPr>
            </w:pPr>
          </w:p>
        </w:tc>
        <w:tc>
          <w:tcPr>
            <w:tcW w:w="1833" w:type="dxa"/>
          </w:tcPr>
          <w:p w14:paraId="2D7C04BE">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98830D2">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4BC3DA2F">
            <w:pPr>
              <w:autoSpaceDE w:val="0"/>
              <w:autoSpaceDN w:val="0"/>
              <w:adjustRightInd w:val="0"/>
              <w:spacing w:line="360" w:lineRule="auto"/>
              <w:ind w:right="84" w:rightChars="40"/>
              <w:jc w:val="center"/>
              <w:rPr>
                <w:rFonts w:ascii="宋体" w:hAnsi="宋体" w:cs="宋体"/>
                <w:color w:val="auto"/>
                <w:highlight w:val="none"/>
              </w:rPr>
            </w:pPr>
          </w:p>
        </w:tc>
      </w:tr>
      <w:tr w14:paraId="3CB12D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7AC35965">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3</w:t>
            </w:r>
          </w:p>
        </w:tc>
        <w:tc>
          <w:tcPr>
            <w:tcW w:w="2556" w:type="dxa"/>
            <w:vAlign w:val="center"/>
          </w:tcPr>
          <w:p w14:paraId="0B31252F">
            <w:pPr>
              <w:spacing w:line="360" w:lineRule="auto"/>
              <w:jc w:val="center"/>
              <w:rPr>
                <w:rFonts w:ascii="宋体" w:hAnsi="宋体" w:cs="宋体"/>
                <w:color w:val="auto"/>
                <w:highlight w:val="none"/>
              </w:rPr>
            </w:pPr>
          </w:p>
        </w:tc>
        <w:tc>
          <w:tcPr>
            <w:tcW w:w="2214" w:type="dxa"/>
            <w:vAlign w:val="center"/>
          </w:tcPr>
          <w:p w14:paraId="36A14068">
            <w:pPr>
              <w:autoSpaceDE w:val="0"/>
              <w:autoSpaceDN w:val="0"/>
              <w:adjustRightInd w:val="0"/>
              <w:spacing w:line="360" w:lineRule="auto"/>
              <w:ind w:right="84" w:rightChars="40"/>
              <w:rPr>
                <w:rFonts w:ascii="宋体" w:hAnsi="宋体" w:cs="宋体"/>
                <w:color w:val="auto"/>
                <w:highlight w:val="none"/>
              </w:rPr>
            </w:pPr>
          </w:p>
        </w:tc>
        <w:tc>
          <w:tcPr>
            <w:tcW w:w="1833" w:type="dxa"/>
          </w:tcPr>
          <w:p w14:paraId="3217238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5E8D6BD">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7053A312">
            <w:pPr>
              <w:autoSpaceDE w:val="0"/>
              <w:autoSpaceDN w:val="0"/>
              <w:adjustRightInd w:val="0"/>
              <w:spacing w:line="360" w:lineRule="auto"/>
              <w:ind w:right="84" w:rightChars="40"/>
              <w:jc w:val="center"/>
              <w:rPr>
                <w:rFonts w:ascii="宋体" w:hAnsi="宋体" w:cs="宋体"/>
                <w:color w:val="auto"/>
                <w:highlight w:val="none"/>
              </w:rPr>
            </w:pPr>
          </w:p>
        </w:tc>
      </w:tr>
      <w:tr w14:paraId="7121D2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6373257">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4</w:t>
            </w:r>
          </w:p>
        </w:tc>
        <w:tc>
          <w:tcPr>
            <w:tcW w:w="2556" w:type="dxa"/>
            <w:vAlign w:val="center"/>
          </w:tcPr>
          <w:p w14:paraId="702EAD34">
            <w:pPr>
              <w:spacing w:line="360" w:lineRule="auto"/>
              <w:jc w:val="center"/>
              <w:rPr>
                <w:rFonts w:ascii="宋体" w:hAnsi="宋体" w:cs="宋体"/>
                <w:color w:val="auto"/>
                <w:highlight w:val="none"/>
              </w:rPr>
            </w:pPr>
          </w:p>
        </w:tc>
        <w:tc>
          <w:tcPr>
            <w:tcW w:w="2214" w:type="dxa"/>
            <w:vAlign w:val="center"/>
          </w:tcPr>
          <w:p w14:paraId="213DE40A">
            <w:pPr>
              <w:autoSpaceDE w:val="0"/>
              <w:autoSpaceDN w:val="0"/>
              <w:adjustRightInd w:val="0"/>
              <w:spacing w:line="360" w:lineRule="auto"/>
              <w:ind w:right="84" w:rightChars="40"/>
              <w:rPr>
                <w:rFonts w:ascii="宋体" w:hAnsi="宋体" w:cs="宋体"/>
                <w:color w:val="auto"/>
                <w:highlight w:val="none"/>
              </w:rPr>
            </w:pPr>
          </w:p>
        </w:tc>
        <w:tc>
          <w:tcPr>
            <w:tcW w:w="1833" w:type="dxa"/>
          </w:tcPr>
          <w:p w14:paraId="4886CE80">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829B3E6">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2205FB71">
            <w:pPr>
              <w:autoSpaceDE w:val="0"/>
              <w:autoSpaceDN w:val="0"/>
              <w:adjustRightInd w:val="0"/>
              <w:spacing w:line="360" w:lineRule="auto"/>
              <w:ind w:right="84" w:rightChars="40"/>
              <w:jc w:val="center"/>
              <w:rPr>
                <w:rFonts w:ascii="宋体" w:hAnsi="宋体" w:cs="宋体"/>
                <w:color w:val="auto"/>
                <w:highlight w:val="none"/>
              </w:rPr>
            </w:pPr>
          </w:p>
        </w:tc>
      </w:tr>
      <w:tr w14:paraId="45ABF8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1779143">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5</w:t>
            </w:r>
          </w:p>
        </w:tc>
        <w:tc>
          <w:tcPr>
            <w:tcW w:w="2556" w:type="dxa"/>
            <w:vAlign w:val="center"/>
          </w:tcPr>
          <w:p w14:paraId="615F0CAF">
            <w:pPr>
              <w:spacing w:line="360" w:lineRule="auto"/>
              <w:jc w:val="center"/>
              <w:rPr>
                <w:rFonts w:ascii="宋体" w:hAnsi="宋体" w:cs="宋体"/>
                <w:color w:val="auto"/>
                <w:highlight w:val="none"/>
              </w:rPr>
            </w:pPr>
          </w:p>
        </w:tc>
        <w:tc>
          <w:tcPr>
            <w:tcW w:w="2214" w:type="dxa"/>
            <w:vAlign w:val="center"/>
          </w:tcPr>
          <w:p w14:paraId="2B6C3262">
            <w:pPr>
              <w:autoSpaceDE w:val="0"/>
              <w:autoSpaceDN w:val="0"/>
              <w:adjustRightInd w:val="0"/>
              <w:spacing w:line="360" w:lineRule="auto"/>
              <w:ind w:right="84" w:rightChars="40"/>
              <w:rPr>
                <w:rFonts w:ascii="宋体" w:hAnsi="宋体" w:cs="宋体"/>
                <w:color w:val="auto"/>
                <w:highlight w:val="none"/>
              </w:rPr>
            </w:pPr>
          </w:p>
        </w:tc>
        <w:tc>
          <w:tcPr>
            <w:tcW w:w="1833" w:type="dxa"/>
          </w:tcPr>
          <w:p w14:paraId="5AE9A53F">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5BCDD239">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5F6AE307">
            <w:pPr>
              <w:autoSpaceDE w:val="0"/>
              <w:autoSpaceDN w:val="0"/>
              <w:adjustRightInd w:val="0"/>
              <w:spacing w:line="360" w:lineRule="auto"/>
              <w:ind w:right="84" w:rightChars="40"/>
              <w:jc w:val="center"/>
              <w:rPr>
                <w:rFonts w:ascii="宋体" w:hAnsi="宋体" w:cs="宋体"/>
                <w:color w:val="auto"/>
                <w:highlight w:val="none"/>
              </w:rPr>
            </w:pPr>
          </w:p>
        </w:tc>
      </w:tr>
      <w:tr w14:paraId="70EDAF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11425830">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6</w:t>
            </w:r>
          </w:p>
        </w:tc>
        <w:tc>
          <w:tcPr>
            <w:tcW w:w="2556" w:type="dxa"/>
            <w:vAlign w:val="center"/>
          </w:tcPr>
          <w:p w14:paraId="07775FF7">
            <w:pPr>
              <w:spacing w:line="360" w:lineRule="auto"/>
              <w:jc w:val="center"/>
              <w:rPr>
                <w:rFonts w:ascii="宋体" w:hAnsi="宋体" w:cs="宋体"/>
                <w:color w:val="auto"/>
                <w:highlight w:val="none"/>
              </w:rPr>
            </w:pPr>
          </w:p>
        </w:tc>
        <w:tc>
          <w:tcPr>
            <w:tcW w:w="2214" w:type="dxa"/>
            <w:vAlign w:val="center"/>
          </w:tcPr>
          <w:p w14:paraId="3B3E456E">
            <w:pPr>
              <w:autoSpaceDE w:val="0"/>
              <w:autoSpaceDN w:val="0"/>
              <w:adjustRightInd w:val="0"/>
              <w:spacing w:line="360" w:lineRule="auto"/>
              <w:ind w:right="84" w:rightChars="40"/>
              <w:rPr>
                <w:rFonts w:ascii="宋体" w:hAnsi="宋体" w:cs="宋体"/>
                <w:color w:val="auto"/>
                <w:highlight w:val="none"/>
              </w:rPr>
            </w:pPr>
          </w:p>
        </w:tc>
        <w:tc>
          <w:tcPr>
            <w:tcW w:w="1833" w:type="dxa"/>
          </w:tcPr>
          <w:p w14:paraId="7E496CD1">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70DB20B0">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B819983">
            <w:pPr>
              <w:autoSpaceDE w:val="0"/>
              <w:autoSpaceDN w:val="0"/>
              <w:adjustRightInd w:val="0"/>
              <w:spacing w:line="360" w:lineRule="auto"/>
              <w:ind w:right="84" w:rightChars="40"/>
              <w:jc w:val="center"/>
              <w:rPr>
                <w:rFonts w:ascii="宋体" w:hAnsi="宋体" w:cs="宋体"/>
                <w:color w:val="auto"/>
                <w:highlight w:val="none"/>
              </w:rPr>
            </w:pPr>
          </w:p>
        </w:tc>
      </w:tr>
      <w:tr w14:paraId="2C7D0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024969EC">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7</w:t>
            </w:r>
          </w:p>
        </w:tc>
        <w:tc>
          <w:tcPr>
            <w:tcW w:w="2556" w:type="dxa"/>
            <w:vAlign w:val="center"/>
          </w:tcPr>
          <w:p w14:paraId="2FE65A62">
            <w:pPr>
              <w:spacing w:line="360" w:lineRule="auto"/>
              <w:jc w:val="center"/>
              <w:rPr>
                <w:rFonts w:ascii="宋体" w:hAnsi="宋体" w:cs="宋体"/>
                <w:color w:val="auto"/>
                <w:highlight w:val="none"/>
              </w:rPr>
            </w:pPr>
          </w:p>
        </w:tc>
        <w:tc>
          <w:tcPr>
            <w:tcW w:w="2214" w:type="dxa"/>
            <w:vAlign w:val="center"/>
          </w:tcPr>
          <w:p w14:paraId="4083DE0B">
            <w:pPr>
              <w:autoSpaceDE w:val="0"/>
              <w:autoSpaceDN w:val="0"/>
              <w:adjustRightInd w:val="0"/>
              <w:spacing w:line="360" w:lineRule="auto"/>
              <w:ind w:right="84" w:rightChars="40"/>
              <w:rPr>
                <w:rFonts w:ascii="宋体" w:hAnsi="宋体" w:cs="宋体"/>
                <w:color w:val="auto"/>
                <w:highlight w:val="none"/>
              </w:rPr>
            </w:pPr>
          </w:p>
        </w:tc>
        <w:tc>
          <w:tcPr>
            <w:tcW w:w="1833" w:type="dxa"/>
          </w:tcPr>
          <w:p w14:paraId="6F5A27EF">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42782C54">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05DE20F">
            <w:pPr>
              <w:autoSpaceDE w:val="0"/>
              <w:autoSpaceDN w:val="0"/>
              <w:adjustRightInd w:val="0"/>
              <w:spacing w:line="360" w:lineRule="auto"/>
              <w:ind w:right="84" w:rightChars="40"/>
              <w:jc w:val="center"/>
              <w:rPr>
                <w:rFonts w:ascii="宋体" w:hAnsi="宋体" w:cs="宋体"/>
                <w:color w:val="auto"/>
                <w:highlight w:val="none"/>
              </w:rPr>
            </w:pPr>
          </w:p>
        </w:tc>
      </w:tr>
      <w:tr w14:paraId="0ABC6E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3FC541DE">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8</w:t>
            </w:r>
          </w:p>
        </w:tc>
        <w:tc>
          <w:tcPr>
            <w:tcW w:w="2556" w:type="dxa"/>
            <w:vAlign w:val="center"/>
          </w:tcPr>
          <w:p w14:paraId="50B39D0E">
            <w:pPr>
              <w:spacing w:line="360" w:lineRule="auto"/>
              <w:jc w:val="center"/>
              <w:rPr>
                <w:rFonts w:ascii="宋体" w:hAnsi="宋体" w:cs="宋体"/>
                <w:color w:val="auto"/>
                <w:highlight w:val="none"/>
              </w:rPr>
            </w:pPr>
          </w:p>
        </w:tc>
        <w:tc>
          <w:tcPr>
            <w:tcW w:w="2214" w:type="dxa"/>
            <w:vAlign w:val="center"/>
          </w:tcPr>
          <w:p w14:paraId="5B908469">
            <w:pPr>
              <w:autoSpaceDE w:val="0"/>
              <w:autoSpaceDN w:val="0"/>
              <w:adjustRightInd w:val="0"/>
              <w:spacing w:line="360" w:lineRule="auto"/>
              <w:ind w:right="84" w:rightChars="40"/>
              <w:rPr>
                <w:rFonts w:ascii="宋体" w:hAnsi="宋体" w:cs="宋体"/>
                <w:color w:val="auto"/>
                <w:highlight w:val="none"/>
              </w:rPr>
            </w:pPr>
          </w:p>
        </w:tc>
        <w:tc>
          <w:tcPr>
            <w:tcW w:w="1833" w:type="dxa"/>
          </w:tcPr>
          <w:p w14:paraId="762F6477">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1A38F505">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02EB22C5">
            <w:pPr>
              <w:autoSpaceDE w:val="0"/>
              <w:autoSpaceDN w:val="0"/>
              <w:adjustRightInd w:val="0"/>
              <w:spacing w:line="360" w:lineRule="auto"/>
              <w:ind w:right="84" w:rightChars="40"/>
              <w:jc w:val="center"/>
              <w:rPr>
                <w:rFonts w:ascii="宋体" w:hAnsi="宋体" w:cs="宋体"/>
                <w:color w:val="auto"/>
                <w:highlight w:val="none"/>
              </w:rPr>
            </w:pPr>
          </w:p>
        </w:tc>
      </w:tr>
      <w:tr w14:paraId="00A615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6F1E78E2">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9</w:t>
            </w:r>
          </w:p>
        </w:tc>
        <w:tc>
          <w:tcPr>
            <w:tcW w:w="2556" w:type="dxa"/>
            <w:vAlign w:val="center"/>
          </w:tcPr>
          <w:p w14:paraId="29EB0990">
            <w:pPr>
              <w:spacing w:line="360" w:lineRule="auto"/>
              <w:jc w:val="center"/>
              <w:rPr>
                <w:rFonts w:ascii="宋体" w:hAnsi="宋体" w:cs="宋体"/>
                <w:color w:val="auto"/>
                <w:highlight w:val="none"/>
              </w:rPr>
            </w:pPr>
          </w:p>
        </w:tc>
        <w:tc>
          <w:tcPr>
            <w:tcW w:w="2214" w:type="dxa"/>
            <w:vAlign w:val="center"/>
          </w:tcPr>
          <w:p w14:paraId="5C3B701A">
            <w:pPr>
              <w:autoSpaceDE w:val="0"/>
              <w:autoSpaceDN w:val="0"/>
              <w:adjustRightInd w:val="0"/>
              <w:spacing w:line="360" w:lineRule="auto"/>
              <w:ind w:right="84" w:rightChars="40"/>
              <w:rPr>
                <w:rFonts w:ascii="宋体" w:hAnsi="宋体" w:cs="宋体"/>
                <w:color w:val="auto"/>
                <w:highlight w:val="none"/>
              </w:rPr>
            </w:pPr>
          </w:p>
        </w:tc>
        <w:tc>
          <w:tcPr>
            <w:tcW w:w="1833" w:type="dxa"/>
          </w:tcPr>
          <w:p w14:paraId="7834E624">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495B58FF">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51F4B507">
            <w:pPr>
              <w:autoSpaceDE w:val="0"/>
              <w:autoSpaceDN w:val="0"/>
              <w:adjustRightInd w:val="0"/>
              <w:spacing w:line="360" w:lineRule="auto"/>
              <w:ind w:right="84" w:rightChars="40"/>
              <w:jc w:val="center"/>
              <w:rPr>
                <w:rFonts w:ascii="宋体" w:hAnsi="宋体" w:cs="宋体"/>
                <w:color w:val="auto"/>
                <w:highlight w:val="none"/>
              </w:rPr>
            </w:pPr>
          </w:p>
        </w:tc>
      </w:tr>
      <w:tr w14:paraId="0844C5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21E5437">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10</w:t>
            </w:r>
          </w:p>
        </w:tc>
        <w:tc>
          <w:tcPr>
            <w:tcW w:w="2556" w:type="dxa"/>
            <w:vAlign w:val="center"/>
          </w:tcPr>
          <w:p w14:paraId="53676438">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1FB57BDF">
            <w:pPr>
              <w:autoSpaceDE w:val="0"/>
              <w:autoSpaceDN w:val="0"/>
              <w:adjustRightInd w:val="0"/>
              <w:spacing w:line="360" w:lineRule="auto"/>
              <w:ind w:right="84" w:rightChars="40"/>
              <w:rPr>
                <w:rFonts w:ascii="宋体" w:hAnsi="宋体" w:cs="宋体"/>
                <w:color w:val="auto"/>
                <w:highlight w:val="none"/>
              </w:rPr>
            </w:pPr>
          </w:p>
        </w:tc>
        <w:tc>
          <w:tcPr>
            <w:tcW w:w="1833" w:type="dxa"/>
          </w:tcPr>
          <w:p w14:paraId="2ED503CF">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3B8940B">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48886641">
            <w:pPr>
              <w:autoSpaceDE w:val="0"/>
              <w:autoSpaceDN w:val="0"/>
              <w:adjustRightInd w:val="0"/>
              <w:spacing w:line="360" w:lineRule="auto"/>
              <w:ind w:right="84" w:rightChars="40"/>
              <w:jc w:val="center"/>
              <w:rPr>
                <w:rFonts w:ascii="宋体" w:hAnsi="宋体" w:cs="宋体"/>
                <w:color w:val="auto"/>
                <w:highlight w:val="none"/>
              </w:rPr>
            </w:pPr>
          </w:p>
        </w:tc>
      </w:tr>
      <w:tr w14:paraId="4929C6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14:paraId="232D4D4A">
            <w:pPr>
              <w:autoSpaceDE w:val="0"/>
              <w:autoSpaceDN w:val="0"/>
              <w:adjustRightInd w:val="0"/>
              <w:spacing w:line="360" w:lineRule="auto"/>
              <w:ind w:right="84" w:rightChars="40"/>
              <w:jc w:val="center"/>
              <w:rPr>
                <w:rFonts w:ascii="宋体" w:hAnsi="宋体" w:cs="宋体"/>
                <w:color w:val="auto"/>
                <w:highlight w:val="none"/>
              </w:rPr>
            </w:pPr>
            <w:r>
              <w:rPr>
                <w:rFonts w:hint="eastAsia" w:ascii="宋体" w:hAnsi="宋体" w:cs="宋体"/>
                <w:color w:val="auto"/>
                <w:highlight w:val="none"/>
              </w:rPr>
              <w:t>…</w:t>
            </w:r>
          </w:p>
        </w:tc>
        <w:tc>
          <w:tcPr>
            <w:tcW w:w="2556" w:type="dxa"/>
            <w:vAlign w:val="center"/>
          </w:tcPr>
          <w:p w14:paraId="0203DB7A">
            <w:pPr>
              <w:tabs>
                <w:tab w:val="left" w:pos="985"/>
              </w:tabs>
              <w:spacing w:line="360" w:lineRule="auto"/>
              <w:ind w:right="84" w:rightChars="40"/>
              <w:jc w:val="center"/>
              <w:rPr>
                <w:rFonts w:ascii="宋体" w:hAnsi="宋体" w:cs="宋体"/>
                <w:color w:val="auto"/>
                <w:highlight w:val="none"/>
              </w:rPr>
            </w:pPr>
          </w:p>
        </w:tc>
        <w:tc>
          <w:tcPr>
            <w:tcW w:w="2214" w:type="dxa"/>
            <w:vAlign w:val="center"/>
          </w:tcPr>
          <w:p w14:paraId="093CBD0B">
            <w:pPr>
              <w:autoSpaceDE w:val="0"/>
              <w:autoSpaceDN w:val="0"/>
              <w:adjustRightInd w:val="0"/>
              <w:spacing w:line="360" w:lineRule="auto"/>
              <w:ind w:right="84" w:rightChars="40"/>
              <w:rPr>
                <w:rFonts w:ascii="宋体" w:hAnsi="宋体" w:cs="宋体"/>
                <w:color w:val="auto"/>
                <w:highlight w:val="none"/>
              </w:rPr>
            </w:pPr>
          </w:p>
        </w:tc>
        <w:tc>
          <w:tcPr>
            <w:tcW w:w="1833" w:type="dxa"/>
          </w:tcPr>
          <w:p w14:paraId="78F4225A">
            <w:pPr>
              <w:autoSpaceDE w:val="0"/>
              <w:autoSpaceDN w:val="0"/>
              <w:adjustRightInd w:val="0"/>
              <w:spacing w:line="360" w:lineRule="auto"/>
              <w:ind w:right="84" w:rightChars="40"/>
              <w:jc w:val="center"/>
              <w:rPr>
                <w:rFonts w:ascii="宋体" w:hAnsi="宋体" w:cs="宋体"/>
                <w:color w:val="auto"/>
                <w:highlight w:val="none"/>
              </w:rPr>
            </w:pPr>
          </w:p>
        </w:tc>
        <w:tc>
          <w:tcPr>
            <w:tcW w:w="1452" w:type="dxa"/>
          </w:tcPr>
          <w:p w14:paraId="2E79554F">
            <w:pPr>
              <w:autoSpaceDE w:val="0"/>
              <w:autoSpaceDN w:val="0"/>
              <w:adjustRightInd w:val="0"/>
              <w:spacing w:line="360" w:lineRule="auto"/>
              <w:ind w:right="84" w:rightChars="40"/>
              <w:jc w:val="center"/>
              <w:rPr>
                <w:rFonts w:ascii="宋体" w:hAnsi="宋体" w:cs="宋体"/>
                <w:color w:val="auto"/>
                <w:highlight w:val="none"/>
              </w:rPr>
            </w:pPr>
          </w:p>
        </w:tc>
        <w:tc>
          <w:tcPr>
            <w:tcW w:w="1080" w:type="dxa"/>
            <w:vAlign w:val="center"/>
          </w:tcPr>
          <w:p w14:paraId="3C84EECE">
            <w:pPr>
              <w:autoSpaceDE w:val="0"/>
              <w:autoSpaceDN w:val="0"/>
              <w:adjustRightInd w:val="0"/>
              <w:spacing w:line="360" w:lineRule="auto"/>
              <w:ind w:right="84" w:rightChars="40"/>
              <w:jc w:val="center"/>
              <w:rPr>
                <w:rFonts w:ascii="宋体" w:hAnsi="宋体" w:cs="宋体"/>
                <w:color w:val="auto"/>
                <w:highlight w:val="none"/>
              </w:rPr>
            </w:pPr>
          </w:p>
        </w:tc>
      </w:tr>
    </w:tbl>
    <w:p w14:paraId="3D6E98D6">
      <w:pPr>
        <w:spacing w:line="360" w:lineRule="auto"/>
        <w:rPr>
          <w:rFonts w:ascii="宋体" w:hAnsi="宋体" w:cs="宋体"/>
          <w:color w:val="auto"/>
          <w:szCs w:val="21"/>
          <w:highlight w:val="none"/>
        </w:rPr>
      </w:pPr>
      <w:r>
        <w:rPr>
          <w:rFonts w:hint="eastAsia" w:ascii="宋体" w:hAnsi="宋体" w:cs="宋体"/>
          <w:color w:val="auto"/>
          <w:szCs w:val="21"/>
          <w:highlight w:val="none"/>
        </w:rPr>
        <w:t>备注：本表根据竞价文件采购需求，响应供应商须逐条详细响应并作出标注</w:t>
      </w:r>
      <w:r>
        <w:rPr>
          <w:rFonts w:hint="eastAsia" w:ascii="宋体" w:hAnsi="宋体" w:cs="宋体"/>
          <w:b/>
          <w:color w:val="auto"/>
          <w:szCs w:val="21"/>
          <w:highlight w:val="none"/>
        </w:rPr>
        <w:t>“正偏离/负偏离/无偏离”</w:t>
      </w:r>
      <w:r>
        <w:rPr>
          <w:rFonts w:hint="eastAsia" w:ascii="宋体" w:hAnsi="宋体" w:cs="宋体"/>
          <w:color w:val="auto"/>
          <w:szCs w:val="21"/>
          <w:highlight w:val="none"/>
        </w:rPr>
        <w:t>，“</w:t>
      </w:r>
      <w:r>
        <w:rPr>
          <w:rFonts w:hint="eastAsia" w:ascii="宋体" w:hAnsi="宋体" w:cs="宋体"/>
          <w:b/>
          <w:color w:val="auto"/>
          <w:szCs w:val="21"/>
          <w:highlight w:val="none"/>
        </w:rPr>
        <w:t>正/负偏离</w:t>
      </w:r>
      <w:r>
        <w:rPr>
          <w:rFonts w:hint="eastAsia" w:ascii="宋体" w:hAnsi="宋体" w:cs="宋体"/>
          <w:color w:val="auto"/>
          <w:szCs w:val="21"/>
          <w:highlight w:val="none"/>
        </w:rPr>
        <w:t>”的请在偏离说明栏目中具体说明及填写页码，响应供应商须明确承诺对于本项目的</w:t>
      </w: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中的各项条款、内容及要求均为完全响应，否则视相应</w:t>
      </w:r>
      <w:r>
        <w:rPr>
          <w:rFonts w:hint="eastAsia" w:ascii="宋体" w:hAnsi="宋体" w:cs="宋体"/>
          <w:color w:val="auto"/>
          <w:szCs w:val="21"/>
          <w:highlight w:val="none"/>
          <w:lang w:val="en-US" w:eastAsia="zh-CN"/>
        </w:rPr>
        <w:t>条款</w:t>
      </w:r>
      <w:r>
        <w:rPr>
          <w:rFonts w:hint="eastAsia" w:ascii="宋体" w:hAnsi="宋体" w:cs="宋体"/>
          <w:color w:val="auto"/>
          <w:szCs w:val="21"/>
          <w:highlight w:val="none"/>
        </w:rPr>
        <w:t>响应为负偏离，供应商响应表中有缺漏或条款</w:t>
      </w:r>
      <w:r>
        <w:rPr>
          <w:rFonts w:hint="eastAsia" w:ascii="宋体" w:hAnsi="宋体" w:cs="宋体"/>
          <w:b/>
          <w:bCs/>
          <w:color w:val="auto"/>
          <w:szCs w:val="21"/>
          <w:highlight w:val="none"/>
        </w:rPr>
        <w:t>负偏离，则资质审查不通过</w:t>
      </w:r>
      <w:r>
        <w:rPr>
          <w:rFonts w:hint="eastAsia" w:ascii="宋体" w:hAnsi="宋体" w:cs="宋体"/>
          <w:color w:val="auto"/>
          <w:szCs w:val="21"/>
          <w:highlight w:val="none"/>
        </w:rPr>
        <w:t>。</w:t>
      </w:r>
    </w:p>
    <w:p w14:paraId="1AE25960">
      <w:pPr>
        <w:pStyle w:val="10"/>
        <w:spacing w:line="360" w:lineRule="auto"/>
        <w:rPr>
          <w:rFonts w:ascii="宋体" w:hAnsi="宋体" w:cs="宋体"/>
          <w:b/>
          <w:bCs/>
          <w:color w:val="auto"/>
          <w:highlight w:val="none"/>
        </w:rPr>
      </w:pPr>
    </w:p>
    <w:p w14:paraId="21AFD1C4">
      <w:pPr>
        <w:rPr>
          <w:rFonts w:ascii="宋体" w:hAnsi="宋体" w:cs="宋体"/>
          <w:color w:val="auto"/>
          <w:szCs w:val="21"/>
          <w:highlight w:val="none"/>
        </w:rPr>
      </w:pPr>
      <w:r>
        <w:rPr>
          <w:rFonts w:ascii="宋体" w:hAnsi="宋体" w:cs="宋体"/>
          <w:color w:val="auto"/>
          <w:szCs w:val="21"/>
          <w:highlight w:val="none"/>
        </w:rPr>
        <w:br w:type="page"/>
      </w:r>
    </w:p>
    <w:p w14:paraId="1C7DE036">
      <w:pPr>
        <w:jc w:val="center"/>
        <w:rPr>
          <w:rFonts w:hint="eastAsia" w:ascii="宋体" w:hAnsi="宋体" w:cs="宋体"/>
          <w:b/>
          <w:bCs/>
          <w:color w:val="auto"/>
          <w:spacing w:val="4"/>
          <w:sz w:val="32"/>
          <w:szCs w:val="32"/>
          <w:highlight w:val="none"/>
          <w:u w:val="single"/>
          <w:lang w:val="en-US" w:eastAsia="zh-CN"/>
        </w:rPr>
      </w:pPr>
    </w:p>
    <w:p w14:paraId="7683F970">
      <w:pPr>
        <w:jc w:val="center"/>
        <w:rPr>
          <w:rFonts w:hint="eastAsia" w:ascii="宋体" w:hAnsi="宋体" w:cs="宋体"/>
          <w:b/>
          <w:bCs/>
          <w:color w:val="auto"/>
          <w:spacing w:val="4"/>
          <w:sz w:val="32"/>
          <w:szCs w:val="32"/>
          <w:highlight w:val="none"/>
          <w:u w:val="single"/>
          <w:lang w:eastAsia="zh-CN"/>
        </w:rPr>
      </w:pPr>
      <w:r>
        <w:rPr>
          <w:rFonts w:hint="eastAsia" w:ascii="宋体" w:hAnsi="宋体" w:cs="宋体"/>
          <w:b/>
          <w:bCs/>
          <w:color w:val="auto"/>
          <w:spacing w:val="4"/>
          <w:sz w:val="32"/>
          <w:szCs w:val="32"/>
          <w:highlight w:val="none"/>
          <w:u w:val="single"/>
          <w:lang w:val="en-US" w:eastAsia="zh-CN"/>
        </w:rPr>
        <w:t>服务</w:t>
      </w:r>
      <w:r>
        <w:rPr>
          <w:rFonts w:hint="eastAsia" w:ascii="宋体" w:hAnsi="宋体" w:cs="宋体"/>
          <w:b/>
          <w:bCs/>
          <w:color w:val="auto"/>
          <w:spacing w:val="4"/>
          <w:sz w:val="32"/>
          <w:szCs w:val="32"/>
          <w:highlight w:val="none"/>
          <w:u w:val="single"/>
        </w:rPr>
        <w:t>方案</w:t>
      </w:r>
      <w:r>
        <w:rPr>
          <w:rFonts w:hint="eastAsia" w:ascii="宋体" w:hAnsi="宋体" w:cs="宋体"/>
          <w:b/>
          <w:bCs/>
          <w:color w:val="auto"/>
          <w:spacing w:val="4"/>
          <w:sz w:val="32"/>
          <w:szCs w:val="32"/>
          <w:highlight w:val="none"/>
          <w:u w:val="single"/>
          <w:lang w:eastAsia="zh-CN"/>
        </w:rPr>
        <w:t>（</w:t>
      </w:r>
      <w:r>
        <w:rPr>
          <w:rFonts w:hint="eastAsia" w:ascii="宋体" w:hAnsi="宋体" w:cs="宋体"/>
          <w:b/>
          <w:bCs/>
          <w:color w:val="auto"/>
          <w:spacing w:val="4"/>
          <w:sz w:val="32"/>
          <w:szCs w:val="32"/>
          <w:highlight w:val="none"/>
          <w:u w:val="single"/>
          <w:lang w:val="en-US" w:eastAsia="zh-CN"/>
        </w:rPr>
        <w:t>格式自拟</w:t>
      </w:r>
      <w:r>
        <w:rPr>
          <w:rFonts w:hint="eastAsia" w:ascii="宋体" w:hAnsi="宋体" w:cs="宋体"/>
          <w:b/>
          <w:bCs/>
          <w:color w:val="auto"/>
          <w:spacing w:val="4"/>
          <w:sz w:val="32"/>
          <w:szCs w:val="32"/>
          <w:highlight w:val="none"/>
          <w:u w:val="single"/>
          <w:lang w:eastAsia="zh-CN"/>
        </w:rPr>
        <w:t>）</w:t>
      </w:r>
    </w:p>
    <w:p w14:paraId="2F7049BA">
      <w:pPr>
        <w:rPr>
          <w:rFonts w:hint="eastAsia" w:ascii="宋体" w:hAnsi="宋体" w:cs="宋体"/>
          <w:b/>
          <w:bCs/>
          <w:color w:val="auto"/>
          <w:spacing w:val="4"/>
          <w:sz w:val="32"/>
          <w:szCs w:val="32"/>
          <w:highlight w:val="none"/>
          <w:u w:val="single"/>
          <w:lang w:eastAsia="zh-CN"/>
        </w:rPr>
      </w:pPr>
      <w:r>
        <w:rPr>
          <w:rFonts w:hint="eastAsia" w:ascii="宋体" w:hAnsi="宋体" w:cs="宋体"/>
          <w:b/>
          <w:bCs/>
          <w:color w:val="auto"/>
          <w:spacing w:val="4"/>
          <w:sz w:val="32"/>
          <w:szCs w:val="32"/>
          <w:highlight w:val="none"/>
          <w:u w:val="single"/>
          <w:lang w:eastAsia="zh-CN"/>
        </w:rPr>
        <w:br w:type="page"/>
      </w:r>
    </w:p>
    <w:p w14:paraId="350C37BC">
      <w:pPr>
        <w:pStyle w:val="2"/>
        <w:rPr>
          <w:rFonts w:hint="eastAsia"/>
          <w:lang w:eastAsia="zh-CN"/>
        </w:rPr>
      </w:pPr>
    </w:p>
    <w:p w14:paraId="2D1DABA0">
      <w:pPr>
        <w:outlineLvl w:val="9"/>
        <w:rPr>
          <w:rFonts w:hint="eastAsia"/>
          <w:lang w:val="en-US" w:eastAsia="zh-CN"/>
        </w:rPr>
      </w:pPr>
    </w:p>
    <w:p w14:paraId="4033B743">
      <w:pPr>
        <w:pStyle w:val="10"/>
        <w:tabs>
          <w:tab w:val="left" w:pos="900"/>
          <w:tab w:val="left" w:pos="1080"/>
        </w:tabs>
        <w:spacing w:line="360" w:lineRule="auto"/>
        <w:ind w:left="180"/>
        <w:outlineLvl w:val="1"/>
        <w:rPr>
          <w:rFonts w:ascii="宋体" w:hAnsi="宋体"/>
          <w:b/>
          <w:bCs/>
          <w:color w:val="auto"/>
          <w:highlight w:val="none"/>
        </w:rPr>
      </w:pPr>
      <w:r>
        <w:rPr>
          <w:rFonts w:hint="eastAsia" w:ascii="宋体" w:hAnsi="宋体" w:cs="宋体"/>
          <w:b/>
          <w:bCs/>
          <w:color w:val="auto"/>
          <w:szCs w:val="21"/>
          <w:highlight w:val="none"/>
        </w:rPr>
        <w:t>格式</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 xml:space="preserve"> 合同条款响应表</w:t>
      </w:r>
    </w:p>
    <w:p w14:paraId="47929F60">
      <w:pPr>
        <w:pStyle w:val="10"/>
        <w:jc w:val="center"/>
        <w:rPr>
          <w:rFonts w:ascii="宋体" w:hAnsi="宋体" w:cs="宋体"/>
          <w:color w:val="auto"/>
          <w:szCs w:val="21"/>
          <w:highlight w:val="none"/>
        </w:rPr>
      </w:pPr>
    </w:p>
    <w:p w14:paraId="0487F833">
      <w:pPr>
        <w:pStyle w:val="10"/>
        <w:jc w:val="center"/>
        <w:rPr>
          <w:rFonts w:hint="eastAsia" w:ascii="宋体" w:hAnsi="宋体" w:cs="宋体"/>
          <w:b/>
          <w:bCs/>
          <w:sz w:val="30"/>
          <w:szCs w:val="30"/>
        </w:rPr>
      </w:pPr>
      <w:r>
        <w:rPr>
          <w:rFonts w:hint="eastAsia" w:ascii="宋体" w:hAnsi="宋体" w:cs="宋体"/>
          <w:b/>
          <w:bCs/>
          <w:sz w:val="30"/>
          <w:szCs w:val="30"/>
        </w:rPr>
        <w:t>合同条款响应表</w:t>
      </w:r>
    </w:p>
    <w:p w14:paraId="101C54A6">
      <w:pPr>
        <w:spacing w:line="360" w:lineRule="auto"/>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highlight w:val="none"/>
        </w:rPr>
        <w:t>项目编号：</w:t>
      </w:r>
      <w:r>
        <w:rPr>
          <w:rFonts w:hint="eastAsia"/>
          <w:color w:val="auto"/>
          <w:szCs w:val="21"/>
          <w:highlight w:val="none"/>
          <w:lang w:eastAsia="zh-CN"/>
        </w:rPr>
        <w:t>GZGK25P453C0453J</w:t>
      </w:r>
    </w:p>
    <w:p w14:paraId="3C7F52C1">
      <w:pPr>
        <w:spacing w:line="360" w:lineRule="auto"/>
        <w:ind w:firstLine="210" w:firstLineChars="100"/>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广东省女子监狱武警楼热水系统更新项目</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54"/>
        <w:gridCol w:w="3714"/>
        <w:gridCol w:w="1122"/>
        <w:gridCol w:w="865"/>
        <w:gridCol w:w="3129"/>
      </w:tblGrid>
      <w:tr w14:paraId="357229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6" w:hRule="atLeast"/>
          <w:jc w:val="center"/>
        </w:trPr>
        <w:tc>
          <w:tcPr>
            <w:tcW w:w="854" w:type="dxa"/>
            <w:tcBorders>
              <w:top w:val="single" w:color="auto" w:sz="12" w:space="0"/>
              <w:bottom w:val="single" w:color="auto" w:sz="2" w:space="0"/>
            </w:tcBorders>
            <w:noWrap w:val="0"/>
            <w:vAlign w:val="center"/>
          </w:tcPr>
          <w:p w14:paraId="686611E1">
            <w:pPr>
              <w:spacing w:line="240" w:lineRule="exact"/>
              <w:jc w:val="center"/>
              <w:rPr>
                <w:rFonts w:hint="eastAsia" w:ascii="宋体" w:hAnsi="宋体" w:cs="宋体"/>
              </w:rPr>
            </w:pPr>
            <w:r>
              <w:rPr>
                <w:rFonts w:hint="eastAsia" w:ascii="宋体" w:hAnsi="宋体" w:cs="宋体"/>
              </w:rPr>
              <w:t>序号</w:t>
            </w:r>
          </w:p>
        </w:tc>
        <w:tc>
          <w:tcPr>
            <w:tcW w:w="3714" w:type="dxa"/>
            <w:tcBorders>
              <w:top w:val="single" w:color="auto" w:sz="12" w:space="0"/>
              <w:bottom w:val="single" w:color="auto" w:sz="2" w:space="0"/>
            </w:tcBorders>
            <w:noWrap w:val="0"/>
            <w:vAlign w:val="center"/>
          </w:tcPr>
          <w:p w14:paraId="69C8772D">
            <w:pPr>
              <w:spacing w:line="240" w:lineRule="exact"/>
              <w:jc w:val="center"/>
              <w:rPr>
                <w:rFonts w:hint="eastAsia" w:ascii="宋体" w:hAnsi="宋体" w:cs="宋体"/>
              </w:rPr>
            </w:pPr>
            <w:r>
              <w:rPr>
                <w:rFonts w:hint="eastAsia" w:ascii="宋体" w:hAnsi="宋体" w:cs="宋体"/>
              </w:rPr>
              <w:t>合同条款条目</w:t>
            </w:r>
          </w:p>
        </w:tc>
        <w:tc>
          <w:tcPr>
            <w:tcW w:w="1122" w:type="dxa"/>
            <w:tcBorders>
              <w:top w:val="single" w:color="auto" w:sz="12" w:space="0"/>
              <w:bottom w:val="single" w:color="auto" w:sz="2" w:space="0"/>
            </w:tcBorders>
            <w:noWrap w:val="0"/>
            <w:vAlign w:val="center"/>
          </w:tcPr>
          <w:p w14:paraId="0269E718">
            <w:pPr>
              <w:spacing w:line="240" w:lineRule="exact"/>
              <w:jc w:val="center"/>
              <w:rPr>
                <w:rFonts w:hint="eastAsia" w:ascii="宋体" w:hAnsi="宋体" w:cs="宋体"/>
              </w:rPr>
            </w:pPr>
            <w:r>
              <w:rPr>
                <w:rFonts w:hint="eastAsia" w:ascii="宋体" w:hAnsi="宋体" w:cs="宋体"/>
              </w:rPr>
              <w:t>完全响应</w:t>
            </w:r>
          </w:p>
        </w:tc>
        <w:tc>
          <w:tcPr>
            <w:tcW w:w="865" w:type="dxa"/>
            <w:tcBorders>
              <w:top w:val="single" w:color="auto" w:sz="12" w:space="0"/>
              <w:bottom w:val="single" w:color="auto" w:sz="2" w:space="0"/>
            </w:tcBorders>
            <w:noWrap w:val="0"/>
            <w:vAlign w:val="center"/>
          </w:tcPr>
          <w:p w14:paraId="43D0E5FF">
            <w:pPr>
              <w:spacing w:line="240" w:lineRule="exact"/>
              <w:jc w:val="center"/>
              <w:rPr>
                <w:rFonts w:hint="eastAsia" w:ascii="宋体" w:hAnsi="宋体" w:cs="宋体"/>
              </w:rPr>
            </w:pPr>
            <w:r>
              <w:rPr>
                <w:rFonts w:hint="eastAsia" w:ascii="宋体" w:hAnsi="宋体" w:cs="宋体"/>
              </w:rPr>
              <w:t>有偏离</w:t>
            </w:r>
          </w:p>
        </w:tc>
        <w:tc>
          <w:tcPr>
            <w:tcW w:w="3129" w:type="dxa"/>
            <w:tcBorders>
              <w:top w:val="single" w:color="auto" w:sz="12" w:space="0"/>
              <w:bottom w:val="single" w:color="auto" w:sz="2" w:space="0"/>
            </w:tcBorders>
            <w:noWrap w:val="0"/>
            <w:vAlign w:val="center"/>
          </w:tcPr>
          <w:p w14:paraId="7BE91E63">
            <w:pPr>
              <w:spacing w:line="240" w:lineRule="exact"/>
              <w:jc w:val="center"/>
              <w:rPr>
                <w:rFonts w:hint="eastAsia" w:ascii="宋体" w:hAnsi="宋体" w:cs="宋体"/>
              </w:rPr>
            </w:pPr>
            <w:r>
              <w:rPr>
                <w:rFonts w:hint="eastAsia" w:ascii="宋体" w:hAnsi="宋体" w:cs="宋体"/>
              </w:rPr>
              <w:t>偏离说明</w:t>
            </w:r>
          </w:p>
        </w:tc>
      </w:tr>
      <w:tr w14:paraId="242836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tcBorders>
              <w:top w:val="single" w:color="auto" w:sz="2" w:space="0"/>
            </w:tcBorders>
            <w:noWrap w:val="0"/>
            <w:vAlign w:val="center"/>
          </w:tcPr>
          <w:p w14:paraId="3C9C85F7">
            <w:pPr>
              <w:spacing w:line="240" w:lineRule="exact"/>
              <w:jc w:val="center"/>
              <w:rPr>
                <w:rFonts w:hint="eastAsia" w:ascii="宋体" w:hAnsi="宋体" w:cs="宋体"/>
              </w:rPr>
            </w:pPr>
            <w:r>
              <w:rPr>
                <w:rFonts w:hint="eastAsia" w:ascii="宋体" w:hAnsi="宋体" w:cs="宋体"/>
              </w:rPr>
              <w:t>1</w:t>
            </w:r>
          </w:p>
        </w:tc>
        <w:tc>
          <w:tcPr>
            <w:tcW w:w="3714" w:type="dxa"/>
            <w:tcBorders>
              <w:top w:val="single" w:color="auto" w:sz="2" w:space="0"/>
            </w:tcBorders>
            <w:noWrap w:val="0"/>
            <w:vAlign w:val="center"/>
          </w:tcPr>
          <w:p w14:paraId="70D87B8D">
            <w:pPr>
              <w:spacing w:line="240" w:lineRule="exact"/>
              <w:rPr>
                <w:rFonts w:hint="eastAsia" w:ascii="宋体" w:hAnsi="宋体" w:cs="宋体"/>
                <w:highlight w:val="yellow"/>
              </w:rPr>
            </w:pPr>
          </w:p>
        </w:tc>
        <w:tc>
          <w:tcPr>
            <w:tcW w:w="1122" w:type="dxa"/>
            <w:tcBorders>
              <w:top w:val="single" w:color="auto" w:sz="2" w:space="0"/>
            </w:tcBorders>
            <w:noWrap w:val="0"/>
            <w:vAlign w:val="center"/>
          </w:tcPr>
          <w:p w14:paraId="134D0B37">
            <w:pPr>
              <w:spacing w:line="240" w:lineRule="exact"/>
              <w:jc w:val="center"/>
              <w:rPr>
                <w:rFonts w:hint="eastAsia" w:ascii="宋体" w:hAnsi="宋体" w:cs="宋体"/>
              </w:rPr>
            </w:pPr>
          </w:p>
        </w:tc>
        <w:tc>
          <w:tcPr>
            <w:tcW w:w="865" w:type="dxa"/>
            <w:tcBorders>
              <w:top w:val="single" w:color="auto" w:sz="2" w:space="0"/>
            </w:tcBorders>
            <w:noWrap w:val="0"/>
            <w:vAlign w:val="center"/>
          </w:tcPr>
          <w:p w14:paraId="51D01975">
            <w:pPr>
              <w:spacing w:line="240" w:lineRule="exact"/>
              <w:jc w:val="center"/>
              <w:rPr>
                <w:rFonts w:hint="eastAsia" w:ascii="宋体" w:hAnsi="宋体" w:cs="宋体"/>
              </w:rPr>
            </w:pPr>
          </w:p>
        </w:tc>
        <w:tc>
          <w:tcPr>
            <w:tcW w:w="3129" w:type="dxa"/>
            <w:tcBorders>
              <w:top w:val="single" w:color="auto" w:sz="2" w:space="0"/>
            </w:tcBorders>
            <w:noWrap w:val="0"/>
            <w:vAlign w:val="center"/>
          </w:tcPr>
          <w:p w14:paraId="27623226">
            <w:pPr>
              <w:spacing w:line="240" w:lineRule="exact"/>
              <w:jc w:val="center"/>
              <w:rPr>
                <w:rFonts w:hint="eastAsia" w:ascii="宋体" w:hAnsi="宋体" w:cs="宋体"/>
              </w:rPr>
            </w:pPr>
          </w:p>
        </w:tc>
      </w:tr>
      <w:tr w14:paraId="754113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61F6FF65">
            <w:pPr>
              <w:spacing w:line="240" w:lineRule="exact"/>
              <w:jc w:val="center"/>
              <w:rPr>
                <w:rFonts w:hint="eastAsia" w:ascii="宋体" w:hAnsi="宋体" w:cs="宋体"/>
              </w:rPr>
            </w:pPr>
            <w:r>
              <w:rPr>
                <w:rFonts w:hint="eastAsia" w:ascii="宋体" w:hAnsi="宋体" w:cs="宋体"/>
              </w:rPr>
              <w:t>2</w:t>
            </w:r>
          </w:p>
        </w:tc>
        <w:tc>
          <w:tcPr>
            <w:tcW w:w="3714" w:type="dxa"/>
            <w:noWrap w:val="0"/>
            <w:vAlign w:val="center"/>
          </w:tcPr>
          <w:p w14:paraId="59805BE5">
            <w:pPr>
              <w:spacing w:line="240" w:lineRule="exact"/>
              <w:rPr>
                <w:rFonts w:hint="eastAsia" w:ascii="宋体" w:hAnsi="宋体" w:cs="宋体"/>
                <w:highlight w:val="yellow"/>
              </w:rPr>
            </w:pPr>
          </w:p>
        </w:tc>
        <w:tc>
          <w:tcPr>
            <w:tcW w:w="1122" w:type="dxa"/>
            <w:noWrap w:val="0"/>
            <w:vAlign w:val="center"/>
          </w:tcPr>
          <w:p w14:paraId="2BFCC47E">
            <w:pPr>
              <w:spacing w:line="240" w:lineRule="exact"/>
              <w:jc w:val="center"/>
              <w:rPr>
                <w:rFonts w:hint="eastAsia" w:ascii="宋体" w:hAnsi="宋体" w:cs="宋体"/>
              </w:rPr>
            </w:pPr>
          </w:p>
        </w:tc>
        <w:tc>
          <w:tcPr>
            <w:tcW w:w="865" w:type="dxa"/>
            <w:noWrap w:val="0"/>
            <w:vAlign w:val="center"/>
          </w:tcPr>
          <w:p w14:paraId="5CE36857">
            <w:pPr>
              <w:spacing w:line="240" w:lineRule="exact"/>
              <w:jc w:val="center"/>
              <w:rPr>
                <w:rFonts w:hint="eastAsia" w:ascii="宋体" w:hAnsi="宋体" w:cs="宋体"/>
              </w:rPr>
            </w:pPr>
          </w:p>
        </w:tc>
        <w:tc>
          <w:tcPr>
            <w:tcW w:w="3129" w:type="dxa"/>
            <w:noWrap w:val="0"/>
            <w:vAlign w:val="center"/>
          </w:tcPr>
          <w:p w14:paraId="03F0F288">
            <w:pPr>
              <w:spacing w:line="240" w:lineRule="exact"/>
              <w:jc w:val="center"/>
              <w:rPr>
                <w:rFonts w:hint="eastAsia" w:ascii="宋体" w:hAnsi="宋体" w:cs="宋体"/>
              </w:rPr>
            </w:pPr>
          </w:p>
        </w:tc>
      </w:tr>
      <w:tr w14:paraId="7E2DF2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65EE69F0">
            <w:pPr>
              <w:spacing w:line="240" w:lineRule="exact"/>
              <w:jc w:val="center"/>
              <w:rPr>
                <w:rFonts w:hint="eastAsia" w:ascii="宋体" w:hAnsi="宋体" w:cs="宋体"/>
              </w:rPr>
            </w:pPr>
            <w:r>
              <w:rPr>
                <w:rFonts w:hint="eastAsia" w:ascii="宋体" w:hAnsi="宋体" w:cs="宋体"/>
              </w:rPr>
              <w:t>3</w:t>
            </w:r>
          </w:p>
        </w:tc>
        <w:tc>
          <w:tcPr>
            <w:tcW w:w="3714" w:type="dxa"/>
            <w:noWrap w:val="0"/>
            <w:vAlign w:val="center"/>
          </w:tcPr>
          <w:p w14:paraId="0204EA6E">
            <w:pPr>
              <w:spacing w:line="240" w:lineRule="exact"/>
              <w:rPr>
                <w:rFonts w:hint="eastAsia" w:ascii="宋体" w:hAnsi="宋体" w:cs="宋体"/>
                <w:highlight w:val="yellow"/>
              </w:rPr>
            </w:pPr>
          </w:p>
        </w:tc>
        <w:tc>
          <w:tcPr>
            <w:tcW w:w="1122" w:type="dxa"/>
            <w:noWrap w:val="0"/>
            <w:vAlign w:val="center"/>
          </w:tcPr>
          <w:p w14:paraId="3E2FA29A">
            <w:pPr>
              <w:spacing w:line="240" w:lineRule="exact"/>
              <w:jc w:val="center"/>
              <w:rPr>
                <w:rFonts w:hint="eastAsia" w:ascii="宋体" w:hAnsi="宋体" w:cs="宋体"/>
              </w:rPr>
            </w:pPr>
          </w:p>
        </w:tc>
        <w:tc>
          <w:tcPr>
            <w:tcW w:w="865" w:type="dxa"/>
            <w:noWrap w:val="0"/>
            <w:vAlign w:val="center"/>
          </w:tcPr>
          <w:p w14:paraId="240090E7">
            <w:pPr>
              <w:spacing w:line="240" w:lineRule="exact"/>
              <w:jc w:val="center"/>
              <w:rPr>
                <w:rFonts w:hint="eastAsia" w:ascii="宋体" w:hAnsi="宋体" w:cs="宋体"/>
              </w:rPr>
            </w:pPr>
          </w:p>
        </w:tc>
        <w:tc>
          <w:tcPr>
            <w:tcW w:w="3129" w:type="dxa"/>
            <w:noWrap w:val="0"/>
            <w:vAlign w:val="center"/>
          </w:tcPr>
          <w:p w14:paraId="1FEF7F41">
            <w:pPr>
              <w:spacing w:line="240" w:lineRule="exact"/>
              <w:jc w:val="center"/>
              <w:rPr>
                <w:rFonts w:hint="eastAsia" w:ascii="宋体" w:hAnsi="宋体" w:cs="宋体"/>
              </w:rPr>
            </w:pPr>
          </w:p>
        </w:tc>
      </w:tr>
      <w:tr w14:paraId="2EBC89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6A4CFEE5">
            <w:pPr>
              <w:spacing w:line="240" w:lineRule="exact"/>
              <w:jc w:val="center"/>
              <w:rPr>
                <w:rFonts w:hint="eastAsia" w:ascii="宋体" w:hAnsi="宋体" w:cs="宋体"/>
              </w:rPr>
            </w:pPr>
            <w:r>
              <w:rPr>
                <w:rFonts w:hint="eastAsia" w:ascii="宋体" w:hAnsi="宋体" w:cs="宋体"/>
              </w:rPr>
              <w:t>4</w:t>
            </w:r>
          </w:p>
        </w:tc>
        <w:tc>
          <w:tcPr>
            <w:tcW w:w="3714" w:type="dxa"/>
            <w:noWrap w:val="0"/>
            <w:vAlign w:val="center"/>
          </w:tcPr>
          <w:p w14:paraId="463AA4A3">
            <w:pPr>
              <w:spacing w:line="240" w:lineRule="exact"/>
              <w:rPr>
                <w:rFonts w:hint="eastAsia" w:ascii="宋体" w:hAnsi="宋体" w:cs="宋体"/>
                <w:highlight w:val="yellow"/>
              </w:rPr>
            </w:pPr>
          </w:p>
        </w:tc>
        <w:tc>
          <w:tcPr>
            <w:tcW w:w="1122" w:type="dxa"/>
            <w:noWrap w:val="0"/>
            <w:vAlign w:val="center"/>
          </w:tcPr>
          <w:p w14:paraId="2A345DFC">
            <w:pPr>
              <w:spacing w:line="240" w:lineRule="exact"/>
              <w:jc w:val="center"/>
              <w:rPr>
                <w:rFonts w:hint="eastAsia" w:ascii="宋体" w:hAnsi="宋体" w:cs="宋体"/>
              </w:rPr>
            </w:pPr>
          </w:p>
        </w:tc>
        <w:tc>
          <w:tcPr>
            <w:tcW w:w="865" w:type="dxa"/>
            <w:noWrap w:val="0"/>
            <w:vAlign w:val="center"/>
          </w:tcPr>
          <w:p w14:paraId="13907FD9">
            <w:pPr>
              <w:spacing w:line="240" w:lineRule="exact"/>
              <w:jc w:val="center"/>
              <w:rPr>
                <w:rFonts w:hint="eastAsia" w:ascii="宋体" w:hAnsi="宋体" w:cs="宋体"/>
              </w:rPr>
            </w:pPr>
          </w:p>
        </w:tc>
        <w:tc>
          <w:tcPr>
            <w:tcW w:w="3129" w:type="dxa"/>
            <w:noWrap w:val="0"/>
            <w:vAlign w:val="center"/>
          </w:tcPr>
          <w:p w14:paraId="1E099BC3">
            <w:pPr>
              <w:spacing w:line="240" w:lineRule="exact"/>
              <w:jc w:val="center"/>
              <w:rPr>
                <w:rFonts w:hint="eastAsia" w:ascii="宋体" w:hAnsi="宋体" w:cs="宋体"/>
              </w:rPr>
            </w:pPr>
          </w:p>
        </w:tc>
      </w:tr>
      <w:tr w14:paraId="1CC710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7E878D9A">
            <w:pPr>
              <w:spacing w:line="240" w:lineRule="exact"/>
              <w:jc w:val="center"/>
              <w:rPr>
                <w:rFonts w:hint="eastAsia" w:ascii="宋体" w:hAnsi="宋体" w:cs="宋体"/>
              </w:rPr>
            </w:pPr>
            <w:r>
              <w:rPr>
                <w:rFonts w:hint="eastAsia" w:ascii="宋体" w:hAnsi="宋体" w:cs="宋体"/>
              </w:rPr>
              <w:t>5</w:t>
            </w:r>
          </w:p>
        </w:tc>
        <w:tc>
          <w:tcPr>
            <w:tcW w:w="3714" w:type="dxa"/>
            <w:noWrap w:val="0"/>
            <w:vAlign w:val="center"/>
          </w:tcPr>
          <w:p w14:paraId="1439FF8E">
            <w:pPr>
              <w:spacing w:line="240" w:lineRule="exact"/>
              <w:rPr>
                <w:rFonts w:hint="eastAsia" w:ascii="宋体" w:hAnsi="宋体" w:cs="宋体"/>
                <w:highlight w:val="yellow"/>
              </w:rPr>
            </w:pPr>
          </w:p>
        </w:tc>
        <w:tc>
          <w:tcPr>
            <w:tcW w:w="1122" w:type="dxa"/>
            <w:noWrap w:val="0"/>
            <w:vAlign w:val="center"/>
          </w:tcPr>
          <w:p w14:paraId="25DF3E69">
            <w:pPr>
              <w:spacing w:line="240" w:lineRule="exact"/>
              <w:jc w:val="center"/>
              <w:rPr>
                <w:rFonts w:hint="eastAsia" w:ascii="宋体" w:hAnsi="宋体" w:cs="宋体"/>
              </w:rPr>
            </w:pPr>
          </w:p>
        </w:tc>
        <w:tc>
          <w:tcPr>
            <w:tcW w:w="865" w:type="dxa"/>
            <w:noWrap w:val="0"/>
            <w:vAlign w:val="center"/>
          </w:tcPr>
          <w:p w14:paraId="358B1FD7">
            <w:pPr>
              <w:spacing w:line="240" w:lineRule="exact"/>
              <w:jc w:val="center"/>
              <w:rPr>
                <w:rFonts w:hint="eastAsia" w:ascii="宋体" w:hAnsi="宋体" w:cs="宋体"/>
              </w:rPr>
            </w:pPr>
          </w:p>
        </w:tc>
        <w:tc>
          <w:tcPr>
            <w:tcW w:w="3129" w:type="dxa"/>
            <w:noWrap w:val="0"/>
            <w:vAlign w:val="center"/>
          </w:tcPr>
          <w:p w14:paraId="2AF82509">
            <w:pPr>
              <w:spacing w:line="240" w:lineRule="exact"/>
              <w:jc w:val="center"/>
              <w:rPr>
                <w:rFonts w:hint="eastAsia" w:ascii="宋体" w:hAnsi="宋体" w:cs="宋体"/>
              </w:rPr>
            </w:pPr>
          </w:p>
        </w:tc>
      </w:tr>
      <w:tr w14:paraId="13313F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6B822926">
            <w:pPr>
              <w:spacing w:line="240" w:lineRule="exact"/>
              <w:jc w:val="center"/>
              <w:rPr>
                <w:rFonts w:hint="eastAsia" w:ascii="宋体" w:hAnsi="宋体" w:cs="宋体"/>
              </w:rPr>
            </w:pPr>
            <w:r>
              <w:rPr>
                <w:rFonts w:hint="eastAsia" w:ascii="宋体" w:hAnsi="宋体" w:cs="宋体"/>
              </w:rPr>
              <w:t>6</w:t>
            </w:r>
          </w:p>
        </w:tc>
        <w:tc>
          <w:tcPr>
            <w:tcW w:w="3714" w:type="dxa"/>
            <w:noWrap w:val="0"/>
            <w:vAlign w:val="center"/>
          </w:tcPr>
          <w:p w14:paraId="6F388333">
            <w:pPr>
              <w:spacing w:line="240" w:lineRule="exact"/>
              <w:rPr>
                <w:rFonts w:hint="eastAsia" w:ascii="宋体" w:hAnsi="宋体" w:cs="宋体"/>
                <w:highlight w:val="yellow"/>
              </w:rPr>
            </w:pPr>
          </w:p>
        </w:tc>
        <w:tc>
          <w:tcPr>
            <w:tcW w:w="1122" w:type="dxa"/>
            <w:noWrap w:val="0"/>
            <w:vAlign w:val="center"/>
          </w:tcPr>
          <w:p w14:paraId="3EA11007">
            <w:pPr>
              <w:spacing w:line="240" w:lineRule="exact"/>
              <w:jc w:val="center"/>
              <w:rPr>
                <w:rFonts w:hint="eastAsia" w:ascii="宋体" w:hAnsi="宋体" w:cs="宋体"/>
              </w:rPr>
            </w:pPr>
          </w:p>
        </w:tc>
        <w:tc>
          <w:tcPr>
            <w:tcW w:w="865" w:type="dxa"/>
            <w:noWrap w:val="0"/>
            <w:vAlign w:val="center"/>
          </w:tcPr>
          <w:p w14:paraId="37AD058E">
            <w:pPr>
              <w:spacing w:line="240" w:lineRule="exact"/>
              <w:jc w:val="center"/>
              <w:rPr>
                <w:rFonts w:hint="eastAsia" w:ascii="宋体" w:hAnsi="宋体" w:cs="宋体"/>
              </w:rPr>
            </w:pPr>
          </w:p>
        </w:tc>
        <w:tc>
          <w:tcPr>
            <w:tcW w:w="3129" w:type="dxa"/>
            <w:noWrap w:val="0"/>
            <w:vAlign w:val="center"/>
          </w:tcPr>
          <w:p w14:paraId="1D32E0D9">
            <w:pPr>
              <w:spacing w:line="240" w:lineRule="exact"/>
              <w:jc w:val="center"/>
              <w:rPr>
                <w:rFonts w:hint="eastAsia" w:ascii="宋体" w:hAnsi="宋体" w:cs="宋体"/>
              </w:rPr>
            </w:pPr>
          </w:p>
        </w:tc>
      </w:tr>
      <w:tr w14:paraId="0AD819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565D8BBE">
            <w:pPr>
              <w:spacing w:line="240" w:lineRule="exact"/>
              <w:jc w:val="center"/>
              <w:rPr>
                <w:rFonts w:hint="eastAsia" w:ascii="宋体" w:hAnsi="宋体" w:cs="宋体"/>
              </w:rPr>
            </w:pPr>
            <w:r>
              <w:rPr>
                <w:rFonts w:hint="eastAsia" w:ascii="宋体" w:hAnsi="宋体" w:cs="宋体"/>
              </w:rPr>
              <w:t>7</w:t>
            </w:r>
          </w:p>
        </w:tc>
        <w:tc>
          <w:tcPr>
            <w:tcW w:w="3714" w:type="dxa"/>
            <w:noWrap w:val="0"/>
            <w:vAlign w:val="center"/>
          </w:tcPr>
          <w:p w14:paraId="6B146CD0">
            <w:pPr>
              <w:spacing w:line="240" w:lineRule="exact"/>
              <w:rPr>
                <w:rFonts w:hint="eastAsia" w:ascii="宋体" w:hAnsi="宋体" w:cs="宋体"/>
                <w:highlight w:val="yellow"/>
              </w:rPr>
            </w:pPr>
          </w:p>
        </w:tc>
        <w:tc>
          <w:tcPr>
            <w:tcW w:w="1122" w:type="dxa"/>
            <w:noWrap w:val="0"/>
            <w:vAlign w:val="center"/>
          </w:tcPr>
          <w:p w14:paraId="24410294">
            <w:pPr>
              <w:spacing w:line="240" w:lineRule="exact"/>
              <w:jc w:val="center"/>
              <w:rPr>
                <w:rFonts w:hint="eastAsia" w:ascii="宋体" w:hAnsi="宋体" w:cs="宋体"/>
              </w:rPr>
            </w:pPr>
          </w:p>
        </w:tc>
        <w:tc>
          <w:tcPr>
            <w:tcW w:w="865" w:type="dxa"/>
            <w:noWrap w:val="0"/>
            <w:vAlign w:val="center"/>
          </w:tcPr>
          <w:p w14:paraId="15C1717C">
            <w:pPr>
              <w:spacing w:line="240" w:lineRule="exact"/>
              <w:jc w:val="center"/>
              <w:rPr>
                <w:rFonts w:hint="eastAsia" w:ascii="宋体" w:hAnsi="宋体" w:cs="宋体"/>
              </w:rPr>
            </w:pPr>
          </w:p>
        </w:tc>
        <w:tc>
          <w:tcPr>
            <w:tcW w:w="3129" w:type="dxa"/>
            <w:noWrap w:val="0"/>
            <w:vAlign w:val="center"/>
          </w:tcPr>
          <w:p w14:paraId="47837CAD">
            <w:pPr>
              <w:spacing w:line="240" w:lineRule="exact"/>
              <w:jc w:val="center"/>
              <w:rPr>
                <w:rFonts w:hint="eastAsia" w:ascii="宋体" w:hAnsi="宋体" w:cs="宋体"/>
              </w:rPr>
            </w:pPr>
          </w:p>
        </w:tc>
      </w:tr>
      <w:tr w14:paraId="7ADDF5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318F1A23">
            <w:pPr>
              <w:spacing w:line="240" w:lineRule="exact"/>
              <w:jc w:val="center"/>
              <w:rPr>
                <w:rFonts w:hint="eastAsia" w:ascii="宋体" w:hAnsi="宋体" w:cs="宋体"/>
              </w:rPr>
            </w:pPr>
            <w:r>
              <w:rPr>
                <w:rFonts w:hint="eastAsia" w:ascii="宋体" w:hAnsi="宋体" w:cs="宋体"/>
              </w:rPr>
              <w:t>8</w:t>
            </w:r>
          </w:p>
        </w:tc>
        <w:tc>
          <w:tcPr>
            <w:tcW w:w="3714" w:type="dxa"/>
            <w:noWrap w:val="0"/>
            <w:vAlign w:val="center"/>
          </w:tcPr>
          <w:p w14:paraId="6218D1B4">
            <w:pPr>
              <w:spacing w:line="240" w:lineRule="exact"/>
              <w:rPr>
                <w:rFonts w:hint="eastAsia" w:ascii="宋体" w:hAnsi="宋体" w:cs="宋体"/>
                <w:highlight w:val="yellow"/>
              </w:rPr>
            </w:pPr>
          </w:p>
        </w:tc>
        <w:tc>
          <w:tcPr>
            <w:tcW w:w="1122" w:type="dxa"/>
            <w:noWrap w:val="0"/>
            <w:vAlign w:val="center"/>
          </w:tcPr>
          <w:p w14:paraId="087D750F">
            <w:pPr>
              <w:spacing w:line="240" w:lineRule="exact"/>
              <w:jc w:val="center"/>
              <w:rPr>
                <w:rFonts w:hint="eastAsia" w:ascii="宋体" w:hAnsi="宋体" w:cs="宋体"/>
              </w:rPr>
            </w:pPr>
          </w:p>
        </w:tc>
        <w:tc>
          <w:tcPr>
            <w:tcW w:w="865" w:type="dxa"/>
            <w:noWrap w:val="0"/>
            <w:vAlign w:val="center"/>
          </w:tcPr>
          <w:p w14:paraId="69D436E6">
            <w:pPr>
              <w:spacing w:line="240" w:lineRule="exact"/>
              <w:jc w:val="center"/>
              <w:rPr>
                <w:rFonts w:hint="eastAsia" w:ascii="宋体" w:hAnsi="宋体" w:cs="宋体"/>
              </w:rPr>
            </w:pPr>
          </w:p>
        </w:tc>
        <w:tc>
          <w:tcPr>
            <w:tcW w:w="3129" w:type="dxa"/>
            <w:noWrap w:val="0"/>
            <w:vAlign w:val="center"/>
          </w:tcPr>
          <w:p w14:paraId="7C31924B">
            <w:pPr>
              <w:spacing w:line="240" w:lineRule="exact"/>
              <w:jc w:val="center"/>
              <w:rPr>
                <w:rFonts w:hint="eastAsia" w:ascii="宋体" w:hAnsi="宋体" w:cs="宋体"/>
              </w:rPr>
            </w:pPr>
          </w:p>
        </w:tc>
      </w:tr>
      <w:tr w14:paraId="4F6EC6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28C234C4">
            <w:pPr>
              <w:spacing w:line="240" w:lineRule="exact"/>
              <w:jc w:val="center"/>
              <w:rPr>
                <w:rFonts w:hint="eastAsia" w:ascii="宋体" w:hAnsi="宋体" w:cs="宋体"/>
              </w:rPr>
            </w:pPr>
            <w:r>
              <w:rPr>
                <w:rFonts w:hint="eastAsia" w:ascii="宋体" w:hAnsi="宋体" w:cs="宋体"/>
              </w:rPr>
              <w:t>9</w:t>
            </w:r>
          </w:p>
        </w:tc>
        <w:tc>
          <w:tcPr>
            <w:tcW w:w="3714" w:type="dxa"/>
            <w:noWrap w:val="0"/>
            <w:vAlign w:val="center"/>
          </w:tcPr>
          <w:p w14:paraId="32F439CB">
            <w:pPr>
              <w:spacing w:line="240" w:lineRule="exact"/>
              <w:rPr>
                <w:rFonts w:hint="eastAsia" w:ascii="宋体" w:hAnsi="宋体" w:cs="宋体"/>
                <w:highlight w:val="yellow"/>
              </w:rPr>
            </w:pPr>
          </w:p>
        </w:tc>
        <w:tc>
          <w:tcPr>
            <w:tcW w:w="1122" w:type="dxa"/>
            <w:noWrap w:val="0"/>
            <w:vAlign w:val="center"/>
          </w:tcPr>
          <w:p w14:paraId="5C872D4F">
            <w:pPr>
              <w:spacing w:line="240" w:lineRule="exact"/>
              <w:jc w:val="center"/>
              <w:rPr>
                <w:rFonts w:hint="eastAsia" w:ascii="宋体" w:hAnsi="宋体" w:cs="宋体"/>
              </w:rPr>
            </w:pPr>
          </w:p>
        </w:tc>
        <w:tc>
          <w:tcPr>
            <w:tcW w:w="865" w:type="dxa"/>
            <w:noWrap w:val="0"/>
            <w:vAlign w:val="center"/>
          </w:tcPr>
          <w:p w14:paraId="624D30F7">
            <w:pPr>
              <w:spacing w:line="240" w:lineRule="exact"/>
              <w:jc w:val="center"/>
              <w:rPr>
                <w:rFonts w:hint="eastAsia" w:ascii="宋体" w:hAnsi="宋体" w:cs="宋体"/>
              </w:rPr>
            </w:pPr>
          </w:p>
        </w:tc>
        <w:tc>
          <w:tcPr>
            <w:tcW w:w="3129" w:type="dxa"/>
            <w:noWrap w:val="0"/>
            <w:vAlign w:val="center"/>
          </w:tcPr>
          <w:p w14:paraId="755AC540">
            <w:pPr>
              <w:spacing w:line="240" w:lineRule="exact"/>
              <w:jc w:val="center"/>
              <w:rPr>
                <w:rFonts w:hint="eastAsia" w:ascii="宋体" w:hAnsi="宋体" w:cs="宋体"/>
              </w:rPr>
            </w:pPr>
          </w:p>
        </w:tc>
      </w:tr>
      <w:tr w14:paraId="6F156C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71B3A829">
            <w:pPr>
              <w:spacing w:line="240" w:lineRule="exact"/>
              <w:jc w:val="center"/>
              <w:rPr>
                <w:rFonts w:hint="eastAsia" w:ascii="宋体" w:hAnsi="宋体" w:cs="宋体"/>
              </w:rPr>
            </w:pPr>
            <w:r>
              <w:rPr>
                <w:rFonts w:hint="eastAsia" w:ascii="宋体" w:hAnsi="宋体" w:cs="宋体"/>
              </w:rPr>
              <w:t>10</w:t>
            </w:r>
          </w:p>
        </w:tc>
        <w:tc>
          <w:tcPr>
            <w:tcW w:w="3714" w:type="dxa"/>
            <w:noWrap w:val="0"/>
            <w:vAlign w:val="center"/>
          </w:tcPr>
          <w:p w14:paraId="29DBB1A6">
            <w:pPr>
              <w:spacing w:line="240" w:lineRule="exact"/>
              <w:rPr>
                <w:rFonts w:hint="eastAsia" w:ascii="宋体" w:hAnsi="宋体" w:cs="宋体"/>
                <w:highlight w:val="yellow"/>
              </w:rPr>
            </w:pPr>
          </w:p>
        </w:tc>
        <w:tc>
          <w:tcPr>
            <w:tcW w:w="1122" w:type="dxa"/>
            <w:noWrap w:val="0"/>
            <w:vAlign w:val="center"/>
          </w:tcPr>
          <w:p w14:paraId="38F569FA">
            <w:pPr>
              <w:spacing w:line="240" w:lineRule="exact"/>
              <w:jc w:val="center"/>
              <w:rPr>
                <w:rFonts w:hint="eastAsia" w:ascii="宋体" w:hAnsi="宋体" w:cs="宋体"/>
              </w:rPr>
            </w:pPr>
          </w:p>
        </w:tc>
        <w:tc>
          <w:tcPr>
            <w:tcW w:w="865" w:type="dxa"/>
            <w:noWrap w:val="0"/>
            <w:vAlign w:val="center"/>
          </w:tcPr>
          <w:p w14:paraId="48948529">
            <w:pPr>
              <w:spacing w:line="240" w:lineRule="exact"/>
              <w:jc w:val="center"/>
              <w:rPr>
                <w:rFonts w:hint="eastAsia" w:ascii="宋体" w:hAnsi="宋体" w:cs="宋体"/>
              </w:rPr>
            </w:pPr>
          </w:p>
        </w:tc>
        <w:tc>
          <w:tcPr>
            <w:tcW w:w="3129" w:type="dxa"/>
            <w:noWrap w:val="0"/>
            <w:vAlign w:val="center"/>
          </w:tcPr>
          <w:p w14:paraId="02B85948">
            <w:pPr>
              <w:spacing w:line="240" w:lineRule="exact"/>
              <w:jc w:val="center"/>
              <w:rPr>
                <w:rFonts w:hint="eastAsia" w:ascii="宋体" w:hAnsi="宋体" w:cs="宋体"/>
              </w:rPr>
            </w:pPr>
          </w:p>
        </w:tc>
      </w:tr>
      <w:tr w14:paraId="4C6303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479C5800">
            <w:pPr>
              <w:spacing w:line="240" w:lineRule="exact"/>
              <w:jc w:val="center"/>
              <w:rPr>
                <w:rFonts w:hint="eastAsia" w:ascii="宋体" w:hAnsi="宋体" w:cs="宋体"/>
              </w:rPr>
            </w:pPr>
            <w:r>
              <w:rPr>
                <w:rFonts w:hint="eastAsia" w:ascii="宋体" w:hAnsi="宋体" w:cs="宋体"/>
              </w:rPr>
              <w:t>11</w:t>
            </w:r>
          </w:p>
        </w:tc>
        <w:tc>
          <w:tcPr>
            <w:tcW w:w="3714" w:type="dxa"/>
            <w:noWrap w:val="0"/>
            <w:vAlign w:val="center"/>
          </w:tcPr>
          <w:p w14:paraId="16103325">
            <w:pPr>
              <w:spacing w:line="240" w:lineRule="exact"/>
              <w:rPr>
                <w:rFonts w:hint="eastAsia" w:ascii="宋体" w:hAnsi="宋体" w:cs="宋体"/>
                <w:highlight w:val="yellow"/>
              </w:rPr>
            </w:pPr>
          </w:p>
        </w:tc>
        <w:tc>
          <w:tcPr>
            <w:tcW w:w="1122" w:type="dxa"/>
            <w:noWrap w:val="0"/>
            <w:vAlign w:val="center"/>
          </w:tcPr>
          <w:p w14:paraId="2E8D0617">
            <w:pPr>
              <w:spacing w:line="240" w:lineRule="exact"/>
              <w:jc w:val="center"/>
              <w:rPr>
                <w:rFonts w:hint="eastAsia" w:ascii="宋体" w:hAnsi="宋体" w:cs="宋体"/>
              </w:rPr>
            </w:pPr>
          </w:p>
        </w:tc>
        <w:tc>
          <w:tcPr>
            <w:tcW w:w="865" w:type="dxa"/>
            <w:noWrap w:val="0"/>
            <w:vAlign w:val="center"/>
          </w:tcPr>
          <w:p w14:paraId="5D4B2A58">
            <w:pPr>
              <w:spacing w:line="240" w:lineRule="exact"/>
              <w:jc w:val="center"/>
              <w:rPr>
                <w:rFonts w:hint="eastAsia" w:ascii="宋体" w:hAnsi="宋体" w:cs="宋体"/>
              </w:rPr>
            </w:pPr>
          </w:p>
        </w:tc>
        <w:tc>
          <w:tcPr>
            <w:tcW w:w="3129" w:type="dxa"/>
            <w:noWrap w:val="0"/>
            <w:vAlign w:val="center"/>
          </w:tcPr>
          <w:p w14:paraId="79178AA1">
            <w:pPr>
              <w:spacing w:line="240" w:lineRule="exact"/>
              <w:jc w:val="center"/>
              <w:rPr>
                <w:rFonts w:hint="eastAsia" w:ascii="宋体" w:hAnsi="宋体" w:cs="宋体"/>
              </w:rPr>
            </w:pPr>
          </w:p>
        </w:tc>
      </w:tr>
      <w:tr w14:paraId="2E62FC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793D2B08">
            <w:pPr>
              <w:spacing w:line="240" w:lineRule="exact"/>
              <w:jc w:val="center"/>
              <w:rPr>
                <w:rFonts w:hint="eastAsia" w:ascii="宋体" w:hAnsi="宋体" w:cs="宋体"/>
              </w:rPr>
            </w:pPr>
            <w:r>
              <w:rPr>
                <w:rFonts w:hint="eastAsia" w:ascii="宋体" w:hAnsi="宋体" w:cs="宋体"/>
              </w:rPr>
              <w:t>12</w:t>
            </w:r>
          </w:p>
        </w:tc>
        <w:tc>
          <w:tcPr>
            <w:tcW w:w="3714" w:type="dxa"/>
            <w:noWrap w:val="0"/>
            <w:vAlign w:val="center"/>
          </w:tcPr>
          <w:p w14:paraId="08687486">
            <w:pPr>
              <w:spacing w:line="240" w:lineRule="exact"/>
              <w:rPr>
                <w:rFonts w:hint="eastAsia" w:ascii="宋体" w:hAnsi="宋体" w:cs="宋体"/>
                <w:highlight w:val="yellow"/>
              </w:rPr>
            </w:pPr>
          </w:p>
        </w:tc>
        <w:tc>
          <w:tcPr>
            <w:tcW w:w="1122" w:type="dxa"/>
            <w:noWrap w:val="0"/>
            <w:vAlign w:val="center"/>
          </w:tcPr>
          <w:p w14:paraId="7B0CD490">
            <w:pPr>
              <w:spacing w:line="240" w:lineRule="exact"/>
              <w:jc w:val="center"/>
              <w:rPr>
                <w:rFonts w:hint="eastAsia" w:ascii="宋体" w:hAnsi="宋体" w:cs="宋体"/>
              </w:rPr>
            </w:pPr>
          </w:p>
        </w:tc>
        <w:tc>
          <w:tcPr>
            <w:tcW w:w="865" w:type="dxa"/>
            <w:noWrap w:val="0"/>
            <w:vAlign w:val="center"/>
          </w:tcPr>
          <w:p w14:paraId="25DD609F">
            <w:pPr>
              <w:spacing w:line="240" w:lineRule="exact"/>
              <w:jc w:val="center"/>
              <w:rPr>
                <w:rFonts w:hint="eastAsia" w:ascii="宋体" w:hAnsi="宋体" w:cs="宋体"/>
              </w:rPr>
            </w:pPr>
          </w:p>
        </w:tc>
        <w:tc>
          <w:tcPr>
            <w:tcW w:w="3129" w:type="dxa"/>
            <w:noWrap w:val="0"/>
            <w:vAlign w:val="center"/>
          </w:tcPr>
          <w:p w14:paraId="52E3C03C">
            <w:pPr>
              <w:spacing w:line="240" w:lineRule="exact"/>
              <w:jc w:val="center"/>
              <w:rPr>
                <w:rFonts w:hint="eastAsia" w:ascii="宋体" w:hAnsi="宋体" w:cs="宋体"/>
              </w:rPr>
            </w:pPr>
          </w:p>
        </w:tc>
      </w:tr>
      <w:tr w14:paraId="5FC745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18A6BA8B">
            <w:pPr>
              <w:spacing w:line="240" w:lineRule="exact"/>
              <w:jc w:val="center"/>
              <w:rPr>
                <w:rFonts w:hint="eastAsia" w:ascii="宋体" w:hAnsi="宋体" w:cs="宋体"/>
              </w:rPr>
            </w:pPr>
            <w:r>
              <w:rPr>
                <w:rFonts w:hint="eastAsia" w:ascii="宋体" w:hAnsi="宋体" w:cs="宋体"/>
              </w:rPr>
              <w:t>13</w:t>
            </w:r>
          </w:p>
        </w:tc>
        <w:tc>
          <w:tcPr>
            <w:tcW w:w="3714" w:type="dxa"/>
            <w:noWrap w:val="0"/>
            <w:vAlign w:val="center"/>
          </w:tcPr>
          <w:p w14:paraId="17C9C863">
            <w:pPr>
              <w:spacing w:line="240" w:lineRule="exact"/>
              <w:rPr>
                <w:rFonts w:hint="eastAsia" w:ascii="宋体" w:hAnsi="宋体" w:cs="宋体"/>
                <w:highlight w:val="yellow"/>
              </w:rPr>
            </w:pPr>
          </w:p>
        </w:tc>
        <w:tc>
          <w:tcPr>
            <w:tcW w:w="1122" w:type="dxa"/>
            <w:noWrap w:val="0"/>
            <w:vAlign w:val="center"/>
          </w:tcPr>
          <w:p w14:paraId="492D3B14">
            <w:pPr>
              <w:spacing w:line="240" w:lineRule="exact"/>
              <w:jc w:val="center"/>
              <w:rPr>
                <w:rFonts w:hint="eastAsia" w:ascii="宋体" w:hAnsi="宋体" w:cs="宋体"/>
              </w:rPr>
            </w:pPr>
          </w:p>
        </w:tc>
        <w:tc>
          <w:tcPr>
            <w:tcW w:w="865" w:type="dxa"/>
            <w:noWrap w:val="0"/>
            <w:vAlign w:val="center"/>
          </w:tcPr>
          <w:p w14:paraId="5B534B0F">
            <w:pPr>
              <w:spacing w:line="240" w:lineRule="exact"/>
              <w:jc w:val="center"/>
              <w:rPr>
                <w:rFonts w:hint="eastAsia" w:ascii="宋体" w:hAnsi="宋体" w:cs="宋体"/>
              </w:rPr>
            </w:pPr>
          </w:p>
        </w:tc>
        <w:tc>
          <w:tcPr>
            <w:tcW w:w="3129" w:type="dxa"/>
            <w:noWrap w:val="0"/>
            <w:vAlign w:val="center"/>
          </w:tcPr>
          <w:p w14:paraId="53CE9C95">
            <w:pPr>
              <w:spacing w:line="240" w:lineRule="exact"/>
              <w:jc w:val="center"/>
              <w:rPr>
                <w:rFonts w:hint="eastAsia" w:ascii="宋体" w:hAnsi="宋体" w:cs="宋体"/>
              </w:rPr>
            </w:pPr>
          </w:p>
        </w:tc>
      </w:tr>
      <w:tr w14:paraId="7D9975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854" w:type="dxa"/>
            <w:noWrap w:val="0"/>
            <w:vAlign w:val="center"/>
          </w:tcPr>
          <w:p w14:paraId="4AF99847">
            <w:pPr>
              <w:spacing w:line="240" w:lineRule="exact"/>
              <w:jc w:val="center"/>
              <w:rPr>
                <w:rFonts w:hint="eastAsia" w:ascii="宋体" w:hAnsi="宋体" w:cs="宋体"/>
              </w:rPr>
            </w:pPr>
            <w:r>
              <w:rPr>
                <w:rFonts w:hint="eastAsia" w:ascii="宋体" w:hAnsi="宋体" w:cs="宋体"/>
              </w:rPr>
              <w:t>14</w:t>
            </w:r>
          </w:p>
        </w:tc>
        <w:tc>
          <w:tcPr>
            <w:tcW w:w="3714" w:type="dxa"/>
            <w:noWrap w:val="0"/>
            <w:vAlign w:val="center"/>
          </w:tcPr>
          <w:p w14:paraId="4F29A410">
            <w:pPr>
              <w:spacing w:line="240" w:lineRule="exact"/>
              <w:rPr>
                <w:rFonts w:hint="eastAsia" w:ascii="宋体" w:hAnsi="宋体" w:cs="宋体"/>
                <w:highlight w:val="yellow"/>
              </w:rPr>
            </w:pPr>
          </w:p>
        </w:tc>
        <w:tc>
          <w:tcPr>
            <w:tcW w:w="1122" w:type="dxa"/>
            <w:noWrap w:val="0"/>
            <w:vAlign w:val="center"/>
          </w:tcPr>
          <w:p w14:paraId="7570062C">
            <w:pPr>
              <w:spacing w:line="240" w:lineRule="exact"/>
              <w:jc w:val="center"/>
              <w:rPr>
                <w:rFonts w:hint="eastAsia" w:ascii="宋体" w:hAnsi="宋体" w:cs="宋体"/>
              </w:rPr>
            </w:pPr>
          </w:p>
        </w:tc>
        <w:tc>
          <w:tcPr>
            <w:tcW w:w="865" w:type="dxa"/>
            <w:noWrap w:val="0"/>
            <w:vAlign w:val="center"/>
          </w:tcPr>
          <w:p w14:paraId="234EF9F2">
            <w:pPr>
              <w:spacing w:line="240" w:lineRule="exact"/>
              <w:jc w:val="center"/>
              <w:rPr>
                <w:rFonts w:hint="eastAsia" w:ascii="宋体" w:hAnsi="宋体" w:cs="宋体"/>
              </w:rPr>
            </w:pPr>
          </w:p>
        </w:tc>
        <w:tc>
          <w:tcPr>
            <w:tcW w:w="3129" w:type="dxa"/>
            <w:noWrap w:val="0"/>
            <w:vAlign w:val="center"/>
          </w:tcPr>
          <w:p w14:paraId="643931A4">
            <w:pPr>
              <w:spacing w:line="240" w:lineRule="exact"/>
              <w:jc w:val="center"/>
              <w:rPr>
                <w:rFonts w:hint="eastAsia" w:ascii="宋体" w:hAnsi="宋体" w:cs="宋体"/>
              </w:rPr>
            </w:pPr>
          </w:p>
        </w:tc>
      </w:tr>
    </w:tbl>
    <w:p w14:paraId="58045714">
      <w:pPr>
        <w:spacing w:line="360" w:lineRule="auto"/>
        <w:ind w:left="945" w:hanging="945" w:hangingChars="450"/>
        <w:rPr>
          <w:rFonts w:hint="eastAsia" w:ascii="宋体" w:hAnsi="宋体" w:cs="宋体"/>
        </w:rPr>
      </w:pPr>
      <w:r>
        <w:rPr>
          <w:rFonts w:hint="eastAsia" w:ascii="宋体" w:hAnsi="宋体" w:cs="宋体"/>
        </w:rPr>
        <w:t>说明：1、响应供应商必须对应</w:t>
      </w:r>
      <w:r>
        <w:rPr>
          <w:rFonts w:hint="eastAsia" w:ascii="宋体" w:hAnsi="宋体" w:cs="宋体"/>
          <w:lang w:val="en-US" w:eastAsia="zh-CN"/>
        </w:rPr>
        <w:t>竞价</w:t>
      </w:r>
      <w:r>
        <w:rPr>
          <w:rFonts w:hint="eastAsia" w:ascii="宋体" w:hAnsi="宋体" w:cs="宋体"/>
        </w:rPr>
        <w:t>文件的第四章合同条款逐条应答并按要求填写上表</w:t>
      </w:r>
    </w:p>
    <w:p w14:paraId="20E3E963">
      <w:pPr>
        <w:spacing w:line="360" w:lineRule="auto"/>
        <w:ind w:left="945" w:leftChars="300" w:hanging="315" w:hangingChars="150"/>
        <w:rPr>
          <w:rFonts w:hint="eastAsia" w:ascii="宋体" w:hAnsi="宋体" w:cs="宋体"/>
        </w:rPr>
      </w:pPr>
      <w:r>
        <w:rPr>
          <w:rFonts w:hint="eastAsia" w:ascii="宋体" w:hAnsi="宋体" w:cs="宋体"/>
        </w:rPr>
        <w:t>2、对完全响应或有优于的条目在上表相应列中标注“√”，并简述优于的内容。对有负偏离的条目在上表相应列中标注“×”，并简述负偏离内容。</w:t>
      </w:r>
    </w:p>
    <w:p w14:paraId="770BB82F">
      <w:pPr>
        <w:spacing w:line="360" w:lineRule="auto"/>
        <w:ind w:left="5040" w:leftChars="750" w:hanging="3465" w:hangingChars="1650"/>
        <w:rPr>
          <w:rFonts w:ascii="宋体" w:hAnsi="宋体"/>
          <w:color w:val="auto"/>
          <w:highlight w:val="none"/>
          <w:u w:val="single"/>
        </w:rPr>
      </w:pPr>
      <w:r>
        <w:rPr>
          <w:rFonts w:hint="eastAsia" w:ascii="宋体" w:hAnsi="宋体" w:cs="宋体"/>
        </w:rPr>
        <w:t xml:space="preserve">                             </w:t>
      </w: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78C91542">
      <w:pPr>
        <w:spacing w:line="360" w:lineRule="auto"/>
        <w:ind w:left="0" w:leftChars="0" w:firstLine="2940" w:firstLineChars="140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68DD6051">
      <w:pPr>
        <w:spacing w:line="360" w:lineRule="auto"/>
        <w:ind w:leftChars="700"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03B5310">
      <w:pPr>
        <w:spacing w:line="360" w:lineRule="auto"/>
        <w:ind w:firstLine="4935" w:firstLineChars="2350"/>
        <w:rPr>
          <w:rFonts w:hint="eastAsia" w:ascii="宋体" w:hAnsi="宋体" w:cs="宋体"/>
        </w:rPr>
      </w:pPr>
    </w:p>
    <w:p w14:paraId="324D2D9C">
      <w:pPr>
        <w:rPr>
          <w:rFonts w:ascii="宋体" w:hAnsi="宋体" w:cs="宋体"/>
          <w:color w:val="auto"/>
          <w:szCs w:val="21"/>
          <w:highlight w:val="none"/>
        </w:rPr>
      </w:pPr>
      <w:r>
        <w:rPr>
          <w:rFonts w:ascii="宋体" w:hAnsi="宋体" w:cs="宋体"/>
          <w:color w:val="auto"/>
          <w:szCs w:val="21"/>
          <w:highlight w:val="none"/>
        </w:rPr>
        <w:br w:type="page"/>
      </w:r>
    </w:p>
    <w:p w14:paraId="36E9C308">
      <w:pPr>
        <w:jc w:val="left"/>
        <w:rPr>
          <w:rFonts w:ascii="宋体" w:hAnsi="宋体" w:cs="宋体"/>
          <w:color w:val="auto"/>
          <w:szCs w:val="21"/>
          <w:highlight w:val="none"/>
        </w:rPr>
      </w:pPr>
    </w:p>
    <w:p w14:paraId="2141EDDA">
      <w:pPr>
        <w:pStyle w:val="10"/>
        <w:tabs>
          <w:tab w:val="left" w:pos="900"/>
          <w:tab w:val="left" w:pos="1080"/>
        </w:tabs>
        <w:spacing w:line="360" w:lineRule="auto"/>
        <w:ind w:left="180"/>
        <w:outlineLvl w:val="1"/>
        <w:rPr>
          <w:rFonts w:ascii="宋体" w:hAnsi="宋体"/>
          <w:b/>
          <w:bCs/>
          <w:color w:val="auto"/>
          <w:highlight w:val="none"/>
        </w:rPr>
      </w:pPr>
      <w:r>
        <w:rPr>
          <w:rFonts w:hint="eastAsia" w:ascii="宋体" w:hAnsi="宋体" w:cs="宋体"/>
          <w:b/>
          <w:bCs/>
          <w:color w:val="auto"/>
          <w:szCs w:val="21"/>
          <w:highlight w:val="none"/>
        </w:rPr>
        <w:t>格式</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 xml:space="preserve"> </w:t>
      </w:r>
      <w:r>
        <w:rPr>
          <w:rFonts w:hint="eastAsia" w:ascii="宋体" w:hAnsi="宋体"/>
          <w:b/>
          <w:bCs/>
          <w:color w:val="auto"/>
          <w:highlight w:val="none"/>
        </w:rPr>
        <w:t>采购代理服务费承诺书</w:t>
      </w:r>
    </w:p>
    <w:p w14:paraId="776CBDEF">
      <w:pPr>
        <w:spacing w:line="360" w:lineRule="auto"/>
        <w:rPr>
          <w:rFonts w:ascii="宋体" w:hAnsi="宋体"/>
          <w:b/>
          <w:bCs/>
          <w:color w:val="auto"/>
          <w:szCs w:val="21"/>
          <w:highlight w:val="none"/>
        </w:rPr>
      </w:pPr>
    </w:p>
    <w:p w14:paraId="28DAAB12">
      <w:pPr>
        <w:pStyle w:val="10"/>
        <w:spacing w:line="360" w:lineRule="auto"/>
        <w:jc w:val="center"/>
        <w:rPr>
          <w:b/>
          <w:bCs/>
          <w:color w:val="auto"/>
          <w:sz w:val="32"/>
          <w:szCs w:val="32"/>
          <w:highlight w:val="none"/>
        </w:rPr>
      </w:pPr>
      <w:bookmarkStart w:id="20" w:name="_Toc385940918"/>
      <w:r>
        <w:rPr>
          <w:rFonts w:hint="eastAsia"/>
          <w:b/>
          <w:bCs/>
          <w:color w:val="auto"/>
          <w:sz w:val="32"/>
          <w:szCs w:val="32"/>
          <w:highlight w:val="none"/>
        </w:rPr>
        <w:t>采购</w:t>
      </w:r>
      <w:r>
        <w:rPr>
          <w:b/>
          <w:bCs/>
          <w:color w:val="auto"/>
          <w:sz w:val="32"/>
          <w:szCs w:val="32"/>
          <w:highlight w:val="none"/>
        </w:rPr>
        <w:t>代理服务费承诺书</w:t>
      </w:r>
      <w:bookmarkEnd w:id="20"/>
    </w:p>
    <w:p w14:paraId="24540A0E">
      <w:pPr>
        <w:spacing w:before="240" w:line="360" w:lineRule="auto"/>
        <w:ind w:firstLine="540"/>
        <w:jc w:val="right"/>
        <w:rPr>
          <w:rFonts w:ascii="宋体" w:hAnsi="宋体"/>
          <w:i/>
          <w:color w:val="auto"/>
          <w:kern w:val="28"/>
          <w:highlight w:val="none"/>
          <w:u w:val="single"/>
        </w:rPr>
      </w:pPr>
    </w:p>
    <w:p w14:paraId="6C481D3E">
      <w:pPr>
        <w:spacing w:line="360" w:lineRule="auto"/>
        <w:rPr>
          <w:rFonts w:ascii="宋体" w:hAnsi="宋体"/>
          <w:b/>
          <w:color w:val="auto"/>
          <w:highlight w:val="none"/>
        </w:rPr>
      </w:pPr>
      <w:r>
        <w:rPr>
          <w:rFonts w:hint="eastAsia" w:ascii="宋体" w:hAnsi="宋体"/>
          <w:b/>
          <w:color w:val="auto"/>
          <w:highlight w:val="none"/>
        </w:rPr>
        <w:t>致：广州市国科招标代理有限公司</w:t>
      </w:r>
    </w:p>
    <w:p w14:paraId="4288388F">
      <w:pPr>
        <w:spacing w:before="240" w:line="360" w:lineRule="auto"/>
        <w:ind w:firstLine="540"/>
        <w:rPr>
          <w:rFonts w:ascii="宋体" w:hAnsi="宋体"/>
          <w:color w:val="auto"/>
          <w:highlight w:val="none"/>
        </w:rPr>
      </w:pPr>
      <w:r>
        <w:rPr>
          <w:rFonts w:hint="eastAsia" w:ascii="宋体" w:hAnsi="宋体"/>
          <w:color w:val="auto"/>
          <w:highlight w:val="none"/>
        </w:rPr>
        <w:t>如果我公司在贵公司组织的：</w:t>
      </w:r>
      <w:r>
        <w:rPr>
          <w:rFonts w:hint="eastAsia"/>
          <w:color w:val="auto"/>
          <w:szCs w:val="21"/>
          <w:highlight w:val="none"/>
          <w:lang w:eastAsia="zh-CN"/>
        </w:rPr>
        <w:t>广东省女子监狱武警楼热水系统更新项目</w:t>
      </w:r>
      <w:r>
        <w:rPr>
          <w:rFonts w:hint="eastAsia"/>
          <w:color w:val="auto"/>
          <w:szCs w:val="21"/>
          <w:highlight w:val="none"/>
        </w:rPr>
        <w:t>（项目编号：</w:t>
      </w:r>
      <w:r>
        <w:rPr>
          <w:rFonts w:hint="eastAsia"/>
          <w:color w:val="auto"/>
          <w:szCs w:val="21"/>
          <w:highlight w:val="none"/>
          <w:lang w:eastAsia="zh-CN"/>
        </w:rPr>
        <w:t>GZGK25P453C0453J</w:t>
      </w:r>
      <w:r>
        <w:rPr>
          <w:rFonts w:hint="eastAsia"/>
          <w:color w:val="auto"/>
          <w:szCs w:val="21"/>
          <w:highlight w:val="none"/>
        </w:rPr>
        <w:t>）</w:t>
      </w:r>
      <w:r>
        <w:rPr>
          <w:rFonts w:hint="eastAsia" w:ascii="宋体" w:hAnsi="宋体"/>
          <w:color w:val="auto"/>
          <w:highlight w:val="none"/>
        </w:rPr>
        <w:t>的项目采购中获成交，我公司保证按照竞价文件规定缴纳的“采购代理服务费”后，凭领取人身份证原件及招标代理服务费缴费凭证并加盖公章领取《成交通知书》。</w:t>
      </w:r>
    </w:p>
    <w:p w14:paraId="4B1FBF67">
      <w:pPr>
        <w:tabs>
          <w:tab w:val="left" w:pos="7740"/>
        </w:tabs>
        <w:spacing w:line="360" w:lineRule="auto"/>
        <w:ind w:firstLine="420" w:firstLineChars="200"/>
        <w:rPr>
          <w:rFonts w:ascii="宋体" w:hAnsi="宋体"/>
          <w:color w:val="auto"/>
          <w:highlight w:val="none"/>
        </w:rPr>
      </w:pPr>
      <w:r>
        <w:rPr>
          <w:rFonts w:hint="eastAsia" w:ascii="宋体" w:hAnsi="宋体"/>
          <w:color w:val="auto"/>
          <w:highlight w:val="none"/>
        </w:rPr>
        <w:t>我公司如违反</w:t>
      </w:r>
      <w:r>
        <w:rPr>
          <w:rFonts w:hint="eastAsia" w:ascii="宋体" w:hAnsi="宋体"/>
          <w:color w:val="auto"/>
          <w:highlight w:val="none"/>
          <w:lang w:eastAsia="zh-CN"/>
        </w:rPr>
        <w:t>上述</w:t>
      </w:r>
      <w:r>
        <w:rPr>
          <w:rFonts w:hint="eastAsia" w:ascii="宋体" w:hAnsi="宋体"/>
          <w:color w:val="auto"/>
          <w:highlight w:val="none"/>
        </w:rPr>
        <w:t>承诺，愿凭贵公司开出的相关通知，按上述承诺金额的200％支付，并按</w:t>
      </w:r>
      <w:r>
        <w:rPr>
          <w:rFonts w:hint="eastAsia" w:ascii="宋体" w:hAnsi="宋体"/>
          <w:bCs/>
          <w:color w:val="auto"/>
          <w:highlight w:val="none"/>
        </w:rPr>
        <w:t>广州市国科招标代理有限公司</w:t>
      </w:r>
      <w:r>
        <w:rPr>
          <w:rFonts w:hint="eastAsia" w:ascii="宋体" w:hAnsi="宋体"/>
          <w:color w:val="auto"/>
          <w:highlight w:val="none"/>
        </w:rPr>
        <w:t>的要求办理支付手续，并愿承担全部由此引起的法律责任。</w:t>
      </w:r>
    </w:p>
    <w:p w14:paraId="43B3EB71">
      <w:pPr>
        <w:spacing w:line="360" w:lineRule="auto"/>
        <w:ind w:firstLine="540"/>
        <w:rPr>
          <w:rFonts w:ascii="宋体" w:hAnsi="宋体"/>
          <w:color w:val="auto"/>
          <w:highlight w:val="none"/>
        </w:rPr>
      </w:pPr>
    </w:p>
    <w:p w14:paraId="4B2430FB">
      <w:pPr>
        <w:spacing w:line="360" w:lineRule="auto"/>
        <w:ind w:firstLine="540"/>
        <w:rPr>
          <w:rFonts w:ascii="宋体" w:hAnsi="宋体"/>
          <w:color w:val="auto"/>
          <w:highlight w:val="none"/>
        </w:rPr>
      </w:pPr>
      <w:r>
        <w:rPr>
          <w:rFonts w:hint="eastAsia" w:ascii="宋体" w:hAnsi="宋体"/>
          <w:color w:val="auto"/>
          <w:highlight w:val="none"/>
        </w:rPr>
        <w:t>特此承诺！</w:t>
      </w:r>
    </w:p>
    <w:p w14:paraId="04344CB2">
      <w:pPr>
        <w:spacing w:line="360" w:lineRule="auto"/>
        <w:ind w:firstLine="540"/>
        <w:rPr>
          <w:rFonts w:ascii="宋体" w:hAnsi="宋体"/>
          <w:color w:val="auto"/>
          <w:highlight w:val="none"/>
        </w:rPr>
      </w:pPr>
    </w:p>
    <w:p w14:paraId="2637CA12">
      <w:pPr>
        <w:spacing w:line="360" w:lineRule="auto"/>
        <w:ind w:firstLine="540"/>
        <w:rPr>
          <w:rFonts w:ascii="宋体" w:hAnsi="宋体"/>
          <w:color w:val="auto"/>
          <w:highlight w:val="none"/>
        </w:rPr>
      </w:pPr>
    </w:p>
    <w:p w14:paraId="3172E2FF">
      <w:pPr>
        <w:spacing w:line="360" w:lineRule="auto"/>
        <w:ind w:left="3570" w:leftChars="50" w:hanging="3465" w:hangingChars="1650"/>
        <w:rPr>
          <w:rFonts w:ascii="宋体" w:hAnsi="宋体"/>
          <w:color w:val="auto"/>
          <w:highlight w:val="none"/>
          <w:u w:val="single"/>
        </w:rPr>
      </w:pPr>
      <w:r>
        <w:rPr>
          <w:rFonts w:hint="eastAsia" w:ascii="宋体" w:hAnsi="宋体"/>
          <w:color w:val="auto"/>
          <w:highlight w:val="none"/>
        </w:rPr>
        <w:t xml:space="preserve">                                竞价供应商名称（盖公章）：</w:t>
      </w:r>
      <w:r>
        <w:rPr>
          <w:rFonts w:hint="eastAsia" w:ascii="宋体" w:hAnsi="宋体"/>
          <w:color w:val="auto"/>
          <w:highlight w:val="none"/>
          <w:u w:val="single"/>
        </w:rPr>
        <w:t xml:space="preserve">                             </w:t>
      </w:r>
    </w:p>
    <w:p w14:paraId="5C06F7E6">
      <w:pPr>
        <w:spacing w:line="360" w:lineRule="auto"/>
        <w:ind w:left="3570" w:leftChars="1650" w:hanging="105" w:hangingChars="50"/>
        <w:rPr>
          <w:rFonts w:ascii="宋体" w:hAnsi="宋体"/>
          <w:color w:val="auto"/>
          <w:highlight w:val="none"/>
          <w:u w:val="single"/>
        </w:rPr>
      </w:pPr>
      <w:r>
        <w:rPr>
          <w:rFonts w:hint="eastAsia" w:ascii="宋体" w:hAnsi="宋体"/>
          <w:color w:val="auto"/>
          <w:highlight w:val="none"/>
        </w:rPr>
        <w:t>竞价供应商</w:t>
      </w:r>
      <w:r>
        <w:rPr>
          <w:rFonts w:hint="eastAsia" w:ascii="宋体" w:hAnsi="宋体"/>
          <w:color w:val="auto"/>
          <w:highlight w:val="none"/>
          <w:lang w:val="en-US" w:eastAsia="zh-CN"/>
        </w:rPr>
        <w:t>法定代表人或</w:t>
      </w:r>
      <w:r>
        <w:rPr>
          <w:rFonts w:hint="eastAsia" w:ascii="宋体" w:hAnsi="宋体"/>
          <w:color w:val="auto"/>
          <w:highlight w:val="none"/>
        </w:rPr>
        <w:t>授权代表（签字或盖章）：</w:t>
      </w:r>
      <w:r>
        <w:rPr>
          <w:rFonts w:hint="eastAsia" w:ascii="宋体" w:hAnsi="宋体"/>
          <w:color w:val="auto"/>
          <w:highlight w:val="none"/>
          <w:u w:val="single"/>
        </w:rPr>
        <w:t xml:space="preserve">                     </w:t>
      </w:r>
    </w:p>
    <w:p w14:paraId="560A9311">
      <w:pPr>
        <w:spacing w:line="360" w:lineRule="auto"/>
        <w:ind w:firstLine="3465" w:firstLineChars="165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158DA77">
      <w:pPr>
        <w:spacing w:before="156" w:beforeLines="50" w:line="360" w:lineRule="auto"/>
        <w:rPr>
          <w:rFonts w:ascii="宋体" w:hAnsi="宋体"/>
          <w:color w:val="auto"/>
          <w:highlight w:val="none"/>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1648">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75CB1">
                          <w:pPr>
                            <w:pStyle w:val="16"/>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8E75CB1">
                    <w:pPr>
                      <w:pStyle w:val="16"/>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14:paraId="3326BA0F">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D3EB2">
    <w:pPr>
      <w:pStyle w:val="16"/>
      <w:tabs>
        <w:tab w:val="center" w:pos="4535"/>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5BDE">
    <w:pPr>
      <w:pStyle w:val="16"/>
      <w:framePr w:wrap="around" w:vAnchor="text" w:hAnchor="margin" w:xAlign="center" w:y="1"/>
      <w:rPr>
        <w:rStyle w:val="30"/>
      </w:rPr>
    </w:pPr>
    <w:r>
      <w:rPr>
        <w:rStyle w:val="30"/>
      </w:rPr>
      <w:fldChar w:fldCharType="begin"/>
    </w:r>
    <w:r>
      <w:rPr>
        <w:rStyle w:val="30"/>
      </w:rPr>
      <w:instrText xml:space="preserve">PAGE  </w:instrText>
    </w:r>
    <w:r>
      <w:rPr>
        <w:rStyle w:val="30"/>
      </w:rPr>
      <w:fldChar w:fldCharType="end"/>
    </w:r>
  </w:p>
  <w:p w14:paraId="774C41C1">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4159327"/>
      <w:docPartObj>
        <w:docPartGallery w:val="autotext"/>
      </w:docPartObj>
    </w:sdtPr>
    <w:sdtContent>
      <w:sdt>
        <w:sdtPr>
          <w:id w:val="1728636285"/>
          <w:docPartObj>
            <w:docPartGallery w:val="autotext"/>
          </w:docPartObj>
        </w:sdtPr>
        <w:sdtContent>
          <w:p w14:paraId="25EA24BF">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16949F">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72B8A">
    <w:pPr>
      <w:pStyle w:val="17"/>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GZGK25P453C0453J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5750">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abstractNum w:abstractNumId="1">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2">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CA28DA"/>
    <w:multiLevelType w:val="multilevel"/>
    <w:tmpl w:val="7CCA28DA"/>
    <w:lvl w:ilvl="0" w:tentative="0">
      <w:start w:val="1"/>
      <w:numFmt w:val="decimal"/>
      <w:lvlText w:val="格式%1"/>
      <w:lvlJc w:val="left"/>
      <w:pPr>
        <w:tabs>
          <w:tab w:val="left" w:pos="113"/>
        </w:tabs>
        <w:ind w:left="454" w:hanging="341"/>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comments"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874D5"/>
    <w:rsid w:val="004930A2"/>
    <w:rsid w:val="004A6A54"/>
    <w:rsid w:val="004B0A89"/>
    <w:rsid w:val="004B5804"/>
    <w:rsid w:val="004C14E6"/>
    <w:rsid w:val="004D3FB9"/>
    <w:rsid w:val="004D6EC8"/>
    <w:rsid w:val="004E37E3"/>
    <w:rsid w:val="004E4C8E"/>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823C4"/>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11B17E7"/>
    <w:rsid w:val="015754F6"/>
    <w:rsid w:val="01A22C15"/>
    <w:rsid w:val="021C7BBA"/>
    <w:rsid w:val="026E4A37"/>
    <w:rsid w:val="02B27085"/>
    <w:rsid w:val="02C1356F"/>
    <w:rsid w:val="02D35153"/>
    <w:rsid w:val="02D84A47"/>
    <w:rsid w:val="02FB7548"/>
    <w:rsid w:val="031E451D"/>
    <w:rsid w:val="03CE7CF1"/>
    <w:rsid w:val="041D47D5"/>
    <w:rsid w:val="04746599"/>
    <w:rsid w:val="049D2D8E"/>
    <w:rsid w:val="050510CA"/>
    <w:rsid w:val="052B68C0"/>
    <w:rsid w:val="0534792D"/>
    <w:rsid w:val="054706AA"/>
    <w:rsid w:val="054A784B"/>
    <w:rsid w:val="0556642A"/>
    <w:rsid w:val="05D2148F"/>
    <w:rsid w:val="06190206"/>
    <w:rsid w:val="06645CBF"/>
    <w:rsid w:val="0667442D"/>
    <w:rsid w:val="068F128E"/>
    <w:rsid w:val="06BB2889"/>
    <w:rsid w:val="071023CF"/>
    <w:rsid w:val="077E2CED"/>
    <w:rsid w:val="07EF38BD"/>
    <w:rsid w:val="0808579C"/>
    <w:rsid w:val="093C74AB"/>
    <w:rsid w:val="09775741"/>
    <w:rsid w:val="097C3CDB"/>
    <w:rsid w:val="09E66E2C"/>
    <w:rsid w:val="0A1A59E8"/>
    <w:rsid w:val="0AC77248"/>
    <w:rsid w:val="0AD61B81"/>
    <w:rsid w:val="0B022976"/>
    <w:rsid w:val="0B181E62"/>
    <w:rsid w:val="0B250940"/>
    <w:rsid w:val="0BE33A7C"/>
    <w:rsid w:val="0C6A07D3"/>
    <w:rsid w:val="0C7E427E"/>
    <w:rsid w:val="0C997CE0"/>
    <w:rsid w:val="0CB63A18"/>
    <w:rsid w:val="0D5F6D00"/>
    <w:rsid w:val="0DB34161"/>
    <w:rsid w:val="0DC363ED"/>
    <w:rsid w:val="0DDA01D2"/>
    <w:rsid w:val="0E043D07"/>
    <w:rsid w:val="0E3603CA"/>
    <w:rsid w:val="0E45591B"/>
    <w:rsid w:val="0E4C7F43"/>
    <w:rsid w:val="0E89766B"/>
    <w:rsid w:val="0EAF1F89"/>
    <w:rsid w:val="0F517BC2"/>
    <w:rsid w:val="0FA5633E"/>
    <w:rsid w:val="0FB71F81"/>
    <w:rsid w:val="102B6E13"/>
    <w:rsid w:val="103237CF"/>
    <w:rsid w:val="10960CAE"/>
    <w:rsid w:val="10E66E02"/>
    <w:rsid w:val="10EE5416"/>
    <w:rsid w:val="111330DF"/>
    <w:rsid w:val="11B82161"/>
    <w:rsid w:val="11DC3375"/>
    <w:rsid w:val="12A91E1C"/>
    <w:rsid w:val="130A686C"/>
    <w:rsid w:val="131275E3"/>
    <w:rsid w:val="13DB3D64"/>
    <w:rsid w:val="13EB21F9"/>
    <w:rsid w:val="142E1403"/>
    <w:rsid w:val="143C583D"/>
    <w:rsid w:val="14447B5C"/>
    <w:rsid w:val="14893E6B"/>
    <w:rsid w:val="14B8521E"/>
    <w:rsid w:val="14DB226E"/>
    <w:rsid w:val="14E57A0A"/>
    <w:rsid w:val="151E1520"/>
    <w:rsid w:val="159828C2"/>
    <w:rsid w:val="15A53BA5"/>
    <w:rsid w:val="15A87F7A"/>
    <w:rsid w:val="15E96C0C"/>
    <w:rsid w:val="16143133"/>
    <w:rsid w:val="161F262E"/>
    <w:rsid w:val="16755656"/>
    <w:rsid w:val="168E1562"/>
    <w:rsid w:val="16C80323"/>
    <w:rsid w:val="16FA09A5"/>
    <w:rsid w:val="174D31CB"/>
    <w:rsid w:val="175956CC"/>
    <w:rsid w:val="176A0C7D"/>
    <w:rsid w:val="18231D96"/>
    <w:rsid w:val="18696206"/>
    <w:rsid w:val="187F1162"/>
    <w:rsid w:val="18C15C1F"/>
    <w:rsid w:val="18C33745"/>
    <w:rsid w:val="194636A6"/>
    <w:rsid w:val="19784AED"/>
    <w:rsid w:val="19EB59FF"/>
    <w:rsid w:val="19F214D6"/>
    <w:rsid w:val="1A18361C"/>
    <w:rsid w:val="1A293A7B"/>
    <w:rsid w:val="1A9D159C"/>
    <w:rsid w:val="1AAC1FB7"/>
    <w:rsid w:val="1AAD645B"/>
    <w:rsid w:val="1AEB472E"/>
    <w:rsid w:val="1AF8344E"/>
    <w:rsid w:val="1B03607B"/>
    <w:rsid w:val="1B051DE9"/>
    <w:rsid w:val="1B7D746D"/>
    <w:rsid w:val="1BAE3AB2"/>
    <w:rsid w:val="1BB50104"/>
    <w:rsid w:val="1C6012AB"/>
    <w:rsid w:val="1CB71E56"/>
    <w:rsid w:val="1CC950A2"/>
    <w:rsid w:val="1D04432C"/>
    <w:rsid w:val="1D40528C"/>
    <w:rsid w:val="1D575C65"/>
    <w:rsid w:val="1D9751A0"/>
    <w:rsid w:val="1DE94821"/>
    <w:rsid w:val="1E262434"/>
    <w:rsid w:val="1E91665E"/>
    <w:rsid w:val="1F547BEC"/>
    <w:rsid w:val="1FA557C4"/>
    <w:rsid w:val="1FA6791C"/>
    <w:rsid w:val="1FF404D5"/>
    <w:rsid w:val="203D7516"/>
    <w:rsid w:val="20C14B1E"/>
    <w:rsid w:val="20F06302"/>
    <w:rsid w:val="21105C00"/>
    <w:rsid w:val="21454B01"/>
    <w:rsid w:val="21510035"/>
    <w:rsid w:val="21920158"/>
    <w:rsid w:val="21B76AE0"/>
    <w:rsid w:val="2241392C"/>
    <w:rsid w:val="22741E4C"/>
    <w:rsid w:val="229B6EB9"/>
    <w:rsid w:val="22A85759"/>
    <w:rsid w:val="22F4274D"/>
    <w:rsid w:val="237815D0"/>
    <w:rsid w:val="238C3C94"/>
    <w:rsid w:val="23B720F8"/>
    <w:rsid w:val="23CA035B"/>
    <w:rsid w:val="23E9602A"/>
    <w:rsid w:val="24022C52"/>
    <w:rsid w:val="240510B5"/>
    <w:rsid w:val="243A4DDE"/>
    <w:rsid w:val="2480698E"/>
    <w:rsid w:val="2485653F"/>
    <w:rsid w:val="24C64299"/>
    <w:rsid w:val="24CD76F9"/>
    <w:rsid w:val="24F84B61"/>
    <w:rsid w:val="24FB2A70"/>
    <w:rsid w:val="24FC514F"/>
    <w:rsid w:val="25594B8D"/>
    <w:rsid w:val="25FA451E"/>
    <w:rsid w:val="2677627E"/>
    <w:rsid w:val="26802C75"/>
    <w:rsid w:val="26903E73"/>
    <w:rsid w:val="26C30DB4"/>
    <w:rsid w:val="26DF6988"/>
    <w:rsid w:val="271C2272"/>
    <w:rsid w:val="27637EA1"/>
    <w:rsid w:val="2769009E"/>
    <w:rsid w:val="27D25752"/>
    <w:rsid w:val="27DA4607"/>
    <w:rsid w:val="280C22E7"/>
    <w:rsid w:val="28237D5C"/>
    <w:rsid w:val="283C7070"/>
    <w:rsid w:val="28D327C1"/>
    <w:rsid w:val="294A038A"/>
    <w:rsid w:val="294E5E9C"/>
    <w:rsid w:val="29567CBD"/>
    <w:rsid w:val="2997617C"/>
    <w:rsid w:val="29EC0622"/>
    <w:rsid w:val="2A19503F"/>
    <w:rsid w:val="2A336F52"/>
    <w:rsid w:val="2A355B25"/>
    <w:rsid w:val="2A3C512F"/>
    <w:rsid w:val="2A9C1ACF"/>
    <w:rsid w:val="2B2735AA"/>
    <w:rsid w:val="2B4A7605"/>
    <w:rsid w:val="2BB46485"/>
    <w:rsid w:val="2BF10171"/>
    <w:rsid w:val="2C8660B4"/>
    <w:rsid w:val="2CD21D51"/>
    <w:rsid w:val="2CEE4D34"/>
    <w:rsid w:val="2DD315D1"/>
    <w:rsid w:val="2E0E6DB8"/>
    <w:rsid w:val="2ED0406E"/>
    <w:rsid w:val="2EEC0184"/>
    <w:rsid w:val="2FA23219"/>
    <w:rsid w:val="30030473"/>
    <w:rsid w:val="308A60BB"/>
    <w:rsid w:val="315855A0"/>
    <w:rsid w:val="317653A0"/>
    <w:rsid w:val="31A50157"/>
    <w:rsid w:val="31AE369D"/>
    <w:rsid w:val="330A0839"/>
    <w:rsid w:val="330B239B"/>
    <w:rsid w:val="336226EF"/>
    <w:rsid w:val="33AB24FB"/>
    <w:rsid w:val="33C70135"/>
    <w:rsid w:val="341964B7"/>
    <w:rsid w:val="34AC732B"/>
    <w:rsid w:val="35595446"/>
    <w:rsid w:val="355D60C6"/>
    <w:rsid w:val="35611EC4"/>
    <w:rsid w:val="35666E28"/>
    <w:rsid w:val="35696FCA"/>
    <w:rsid w:val="35B75AE6"/>
    <w:rsid w:val="362B7241"/>
    <w:rsid w:val="36340970"/>
    <w:rsid w:val="36363350"/>
    <w:rsid w:val="365952DC"/>
    <w:rsid w:val="367407E3"/>
    <w:rsid w:val="368220F2"/>
    <w:rsid w:val="368D4541"/>
    <w:rsid w:val="36A625CA"/>
    <w:rsid w:val="36F54FB9"/>
    <w:rsid w:val="371A057C"/>
    <w:rsid w:val="37757EA8"/>
    <w:rsid w:val="37907C11"/>
    <w:rsid w:val="37E02B0B"/>
    <w:rsid w:val="37F672FD"/>
    <w:rsid w:val="380A0EEE"/>
    <w:rsid w:val="382673F4"/>
    <w:rsid w:val="38381E01"/>
    <w:rsid w:val="38570979"/>
    <w:rsid w:val="38901FFE"/>
    <w:rsid w:val="38B91EFB"/>
    <w:rsid w:val="38DA6FEE"/>
    <w:rsid w:val="393618B9"/>
    <w:rsid w:val="39BC1DBE"/>
    <w:rsid w:val="39D07618"/>
    <w:rsid w:val="39EB4749"/>
    <w:rsid w:val="3A2A4F7A"/>
    <w:rsid w:val="3A414072"/>
    <w:rsid w:val="3A444394"/>
    <w:rsid w:val="3AD130A5"/>
    <w:rsid w:val="3ADD3632"/>
    <w:rsid w:val="3B293484"/>
    <w:rsid w:val="3B913751"/>
    <w:rsid w:val="3BC30828"/>
    <w:rsid w:val="3C152781"/>
    <w:rsid w:val="3C5D7791"/>
    <w:rsid w:val="3C636521"/>
    <w:rsid w:val="3C756255"/>
    <w:rsid w:val="3D6C58AA"/>
    <w:rsid w:val="3E014244"/>
    <w:rsid w:val="3E0F1049"/>
    <w:rsid w:val="3E6469EA"/>
    <w:rsid w:val="3EA62FB7"/>
    <w:rsid w:val="3EBE2135"/>
    <w:rsid w:val="3F041F91"/>
    <w:rsid w:val="3F1955BD"/>
    <w:rsid w:val="3F2D72BA"/>
    <w:rsid w:val="3F3E3E4E"/>
    <w:rsid w:val="3F402B4A"/>
    <w:rsid w:val="3F542A99"/>
    <w:rsid w:val="3F80388E"/>
    <w:rsid w:val="3F9D79EB"/>
    <w:rsid w:val="3F9E5AC2"/>
    <w:rsid w:val="3FA73B7E"/>
    <w:rsid w:val="3FB13A48"/>
    <w:rsid w:val="3FFB2F15"/>
    <w:rsid w:val="400E7D90"/>
    <w:rsid w:val="40405DE6"/>
    <w:rsid w:val="40827192"/>
    <w:rsid w:val="40875252"/>
    <w:rsid w:val="40B8723F"/>
    <w:rsid w:val="40D7705A"/>
    <w:rsid w:val="40F77B80"/>
    <w:rsid w:val="41166258"/>
    <w:rsid w:val="41175B2C"/>
    <w:rsid w:val="411D2452"/>
    <w:rsid w:val="413606A8"/>
    <w:rsid w:val="413E755D"/>
    <w:rsid w:val="41B93E21"/>
    <w:rsid w:val="4278365E"/>
    <w:rsid w:val="43016A94"/>
    <w:rsid w:val="431E6BB1"/>
    <w:rsid w:val="432509D4"/>
    <w:rsid w:val="436B4A69"/>
    <w:rsid w:val="436C03B1"/>
    <w:rsid w:val="446F754A"/>
    <w:rsid w:val="447E11D0"/>
    <w:rsid w:val="45343D24"/>
    <w:rsid w:val="455A06DD"/>
    <w:rsid w:val="458005C4"/>
    <w:rsid w:val="45980C2A"/>
    <w:rsid w:val="45A57F78"/>
    <w:rsid w:val="45B46040"/>
    <w:rsid w:val="45D24CF5"/>
    <w:rsid w:val="45D65FB6"/>
    <w:rsid w:val="46001EB5"/>
    <w:rsid w:val="460D47FD"/>
    <w:rsid w:val="4615740E"/>
    <w:rsid w:val="461779EF"/>
    <w:rsid w:val="46894260"/>
    <w:rsid w:val="478163F5"/>
    <w:rsid w:val="478F6B90"/>
    <w:rsid w:val="480D126A"/>
    <w:rsid w:val="482B2E93"/>
    <w:rsid w:val="48DF5766"/>
    <w:rsid w:val="49521DF7"/>
    <w:rsid w:val="4A822F5F"/>
    <w:rsid w:val="4ABB7E76"/>
    <w:rsid w:val="4B0F592E"/>
    <w:rsid w:val="4B4541E3"/>
    <w:rsid w:val="4B5910E3"/>
    <w:rsid w:val="4B5E71F8"/>
    <w:rsid w:val="4BE13907"/>
    <w:rsid w:val="4C4E340A"/>
    <w:rsid w:val="4C662C4F"/>
    <w:rsid w:val="4CC01CF8"/>
    <w:rsid w:val="4D331F40"/>
    <w:rsid w:val="4D366F8F"/>
    <w:rsid w:val="4DB44261"/>
    <w:rsid w:val="4DBE1315"/>
    <w:rsid w:val="4E1C4782"/>
    <w:rsid w:val="4EA4398A"/>
    <w:rsid w:val="4EA56E6D"/>
    <w:rsid w:val="4EFF4ED4"/>
    <w:rsid w:val="4FA205B5"/>
    <w:rsid w:val="4FE65048"/>
    <w:rsid w:val="4FFB4FFF"/>
    <w:rsid w:val="50A42B6E"/>
    <w:rsid w:val="50F12C02"/>
    <w:rsid w:val="513B5867"/>
    <w:rsid w:val="514A7858"/>
    <w:rsid w:val="515A3F3F"/>
    <w:rsid w:val="51D91BE3"/>
    <w:rsid w:val="52370A57"/>
    <w:rsid w:val="524B1ADA"/>
    <w:rsid w:val="531D3476"/>
    <w:rsid w:val="534A62DD"/>
    <w:rsid w:val="53A925E0"/>
    <w:rsid w:val="53EF0695"/>
    <w:rsid w:val="54334B61"/>
    <w:rsid w:val="543C0937"/>
    <w:rsid w:val="545568EB"/>
    <w:rsid w:val="545970C6"/>
    <w:rsid w:val="545D2F57"/>
    <w:rsid w:val="548F0226"/>
    <w:rsid w:val="54A86854"/>
    <w:rsid w:val="54E4442F"/>
    <w:rsid w:val="54F75F49"/>
    <w:rsid w:val="55967510"/>
    <w:rsid w:val="55A35789"/>
    <w:rsid w:val="55A41C2D"/>
    <w:rsid w:val="55FA26BD"/>
    <w:rsid w:val="565A22EB"/>
    <w:rsid w:val="56E3437D"/>
    <w:rsid w:val="57A547F7"/>
    <w:rsid w:val="57BA1194"/>
    <w:rsid w:val="585730D4"/>
    <w:rsid w:val="592C1B8E"/>
    <w:rsid w:val="59534486"/>
    <w:rsid w:val="5954396A"/>
    <w:rsid w:val="5B3A26EB"/>
    <w:rsid w:val="5B3A3EFC"/>
    <w:rsid w:val="5B5B0FE0"/>
    <w:rsid w:val="5B793214"/>
    <w:rsid w:val="5B9837FA"/>
    <w:rsid w:val="5B9F1014"/>
    <w:rsid w:val="5BA416FD"/>
    <w:rsid w:val="5BB76E1B"/>
    <w:rsid w:val="5BBB7CD0"/>
    <w:rsid w:val="5BD47629"/>
    <w:rsid w:val="5BFE7BBD"/>
    <w:rsid w:val="5C0A1C4F"/>
    <w:rsid w:val="5C3F26AF"/>
    <w:rsid w:val="5C3F53E4"/>
    <w:rsid w:val="5C6914DA"/>
    <w:rsid w:val="5C931213"/>
    <w:rsid w:val="5CB87168"/>
    <w:rsid w:val="5CC42BB4"/>
    <w:rsid w:val="5D66335B"/>
    <w:rsid w:val="5D67592A"/>
    <w:rsid w:val="5DA87DE0"/>
    <w:rsid w:val="5DB8757E"/>
    <w:rsid w:val="5E0105B1"/>
    <w:rsid w:val="5E1611EE"/>
    <w:rsid w:val="5E451AD3"/>
    <w:rsid w:val="5E84084D"/>
    <w:rsid w:val="5F160389"/>
    <w:rsid w:val="5F3C1128"/>
    <w:rsid w:val="5F7408C2"/>
    <w:rsid w:val="5F7A2C06"/>
    <w:rsid w:val="5FC5624C"/>
    <w:rsid w:val="5FCF5AF8"/>
    <w:rsid w:val="602C4CF9"/>
    <w:rsid w:val="605B715C"/>
    <w:rsid w:val="60996106"/>
    <w:rsid w:val="60C969EB"/>
    <w:rsid w:val="615E35D8"/>
    <w:rsid w:val="617A6411"/>
    <w:rsid w:val="61A540B7"/>
    <w:rsid w:val="61C132A6"/>
    <w:rsid w:val="6300246C"/>
    <w:rsid w:val="63442359"/>
    <w:rsid w:val="63C65464"/>
    <w:rsid w:val="63E15DFA"/>
    <w:rsid w:val="65393DC7"/>
    <w:rsid w:val="6561719A"/>
    <w:rsid w:val="65BD2897"/>
    <w:rsid w:val="65E5173B"/>
    <w:rsid w:val="66546D57"/>
    <w:rsid w:val="66F10A4A"/>
    <w:rsid w:val="6701124A"/>
    <w:rsid w:val="671B03EE"/>
    <w:rsid w:val="674028F1"/>
    <w:rsid w:val="67670A09"/>
    <w:rsid w:val="67786A75"/>
    <w:rsid w:val="678018FF"/>
    <w:rsid w:val="678F3CF5"/>
    <w:rsid w:val="683B0F80"/>
    <w:rsid w:val="68694610"/>
    <w:rsid w:val="68993147"/>
    <w:rsid w:val="697608E3"/>
    <w:rsid w:val="69CE767F"/>
    <w:rsid w:val="69DB153D"/>
    <w:rsid w:val="69F46366"/>
    <w:rsid w:val="6A9040D6"/>
    <w:rsid w:val="6AC95453"/>
    <w:rsid w:val="6B4B09D6"/>
    <w:rsid w:val="6BA42D4B"/>
    <w:rsid w:val="6C7A3368"/>
    <w:rsid w:val="6CE81FA7"/>
    <w:rsid w:val="6D07017A"/>
    <w:rsid w:val="6D3209D1"/>
    <w:rsid w:val="6D480FD8"/>
    <w:rsid w:val="6E2E49F3"/>
    <w:rsid w:val="6E563714"/>
    <w:rsid w:val="6E7C509D"/>
    <w:rsid w:val="6EB04D47"/>
    <w:rsid w:val="6EEA46FD"/>
    <w:rsid w:val="6F546EFB"/>
    <w:rsid w:val="6F83245B"/>
    <w:rsid w:val="6FB22D40"/>
    <w:rsid w:val="6FCC5BB0"/>
    <w:rsid w:val="702726D6"/>
    <w:rsid w:val="705426F3"/>
    <w:rsid w:val="709829C9"/>
    <w:rsid w:val="70FE623D"/>
    <w:rsid w:val="71105F71"/>
    <w:rsid w:val="711F4406"/>
    <w:rsid w:val="71541250"/>
    <w:rsid w:val="71D5581A"/>
    <w:rsid w:val="72F84F0E"/>
    <w:rsid w:val="734D458A"/>
    <w:rsid w:val="7355410F"/>
    <w:rsid w:val="739376CA"/>
    <w:rsid w:val="739545B0"/>
    <w:rsid w:val="740578E3"/>
    <w:rsid w:val="7476258E"/>
    <w:rsid w:val="7492281F"/>
    <w:rsid w:val="74964FC4"/>
    <w:rsid w:val="749A0542"/>
    <w:rsid w:val="74B815EB"/>
    <w:rsid w:val="75BB5FFD"/>
    <w:rsid w:val="75CB437C"/>
    <w:rsid w:val="75E50A28"/>
    <w:rsid w:val="75FF43F5"/>
    <w:rsid w:val="76472434"/>
    <w:rsid w:val="764D5571"/>
    <w:rsid w:val="76532F0A"/>
    <w:rsid w:val="769907B6"/>
    <w:rsid w:val="769D02A6"/>
    <w:rsid w:val="770A3894"/>
    <w:rsid w:val="772973FB"/>
    <w:rsid w:val="77616891"/>
    <w:rsid w:val="779619C2"/>
    <w:rsid w:val="7798281C"/>
    <w:rsid w:val="77AB1CC2"/>
    <w:rsid w:val="77AE10C9"/>
    <w:rsid w:val="783F3C54"/>
    <w:rsid w:val="78643BA9"/>
    <w:rsid w:val="78FD327E"/>
    <w:rsid w:val="791D56CF"/>
    <w:rsid w:val="79292720"/>
    <w:rsid w:val="797572B9"/>
    <w:rsid w:val="79766753"/>
    <w:rsid w:val="79E45B8E"/>
    <w:rsid w:val="79E7185E"/>
    <w:rsid w:val="79FC5F2C"/>
    <w:rsid w:val="7A1268B5"/>
    <w:rsid w:val="7A594827"/>
    <w:rsid w:val="7A8A5110"/>
    <w:rsid w:val="7A982749"/>
    <w:rsid w:val="7AAC70D1"/>
    <w:rsid w:val="7ABD0799"/>
    <w:rsid w:val="7B1B2286"/>
    <w:rsid w:val="7B2C0ABA"/>
    <w:rsid w:val="7B4862A9"/>
    <w:rsid w:val="7BE424D4"/>
    <w:rsid w:val="7C262AEC"/>
    <w:rsid w:val="7C557666"/>
    <w:rsid w:val="7CC37000"/>
    <w:rsid w:val="7CC7607D"/>
    <w:rsid w:val="7D3A5E62"/>
    <w:rsid w:val="7D6C2781"/>
    <w:rsid w:val="7D717D97"/>
    <w:rsid w:val="7D7B6CB8"/>
    <w:rsid w:val="7DB42E2C"/>
    <w:rsid w:val="7DB83C18"/>
    <w:rsid w:val="7DE62533"/>
    <w:rsid w:val="7E246B69"/>
    <w:rsid w:val="7E6B2A38"/>
    <w:rsid w:val="7EBE579E"/>
    <w:rsid w:val="7F055BF1"/>
    <w:rsid w:val="7F587460"/>
    <w:rsid w:val="7F6D57B9"/>
    <w:rsid w:val="7F7678E7"/>
    <w:rsid w:val="9DEB34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keepLines/>
      <w:spacing w:before="340" w:after="330" w:line="578" w:lineRule="auto"/>
      <w:outlineLvl w:val="0"/>
    </w:pPr>
    <w:rPr>
      <w:kern w:val="44"/>
      <w:sz w:val="44"/>
      <w:szCs w:val="44"/>
    </w:rPr>
  </w:style>
  <w:style w:type="paragraph" w:styleId="6">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7">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pPr>
    <w:rPr>
      <w:rFonts w:ascii="Calibri" w:hAnsi="Calibri"/>
    </w:rPr>
  </w:style>
  <w:style w:type="paragraph" w:styleId="3">
    <w:name w:val="toc 4"/>
    <w:basedOn w:val="1"/>
    <w:next w:val="1"/>
    <w:qFormat/>
    <w:uiPriority w:val="0"/>
    <w:pPr>
      <w:ind w:left="600" w:leftChars="600"/>
    </w:p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annotation text"/>
    <w:basedOn w:val="1"/>
    <w:link w:val="52"/>
    <w:qFormat/>
    <w:uiPriority w:val="99"/>
    <w:pPr>
      <w:jc w:val="left"/>
    </w:pPr>
    <w:rPr>
      <w:kern w:val="0"/>
      <w:sz w:val="20"/>
    </w:rPr>
  </w:style>
  <w:style w:type="paragraph" w:styleId="10">
    <w:name w:val="Body Text"/>
    <w:basedOn w:val="1"/>
    <w:qFormat/>
    <w:uiPriority w:val="0"/>
    <w:rPr>
      <w:sz w:val="24"/>
    </w:rPr>
  </w:style>
  <w:style w:type="paragraph" w:styleId="11">
    <w:name w:val="Body Text Indent"/>
    <w:basedOn w:val="1"/>
    <w:qFormat/>
    <w:uiPriority w:val="0"/>
    <w:pPr>
      <w:ind w:left="420" w:leftChars="200" w:firstLine="420" w:firstLineChars="200"/>
    </w:pPr>
    <w:rPr>
      <w:rFonts w:ascii="Times New Roman" w:hAnsi="Times New Roman" w:eastAsia="宋体" w:cs="Times New Roman"/>
    </w:rPr>
  </w:style>
  <w:style w:type="paragraph" w:styleId="12">
    <w:name w:val="toc 3"/>
    <w:basedOn w:val="1"/>
    <w:next w:val="1"/>
    <w:semiHidden/>
    <w:unhideWhenUsed/>
    <w:qFormat/>
    <w:uiPriority w:val="39"/>
    <w:pPr>
      <w:ind w:left="840" w:leftChars="400"/>
    </w:p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ind w:left="100" w:leftChars="2500"/>
    </w:pPr>
    <w:rPr>
      <w:rFonts w:ascii="宋体" w:hAnsi="宋体"/>
      <w:b/>
      <w:bCs/>
      <w:color w:val="000000"/>
      <w:sz w:val="36"/>
    </w:rPr>
  </w:style>
  <w:style w:type="paragraph" w:styleId="15">
    <w:name w:val="Balloon Text"/>
    <w:basedOn w:val="1"/>
    <w:link w:val="53"/>
    <w:qFormat/>
    <w:uiPriority w:val="0"/>
    <w:rPr>
      <w:kern w:val="0"/>
      <w:sz w:val="18"/>
      <w:szCs w:val="18"/>
    </w:rPr>
  </w:style>
  <w:style w:type="paragraph" w:styleId="16">
    <w:name w:val="footer"/>
    <w:basedOn w:val="1"/>
    <w:link w:val="35"/>
    <w:qFormat/>
    <w:uiPriority w:val="99"/>
    <w:pPr>
      <w:tabs>
        <w:tab w:val="center" w:pos="4153"/>
        <w:tab w:val="right" w:pos="8306"/>
      </w:tabs>
      <w:snapToGrid w:val="0"/>
      <w:jc w:val="left"/>
    </w:pPr>
    <w:rPr>
      <w:kern w:val="0"/>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semiHidden/>
    <w:unhideWhenUsed/>
    <w:qFormat/>
    <w:uiPriority w:val="39"/>
  </w:style>
  <w:style w:type="paragraph" w:styleId="19">
    <w:name w:val="Body Text Indent 3"/>
    <w:basedOn w:val="1"/>
    <w:qFormat/>
    <w:uiPriority w:val="0"/>
    <w:pPr>
      <w:spacing w:line="360" w:lineRule="auto"/>
      <w:ind w:left="1260" w:leftChars="600"/>
    </w:pPr>
    <w:rPr>
      <w:rFonts w:ascii="宋体" w:hAnsi="宋体"/>
      <w:b/>
      <w:bCs/>
      <w:sz w:val="24"/>
    </w:rPr>
  </w:style>
  <w:style w:type="paragraph" w:styleId="20">
    <w:name w:val="toc 2"/>
    <w:basedOn w:val="1"/>
    <w:next w:val="1"/>
    <w:semiHidden/>
    <w:unhideWhenUsed/>
    <w:qFormat/>
    <w:uiPriority w:val="39"/>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link w:val="41"/>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3">
    <w:name w:val="annotation subject"/>
    <w:basedOn w:val="9"/>
    <w:next w:val="9"/>
    <w:link w:val="43"/>
    <w:unhideWhenUsed/>
    <w:qFormat/>
    <w:uiPriority w:val="99"/>
    <w:rPr>
      <w:b/>
      <w:bCs/>
      <w:kern w:val="2"/>
      <w:sz w:val="21"/>
    </w:rPr>
  </w:style>
  <w:style w:type="paragraph" w:styleId="24">
    <w:name w:val="Body Text First Indent"/>
    <w:basedOn w:val="10"/>
    <w:qFormat/>
    <w:uiPriority w:val="0"/>
    <w:pPr>
      <w:ind w:firstLine="420" w:firstLineChars="100"/>
    </w:pPr>
    <w:rPr>
      <w:rFonts w:ascii="Calibri" w:hAnsi="Calibri" w:cs="Times New Roman"/>
    </w:rPr>
  </w:style>
  <w:style w:type="paragraph" w:styleId="25">
    <w:name w:val="Body Text First Indent 2"/>
    <w:basedOn w:val="11"/>
    <w:unhideWhenUsed/>
    <w:qFormat/>
    <w:uiPriority w:val="99"/>
    <w:pPr>
      <w:ind w:firstLine="420" w:firstLineChars="200"/>
    </w:pPr>
  </w:style>
  <w:style w:type="table" w:styleId="27">
    <w:name w:val="Table Grid"/>
    <w:basedOn w:val="2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semiHidden/>
    <w:unhideWhenUsed/>
    <w:qFormat/>
    <w:uiPriority w:val="99"/>
    <w:rPr>
      <w:color w:val="0000FF"/>
      <w:u w:val="single"/>
    </w:rPr>
  </w:style>
  <w:style w:type="character" w:styleId="33">
    <w:name w:val="annotation reference"/>
    <w:qFormat/>
    <w:uiPriority w:val="0"/>
    <w:rPr>
      <w:sz w:val="21"/>
      <w:szCs w:val="21"/>
    </w:rPr>
  </w:style>
  <w:style w:type="paragraph" w:customStyle="1" w:styleId="34">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35">
    <w:name w:val="页脚 Char"/>
    <w:link w:val="16"/>
    <w:qFormat/>
    <w:uiPriority w:val="99"/>
    <w:rPr>
      <w:rFonts w:ascii="Times New Roman" w:hAnsi="Times New Roman" w:eastAsia="宋体" w:cs="Times New Roman"/>
      <w:sz w:val="18"/>
      <w:szCs w:val="18"/>
    </w:rPr>
  </w:style>
  <w:style w:type="character" w:customStyle="1" w:styleId="36">
    <w:name w:val="页眉 Char"/>
    <w:link w:val="17"/>
    <w:qFormat/>
    <w:uiPriority w:val="0"/>
    <w:rPr>
      <w:rFonts w:ascii="Times New Roman" w:hAnsi="Times New Roman" w:eastAsia="宋体" w:cs="Times New Roman"/>
      <w:sz w:val="18"/>
      <w:szCs w:val="18"/>
    </w:rPr>
  </w:style>
  <w:style w:type="character" w:customStyle="1" w:styleId="37">
    <w:name w:val="标题 2 字符1"/>
    <w:qFormat/>
    <w:uiPriority w:val="9"/>
    <w:rPr>
      <w:rFonts w:ascii="Arial" w:hAnsi="Arial" w:eastAsia="黑体"/>
      <w:b/>
      <w:bCs/>
      <w:kern w:val="2"/>
      <w:sz w:val="32"/>
      <w:szCs w:val="32"/>
    </w:rPr>
  </w:style>
  <w:style w:type="character" w:customStyle="1" w:styleId="38">
    <w:name w:val="列出段落 Char"/>
    <w:link w:val="39"/>
    <w:qFormat/>
    <w:uiPriority w:val="34"/>
    <w:rPr>
      <w:rFonts w:ascii="Calibri" w:hAnsi="Calibri"/>
      <w:kern w:val="2"/>
      <w:sz w:val="21"/>
      <w:szCs w:val="22"/>
    </w:rPr>
  </w:style>
  <w:style w:type="paragraph" w:styleId="39">
    <w:name w:val="List Paragraph"/>
    <w:basedOn w:val="1"/>
    <w:link w:val="38"/>
    <w:qFormat/>
    <w:uiPriority w:val="34"/>
    <w:pPr>
      <w:ind w:firstLine="420" w:firstLineChars="200"/>
    </w:pPr>
    <w:rPr>
      <w:rFonts w:ascii="Calibri" w:hAnsi="Calibri"/>
      <w:szCs w:val="22"/>
    </w:rPr>
  </w:style>
  <w:style w:type="character" w:customStyle="1" w:styleId="40">
    <w:name w:val="annotation reference1"/>
    <w:qFormat/>
    <w:uiPriority w:val="0"/>
    <w:rPr>
      <w:sz w:val="21"/>
      <w:szCs w:val="21"/>
    </w:rPr>
  </w:style>
  <w:style w:type="character" w:customStyle="1" w:styleId="41">
    <w:name w:val="标题 Char"/>
    <w:link w:val="22"/>
    <w:qFormat/>
    <w:uiPriority w:val="0"/>
    <w:rPr>
      <w:rFonts w:ascii="Cambria" w:hAnsi="Cambria"/>
      <w:b/>
      <w:bCs/>
      <w:sz w:val="32"/>
      <w:szCs w:val="32"/>
    </w:rPr>
  </w:style>
  <w:style w:type="character" w:customStyle="1" w:styleId="42">
    <w:name w:val="批注文字 字符"/>
    <w:qFormat/>
    <w:uiPriority w:val="99"/>
  </w:style>
  <w:style w:type="character" w:customStyle="1" w:styleId="43">
    <w:name w:val="批注主题 Char"/>
    <w:link w:val="23"/>
    <w:semiHidden/>
    <w:qFormat/>
    <w:uiPriority w:val="99"/>
    <w:rPr>
      <w:b/>
      <w:bCs/>
      <w:kern w:val="2"/>
      <w:sz w:val="21"/>
      <w:szCs w:val="24"/>
    </w:rPr>
  </w:style>
  <w:style w:type="character" w:customStyle="1" w:styleId="44">
    <w:name w:val="纯文本 Char1"/>
    <w:qFormat/>
    <w:uiPriority w:val="0"/>
    <w:rPr>
      <w:rFonts w:ascii="宋体" w:hAnsi="Courier New" w:eastAsia="宋体" w:cs="Courier New"/>
      <w:szCs w:val="21"/>
    </w:rPr>
  </w:style>
  <w:style w:type="character" w:customStyle="1" w:styleId="45">
    <w:name w:val="纯文本 字符1"/>
    <w:semiHidden/>
    <w:qFormat/>
    <w:uiPriority w:val="99"/>
    <w:rPr>
      <w:rFonts w:ascii="宋体" w:hAnsi="Courier New" w:cs="Courier New"/>
      <w:kern w:val="2"/>
      <w:sz w:val="21"/>
      <w:szCs w:val="21"/>
    </w:rPr>
  </w:style>
  <w:style w:type="character" w:customStyle="1" w:styleId="46">
    <w:name w:val="纯文本 Char"/>
    <w:link w:val="47"/>
    <w:qFormat/>
    <w:uiPriority w:val="0"/>
    <w:rPr>
      <w:rFonts w:ascii="宋体" w:hAnsi="Courier New" w:eastAsia="宋体" w:cs="Courier New"/>
      <w:szCs w:val="21"/>
    </w:rPr>
  </w:style>
  <w:style w:type="paragraph" w:customStyle="1" w:styleId="47">
    <w:name w:val="Plain Text1"/>
    <w:basedOn w:val="1"/>
    <w:link w:val="46"/>
    <w:qFormat/>
    <w:uiPriority w:val="0"/>
    <w:rPr>
      <w:rFonts w:ascii="宋体" w:hAnsi="Courier New"/>
      <w:kern w:val="0"/>
      <w:sz w:val="20"/>
      <w:szCs w:val="21"/>
    </w:rPr>
  </w:style>
  <w:style w:type="character" w:customStyle="1" w:styleId="48">
    <w:name w:val="标题 2 Char"/>
    <w:link w:val="6"/>
    <w:qFormat/>
    <w:uiPriority w:val="9"/>
    <w:rPr>
      <w:rFonts w:ascii="Arial" w:hAnsi="Arial" w:eastAsia="黑体"/>
      <w:b/>
      <w:bCs/>
      <w:kern w:val="2"/>
      <w:sz w:val="32"/>
      <w:szCs w:val="32"/>
    </w:rPr>
  </w:style>
  <w:style w:type="character" w:customStyle="1" w:styleId="49">
    <w:name w:val="font41"/>
    <w:qFormat/>
    <w:uiPriority w:val="0"/>
    <w:rPr>
      <w:rFonts w:hint="eastAsia" w:ascii="宋体" w:hAnsi="宋体" w:eastAsia="宋体" w:cs="宋体"/>
      <w:color w:val="000000"/>
      <w:sz w:val="18"/>
      <w:szCs w:val="18"/>
      <w:u w:val="none"/>
    </w:rPr>
  </w:style>
  <w:style w:type="character" w:customStyle="1" w:styleId="50">
    <w:name w:val="纯文本 Char2"/>
    <w:qFormat/>
    <w:uiPriority w:val="0"/>
    <w:rPr>
      <w:rFonts w:ascii="宋体" w:hAnsi="Courier New" w:cs="Courier New"/>
      <w:szCs w:val="21"/>
    </w:rPr>
  </w:style>
  <w:style w:type="character" w:customStyle="1" w:styleId="51">
    <w:name w:val="批注文字 字符1"/>
    <w:qFormat/>
    <w:uiPriority w:val="0"/>
    <w:rPr>
      <w:szCs w:val="24"/>
    </w:rPr>
  </w:style>
  <w:style w:type="character" w:customStyle="1" w:styleId="52">
    <w:name w:val="批注文字 Char"/>
    <w:link w:val="9"/>
    <w:qFormat/>
    <w:uiPriority w:val="99"/>
    <w:rPr>
      <w:szCs w:val="24"/>
    </w:rPr>
  </w:style>
  <w:style w:type="character" w:customStyle="1" w:styleId="53">
    <w:name w:val="批注框文本 Char"/>
    <w:link w:val="15"/>
    <w:qFormat/>
    <w:uiPriority w:val="0"/>
    <w:rPr>
      <w:rFonts w:ascii="Times New Roman" w:hAnsi="Times New Roman" w:eastAsia="宋体" w:cs="Times New Roman"/>
      <w:sz w:val="18"/>
      <w:szCs w:val="18"/>
    </w:rPr>
  </w:style>
  <w:style w:type="character" w:customStyle="1" w:styleId="54">
    <w:name w:val="标题 2 字符"/>
    <w:qFormat/>
    <w:uiPriority w:val="0"/>
    <w:rPr>
      <w:rFonts w:ascii="等线 Light" w:hAnsi="等线 Light" w:eastAsia="等线 Light" w:cs="Times New Roman"/>
      <w:b/>
      <w:bCs/>
      <w:kern w:val="2"/>
      <w:sz w:val="32"/>
      <w:szCs w:val="32"/>
    </w:rPr>
  </w:style>
  <w:style w:type="character" w:customStyle="1" w:styleId="55">
    <w:name w:val="font21"/>
    <w:basedOn w:val="28"/>
    <w:qFormat/>
    <w:uiPriority w:val="0"/>
    <w:rPr>
      <w:rFonts w:hint="default" w:ascii="Times New Roman" w:hAnsi="Times New Roman" w:cs="Times New Roman"/>
      <w:color w:val="000000"/>
      <w:sz w:val="18"/>
      <w:szCs w:val="18"/>
      <w:u w:val="none"/>
    </w:rPr>
  </w:style>
  <w:style w:type="paragraph" w:customStyle="1" w:styleId="56">
    <w:name w:val="_Style 2"/>
    <w:basedOn w:val="1"/>
    <w:qFormat/>
    <w:uiPriority w:val="34"/>
    <w:pPr>
      <w:ind w:firstLine="420" w:firstLineChars="200"/>
    </w:pPr>
    <w:rPr>
      <w:rFonts w:ascii="Calibri" w:hAnsi="Calibri"/>
      <w:szCs w:val="22"/>
    </w:rPr>
  </w:style>
  <w:style w:type="paragraph" w:styleId="57">
    <w:name w:val="No Spacing"/>
    <w:basedOn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8">
    <w:name w:val="_Style 1"/>
    <w:basedOn w:val="1"/>
    <w:qFormat/>
    <w:uiPriority w:val="34"/>
    <w:pPr>
      <w:ind w:firstLine="420" w:firstLineChars="200"/>
    </w:pPr>
    <w:rPr>
      <w:rFonts w:ascii="Calibri" w:hAnsi="Calibri"/>
      <w:szCs w:val="22"/>
    </w:rPr>
  </w:style>
  <w:style w:type="paragraph" w:customStyle="1" w:styleId="59">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60">
    <w:name w:val="正文_0"/>
    <w:qFormat/>
    <w:uiPriority w:val="0"/>
    <w:pPr>
      <w:widowControl w:val="0"/>
      <w:jc w:val="both"/>
    </w:pPr>
    <w:rPr>
      <w:rFonts w:ascii="Times New Roman" w:hAnsi="Times New Roman" w:eastAsia="宋体" w:cs="Times New Roman"/>
      <w:lang w:val="en-US" w:eastAsia="zh-CN" w:bidi="ar-SA"/>
    </w:rPr>
  </w:style>
  <w:style w:type="paragraph" w:customStyle="1" w:styleId="61">
    <w:name w:val="List Paragraph1"/>
    <w:basedOn w:val="1"/>
    <w:qFormat/>
    <w:uiPriority w:val="34"/>
    <w:pPr>
      <w:ind w:firstLine="420" w:firstLineChars="200"/>
    </w:pPr>
  </w:style>
  <w:style w:type="paragraph" w:customStyle="1" w:styleId="6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_Style 30"/>
    <w:basedOn w:val="1"/>
    <w:next w:val="39"/>
    <w:qFormat/>
    <w:uiPriority w:val="34"/>
    <w:pPr>
      <w:ind w:firstLine="420" w:firstLineChars="200"/>
    </w:pPr>
  </w:style>
  <w:style w:type="paragraph" w:customStyle="1" w:styleId="65">
    <w:name w:val="_Style 26"/>
    <w:basedOn w:val="1"/>
    <w:next w:val="39"/>
    <w:qFormat/>
    <w:uiPriority w:val="34"/>
    <w:pPr>
      <w:adjustRightInd w:val="0"/>
      <w:spacing w:line="360" w:lineRule="atLeast"/>
      <w:ind w:firstLine="420" w:firstLineChars="200"/>
      <w:textAlignment w:val="baseline"/>
    </w:pPr>
    <w:rPr>
      <w:rFonts w:ascii="Calibri" w:hAnsi="Calibri"/>
      <w:szCs w:val="22"/>
    </w:rPr>
  </w:style>
  <w:style w:type="character" w:customStyle="1" w:styleId="66">
    <w:name w:val="font01"/>
    <w:basedOn w:val="28"/>
    <w:qFormat/>
    <w:uiPriority w:val="0"/>
    <w:rPr>
      <w:rFonts w:hint="eastAsia" w:ascii="宋体" w:hAnsi="宋体" w:eastAsia="宋体" w:cs="宋体"/>
      <w:color w:val="000000"/>
      <w:sz w:val="24"/>
      <w:szCs w:val="24"/>
      <w:u w:val="none"/>
    </w:rPr>
  </w:style>
  <w:style w:type="character" w:customStyle="1" w:styleId="67">
    <w:name w:val="font11"/>
    <w:basedOn w:val="28"/>
    <w:qFormat/>
    <w:uiPriority w:val="0"/>
    <w:rPr>
      <w:rFonts w:hint="default" w:ascii="Arial" w:hAnsi="Arial" w:cs="Arial"/>
      <w:color w:val="000000"/>
      <w:sz w:val="24"/>
      <w:szCs w:val="24"/>
      <w:u w:val="none"/>
    </w:rPr>
  </w:style>
  <w:style w:type="paragraph" w:customStyle="1" w:styleId="68">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9">
    <w:name w:val="标题 4 Char"/>
    <w:basedOn w:val="28"/>
    <w:link w:val="7"/>
    <w:qFormat/>
    <w:uiPriority w:val="0"/>
    <w:rPr>
      <w:rFonts w:ascii="Arial" w:hAnsi="Arial" w:eastAsia="黑体"/>
      <w:b/>
      <w:bCs/>
      <w:kern w:val="2"/>
      <w:sz w:val="28"/>
      <w:szCs w:val="28"/>
    </w:rPr>
  </w:style>
  <w:style w:type="paragraph" w:customStyle="1" w:styleId="70">
    <w:name w:val="正文缩进1"/>
    <w:basedOn w:val="1"/>
    <w:qFormat/>
    <w:uiPriority w:val="0"/>
    <w:pPr>
      <w:ind w:firstLine="420"/>
    </w:pPr>
    <w:rPr>
      <w:rFonts w:ascii="Calibri" w:hAnsi="Calibri"/>
    </w:rPr>
  </w:style>
  <w:style w:type="paragraph" w:customStyle="1" w:styleId="7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2">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74">
    <w:name w:val="null3"/>
    <w:qFormat/>
    <w:uiPriority w:val="0"/>
    <w:rPr>
      <w:rFonts w:hint="eastAsia" w:ascii="Calibri" w:hAnsi="Calibri" w:eastAsia="宋体" w:cs="Times New Roman"/>
      <w:lang w:val="en-US" w:eastAsia="zh-Hans"/>
    </w:rPr>
  </w:style>
  <w:style w:type="character" w:customStyle="1" w:styleId="75">
    <w:name w:val="NormalCharacter"/>
    <w:semiHidden/>
    <w:qFormat/>
    <w:uiPriority w:val="0"/>
  </w:style>
  <w:style w:type="character" w:customStyle="1" w:styleId="76">
    <w:name w:val="font31"/>
    <w:basedOn w:val="28"/>
    <w:qFormat/>
    <w:uiPriority w:val="0"/>
    <w:rPr>
      <w:rFonts w:hint="eastAsia" w:ascii="宋体" w:hAnsi="宋体" w:eastAsia="宋体" w:cs="宋体"/>
      <w:color w:val="000000"/>
      <w:sz w:val="21"/>
      <w:szCs w:val="21"/>
      <w:u w:val="none"/>
    </w:rPr>
  </w:style>
  <w:style w:type="character" w:customStyle="1" w:styleId="77">
    <w:name w:val="font7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6130</Words>
  <Characters>7108</Characters>
  <Lines>163</Lines>
  <Paragraphs>46</Paragraphs>
  <TotalTime>5</TotalTime>
  <ScaleCrop>false</ScaleCrop>
  <LinksUpToDate>false</LinksUpToDate>
  <CharactersWithSpaces>7192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2023-06-01T16:05:00Z</dcterms:created>
  <dc:creator>NTKO</dc:creator>
  <cp:lastModifiedBy>国科招标</cp:lastModifiedBy>
  <dcterms:modified xsi:type="dcterms:W3CDTF">2025-05-15T02:53:13Z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6EEBEB6110AC4E5890738D5BDF7976E0_13</vt:lpwstr>
  </property>
  <property fmtid="{D5CDD505-2E9C-101B-9397-08002B2CF9AE}" pid="4" name="KSOTemplateDocerSaveRecord">
    <vt:lpwstr>eyJoZGlkIjoiOTc3M2Y5NzIzMDFlZjAyY2Q4Njk5ODkyYjFjNzBiNTQiLCJ1c2VySWQiOiIzNDU3NTU0ODEifQ==</vt:lpwstr>
  </property>
</Properties>
</file>