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070322E">
      <w:pPr>
        <w:snapToGrid w:val="0"/>
        <w:spacing w:before="156" w:beforeLines="50"/>
        <w:jc w:val="center"/>
        <w:rPr>
          <w:rFonts w:ascii="宋体" w:hAnsi="宋体"/>
          <w:b/>
          <w:sz w:val="84"/>
          <w:szCs w:val="84"/>
        </w:rPr>
      </w:pPr>
      <w:bookmarkStart w:id="0" w:name="_Hlk21427976"/>
      <w:r>
        <w:rPr>
          <w:rFonts w:hint="eastAsia" w:ascii="宋体" w:hAnsi="宋体"/>
          <w:b/>
          <w:bCs/>
          <w:sz w:val="56"/>
        </w:rPr>
        <w:drawing>
          <wp:inline distT="0" distB="0" distL="114300" distR="114300">
            <wp:extent cx="1736090" cy="1855470"/>
            <wp:effectExtent l="0" t="0" r="16510" b="11430"/>
            <wp:docPr id="3"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
                    <pic:cNvPicPr>
                      <a:picLocks noChangeAspect="1"/>
                    </pic:cNvPicPr>
                  </pic:nvPicPr>
                  <pic:blipFill>
                    <a:blip r:embed="rId6"/>
                    <a:stretch>
                      <a:fillRect/>
                    </a:stretch>
                  </pic:blipFill>
                  <pic:spPr>
                    <a:xfrm>
                      <a:off x="0" y="0"/>
                      <a:ext cx="1736090" cy="1855470"/>
                    </a:xfrm>
                    <a:prstGeom prst="rect">
                      <a:avLst/>
                    </a:prstGeom>
                    <a:noFill/>
                    <a:ln>
                      <a:noFill/>
                    </a:ln>
                  </pic:spPr>
                </pic:pic>
              </a:graphicData>
            </a:graphic>
          </wp:inline>
        </w:drawing>
      </w:r>
    </w:p>
    <w:p w14:paraId="4A8DB0C1">
      <w:pPr>
        <w:snapToGrid w:val="0"/>
        <w:spacing w:before="156" w:beforeLines="50"/>
        <w:rPr>
          <w:rFonts w:ascii="宋体" w:hAnsi="宋体"/>
          <w:b/>
          <w:sz w:val="84"/>
          <w:szCs w:val="84"/>
        </w:rPr>
      </w:pPr>
    </w:p>
    <w:p w14:paraId="1CDBAEBD">
      <w:pPr>
        <w:snapToGrid w:val="0"/>
        <w:spacing w:before="156" w:beforeLines="50"/>
        <w:jc w:val="center"/>
        <w:rPr>
          <w:rFonts w:ascii="仿宋_GB2312" w:hAnsi="仿宋_GB2312"/>
          <w:b/>
          <w:bCs/>
          <w:sz w:val="84"/>
          <w:szCs w:val="84"/>
        </w:rPr>
      </w:pPr>
      <w:r>
        <w:rPr>
          <w:rFonts w:hint="eastAsia" w:ascii="宋体" w:hAnsi="宋体"/>
          <w:b/>
          <w:color w:val="000000"/>
          <w:sz w:val="84"/>
          <w:szCs w:val="84"/>
          <w:lang w:val="en-US" w:eastAsia="zh-CN"/>
        </w:rPr>
        <w:t>公开招标采购</w:t>
      </w:r>
      <w:r>
        <w:rPr>
          <w:rFonts w:hint="eastAsia" w:ascii="宋体" w:hAnsi="宋体"/>
          <w:b/>
          <w:sz w:val="84"/>
          <w:szCs w:val="84"/>
        </w:rPr>
        <w:t>文件</w:t>
      </w:r>
    </w:p>
    <w:p w14:paraId="3EA85B6C">
      <w:pPr>
        <w:spacing w:line="360" w:lineRule="auto"/>
        <w:jc w:val="center"/>
        <w:rPr>
          <w:rFonts w:ascii="宋体" w:hAnsi="宋体"/>
          <w:b/>
          <w:bCs/>
          <w:sz w:val="24"/>
        </w:rPr>
      </w:pPr>
    </w:p>
    <w:p w14:paraId="04C79CD7">
      <w:pPr>
        <w:spacing w:line="360" w:lineRule="auto"/>
        <w:rPr>
          <w:rFonts w:ascii="华文中宋" w:hAnsi="华文中宋" w:eastAsia="华文中宋"/>
          <w:sz w:val="30"/>
          <w:szCs w:val="30"/>
        </w:rPr>
      </w:pPr>
    </w:p>
    <w:p w14:paraId="3F2E3D3A">
      <w:pPr>
        <w:spacing w:line="360" w:lineRule="auto"/>
        <w:rPr>
          <w:rFonts w:ascii="华文中宋" w:hAnsi="华文中宋" w:eastAsia="华文中宋"/>
          <w:sz w:val="30"/>
          <w:szCs w:val="30"/>
        </w:rPr>
      </w:pPr>
    </w:p>
    <w:p w14:paraId="68F90B9D">
      <w:pPr>
        <w:spacing w:line="360" w:lineRule="auto"/>
        <w:rPr>
          <w:rFonts w:ascii="华文中宋" w:hAnsi="华文中宋" w:eastAsia="华文中宋"/>
          <w:sz w:val="30"/>
          <w:szCs w:val="30"/>
        </w:rPr>
      </w:pPr>
    </w:p>
    <w:p w14:paraId="78CC100C">
      <w:pPr>
        <w:spacing w:line="360" w:lineRule="auto"/>
        <w:jc w:val="left"/>
        <w:rPr>
          <w:rFonts w:hint="eastAsia" w:ascii="仿宋_GB2312" w:hAnsi="仿宋_GB2312" w:eastAsia="宋体"/>
          <w:b/>
          <w:bCs/>
          <w:sz w:val="28"/>
          <w:szCs w:val="32"/>
          <w:lang w:eastAsia="zh-CN"/>
        </w:rPr>
      </w:pPr>
      <w:r>
        <w:rPr>
          <w:rFonts w:hint="eastAsia" w:ascii="仿宋_GB2312" w:hAnsi="仿宋_GB2312"/>
          <w:b/>
          <w:bCs/>
          <w:sz w:val="28"/>
          <w:szCs w:val="32"/>
        </w:rPr>
        <w:t>采购方式</w:t>
      </w:r>
      <w:r>
        <w:rPr>
          <w:rFonts w:ascii="仿宋_GB2312" w:hAnsi="仿宋_GB2312"/>
          <w:b/>
          <w:bCs/>
          <w:sz w:val="28"/>
          <w:szCs w:val="32"/>
        </w:rPr>
        <w:t>：</w:t>
      </w:r>
      <w:r>
        <w:rPr>
          <w:rFonts w:hint="eastAsia" w:ascii="仿宋_GB2312" w:hAnsi="仿宋_GB2312"/>
          <w:b/>
          <w:bCs/>
          <w:color w:val="auto"/>
          <w:sz w:val="28"/>
          <w:szCs w:val="32"/>
          <w:highlight w:val="none"/>
          <w:lang w:val="en-US" w:eastAsia="zh-CN"/>
        </w:rPr>
        <w:t>最低评标价法</w:t>
      </w:r>
    </w:p>
    <w:p w14:paraId="3A19578B">
      <w:pPr>
        <w:spacing w:line="360" w:lineRule="auto"/>
        <w:jc w:val="left"/>
        <w:rPr>
          <w:rFonts w:hint="eastAsia" w:ascii="仿宋_GB2312" w:hAnsi="仿宋_GB2312" w:eastAsia="宋体"/>
          <w:b/>
          <w:bCs/>
          <w:sz w:val="28"/>
          <w:szCs w:val="32"/>
          <w:lang w:eastAsia="zh-CN"/>
        </w:rPr>
      </w:pPr>
      <w:r>
        <w:rPr>
          <w:rFonts w:ascii="仿宋_GB2312" w:hAnsi="仿宋_GB2312"/>
          <w:b/>
          <w:bCs/>
          <w:sz w:val="28"/>
          <w:szCs w:val="32"/>
        </w:rPr>
        <w:t>项目</w:t>
      </w:r>
      <w:r>
        <w:rPr>
          <w:rFonts w:hint="eastAsia" w:ascii="仿宋_GB2312" w:hAnsi="仿宋_GB2312"/>
          <w:b/>
          <w:bCs/>
          <w:sz w:val="28"/>
          <w:szCs w:val="32"/>
        </w:rPr>
        <w:t>名称</w:t>
      </w:r>
      <w:r>
        <w:rPr>
          <w:rFonts w:ascii="仿宋_GB2312" w:hAnsi="仿宋_GB2312"/>
          <w:b/>
          <w:bCs/>
          <w:sz w:val="28"/>
          <w:szCs w:val="32"/>
        </w:rPr>
        <w:t>：</w:t>
      </w:r>
      <w:r>
        <w:rPr>
          <w:rFonts w:hint="eastAsia" w:ascii="仿宋_GB2312" w:hAnsi="仿宋_GB2312"/>
          <w:b/>
          <w:bCs/>
          <w:sz w:val="28"/>
          <w:szCs w:val="32"/>
          <w:lang w:eastAsia="zh-CN"/>
        </w:rPr>
        <w:t>广东省生物制品与药物研究所实验耗材采购项目</w:t>
      </w:r>
    </w:p>
    <w:p w14:paraId="5357D55F">
      <w:pPr>
        <w:spacing w:line="360" w:lineRule="auto"/>
        <w:jc w:val="left"/>
        <w:rPr>
          <w:rFonts w:hint="eastAsia" w:ascii="黑体" w:hAnsi="华文中宋" w:eastAsia="宋体" w:cs="华文中宋"/>
          <w:sz w:val="30"/>
          <w:szCs w:val="30"/>
          <w:lang w:eastAsia="zh-CN"/>
        </w:rPr>
      </w:pPr>
      <w:r>
        <w:rPr>
          <w:rFonts w:hint="eastAsia" w:ascii="仿宋_GB2312" w:hAnsi="仿宋_GB2312"/>
          <w:b/>
          <w:bCs/>
          <w:sz w:val="28"/>
          <w:szCs w:val="32"/>
        </w:rPr>
        <w:t>项目编号：</w:t>
      </w:r>
      <w:r>
        <w:rPr>
          <w:rFonts w:hint="eastAsia" w:ascii="仿宋_GB2312" w:hAnsi="仿宋_GB2312"/>
          <w:b/>
          <w:bCs/>
          <w:sz w:val="28"/>
          <w:szCs w:val="32"/>
          <w:lang w:eastAsia="zh-CN"/>
        </w:rPr>
        <w:t>GZGK25P477A0477J</w:t>
      </w:r>
    </w:p>
    <w:p w14:paraId="06BC345E">
      <w:pPr>
        <w:autoSpaceDE w:val="0"/>
        <w:autoSpaceDN w:val="0"/>
        <w:adjustRightInd w:val="0"/>
        <w:snapToGrid w:val="0"/>
        <w:spacing w:before="156" w:beforeLines="50" w:after="156" w:afterLines="50" w:line="360" w:lineRule="auto"/>
        <w:jc w:val="center"/>
        <w:rPr>
          <w:rFonts w:ascii="黑体" w:hAnsi="华文中宋" w:eastAsia="黑体" w:cs="华文中宋"/>
          <w:kern w:val="0"/>
          <w:sz w:val="30"/>
          <w:szCs w:val="30"/>
        </w:rPr>
      </w:pPr>
    </w:p>
    <w:p w14:paraId="3569D4EA">
      <w:pPr>
        <w:autoSpaceDE w:val="0"/>
        <w:autoSpaceDN w:val="0"/>
        <w:adjustRightInd w:val="0"/>
        <w:snapToGrid w:val="0"/>
        <w:spacing w:before="156" w:beforeLines="50" w:after="156" w:afterLines="50" w:line="360" w:lineRule="auto"/>
        <w:jc w:val="center"/>
        <w:rPr>
          <w:rFonts w:ascii="黑体" w:hAnsi="华文中宋" w:eastAsia="黑体" w:cs="华文中宋"/>
          <w:kern w:val="0"/>
          <w:sz w:val="30"/>
          <w:szCs w:val="30"/>
        </w:rPr>
      </w:pPr>
    </w:p>
    <w:bookmarkEnd w:id="0"/>
    <w:p w14:paraId="05BC8E14">
      <w:pPr>
        <w:spacing w:line="360" w:lineRule="auto"/>
        <w:ind w:left="420"/>
        <w:jc w:val="center"/>
        <w:rPr>
          <w:rFonts w:ascii="宋体" w:hAnsi="宋体"/>
          <w:b/>
          <w:bCs/>
          <w:sz w:val="32"/>
          <w:szCs w:val="32"/>
        </w:rPr>
      </w:pPr>
      <w:r>
        <w:rPr>
          <w:rFonts w:hint="eastAsia" w:ascii="宋体" w:hAnsi="宋体"/>
          <w:b/>
          <w:bCs/>
          <w:sz w:val="32"/>
          <w:szCs w:val="32"/>
        </w:rPr>
        <w:t>广州市国科招标代理有限公司</w:t>
      </w:r>
    </w:p>
    <w:p w14:paraId="603F517B">
      <w:pPr>
        <w:pStyle w:val="13"/>
        <w:spacing w:line="360" w:lineRule="auto"/>
        <w:ind w:left="99" w:leftChars="47"/>
        <w:jc w:val="center"/>
        <w:rPr>
          <w:color w:val="auto"/>
          <w:szCs w:val="36"/>
        </w:rPr>
      </w:pPr>
      <w:r>
        <w:rPr>
          <w:rFonts w:hint="eastAsia"/>
          <w:color w:val="auto"/>
          <w:sz w:val="32"/>
          <w:szCs w:val="32"/>
        </w:rPr>
        <w:t>202</w:t>
      </w:r>
      <w:r>
        <w:rPr>
          <w:rFonts w:hint="eastAsia"/>
          <w:color w:val="auto"/>
          <w:sz w:val="32"/>
          <w:szCs w:val="32"/>
          <w:lang w:val="en-US" w:eastAsia="zh-CN"/>
        </w:rPr>
        <w:t>5</w:t>
      </w:r>
      <w:r>
        <w:rPr>
          <w:rFonts w:hint="eastAsia"/>
          <w:color w:val="auto"/>
          <w:sz w:val="32"/>
          <w:szCs w:val="32"/>
        </w:rPr>
        <w:t>年</w:t>
      </w:r>
      <w:r>
        <w:rPr>
          <w:rFonts w:hint="eastAsia"/>
          <w:color w:val="auto"/>
          <w:sz w:val="32"/>
          <w:szCs w:val="32"/>
          <w:lang w:val="en-US" w:eastAsia="zh-CN"/>
        </w:rPr>
        <w:t>5月</w:t>
      </w:r>
    </w:p>
    <w:p w14:paraId="63C94899">
      <w:pPr>
        <w:snapToGrid w:val="0"/>
        <w:rPr>
          <w:rFonts w:ascii="Calibri" w:hAnsi="Calibri"/>
          <w:b/>
          <w:bCs/>
          <w:sz w:val="24"/>
        </w:rPr>
      </w:pPr>
    </w:p>
    <w:p w14:paraId="56CC3F05">
      <w:pPr>
        <w:snapToGrid w:val="0"/>
        <w:rPr>
          <w:rFonts w:ascii="Calibri" w:hAnsi="Calibri"/>
          <w:b/>
          <w:bCs/>
          <w:sz w:val="24"/>
        </w:rPr>
      </w:pPr>
    </w:p>
    <w:p w14:paraId="07B91928">
      <w:pPr>
        <w:snapToGrid w:val="0"/>
        <w:jc w:val="center"/>
        <w:rPr>
          <w:rFonts w:ascii="宋体" w:hAnsi="宋体" w:cs="宋体"/>
          <w:sz w:val="44"/>
          <w:szCs w:val="44"/>
        </w:rPr>
      </w:pPr>
      <w:r>
        <w:rPr>
          <w:rFonts w:hint="eastAsia" w:ascii="宋体" w:hAnsi="宋体" w:cs="宋体"/>
          <w:sz w:val="44"/>
          <w:szCs w:val="44"/>
        </w:rPr>
        <w:t>目 录</w:t>
      </w:r>
    </w:p>
    <w:p w14:paraId="1AC2340C">
      <w:pPr>
        <w:snapToGrid w:val="0"/>
        <w:jc w:val="center"/>
        <w:rPr>
          <w:rFonts w:ascii="宋体" w:hAnsi="宋体" w:cs="宋体"/>
          <w:sz w:val="44"/>
          <w:szCs w:val="44"/>
        </w:rPr>
      </w:pPr>
    </w:p>
    <w:p w14:paraId="7FE150CB">
      <w:pPr>
        <w:pStyle w:val="17"/>
        <w:tabs>
          <w:tab w:val="right" w:leader="dot" w:pos="8690"/>
        </w:tabs>
        <w:rPr>
          <w:rFonts w:ascii="宋体" w:hAnsi="宋体" w:cs="宋体"/>
          <w:sz w:val="32"/>
          <w:szCs w:val="32"/>
        </w:rPr>
      </w:pPr>
      <w:r>
        <w:rPr>
          <w:rFonts w:hint="eastAsia" w:ascii="宋体" w:hAnsi="宋体" w:cs="宋体"/>
          <w:b/>
          <w:bCs/>
          <w:sz w:val="32"/>
          <w:szCs w:val="32"/>
        </w:rPr>
        <w:fldChar w:fldCharType="begin"/>
      </w:r>
      <w:r>
        <w:rPr>
          <w:rFonts w:hint="eastAsia" w:ascii="宋体" w:hAnsi="宋体" w:cs="宋体"/>
          <w:b/>
          <w:bCs/>
          <w:sz w:val="32"/>
          <w:szCs w:val="32"/>
        </w:rPr>
        <w:instrText xml:space="preserve">TOC \o "1-1" \h \u </w:instrText>
      </w:r>
      <w:r>
        <w:rPr>
          <w:rFonts w:hint="eastAsia" w:ascii="宋体" w:hAnsi="宋体" w:cs="宋体"/>
          <w:b/>
          <w:bCs/>
          <w:sz w:val="32"/>
          <w:szCs w:val="32"/>
        </w:rPr>
        <w:fldChar w:fldCharType="separate"/>
      </w:r>
      <w:r>
        <w:fldChar w:fldCharType="begin"/>
      </w:r>
      <w:r>
        <w:instrText xml:space="preserve"> HYPERLINK \l "_Toc220" </w:instrText>
      </w:r>
      <w:r>
        <w:fldChar w:fldCharType="separate"/>
      </w:r>
      <w:r>
        <w:rPr>
          <w:rFonts w:hint="eastAsia" w:ascii="宋体" w:hAnsi="宋体" w:cs="宋体"/>
          <w:sz w:val="32"/>
          <w:szCs w:val="32"/>
        </w:rPr>
        <w:t xml:space="preserve">第一章 </w:t>
      </w:r>
      <w:r>
        <w:rPr>
          <w:rFonts w:hint="eastAsia" w:ascii="宋体" w:hAnsi="宋体" w:cs="宋体"/>
          <w:sz w:val="32"/>
          <w:szCs w:val="32"/>
          <w:lang w:eastAsia="zh-CN"/>
        </w:rPr>
        <w:t>招标采购</w:t>
      </w:r>
      <w:r>
        <w:rPr>
          <w:rFonts w:hint="eastAsia" w:ascii="宋体" w:hAnsi="宋体" w:cs="宋体"/>
          <w:sz w:val="32"/>
          <w:szCs w:val="32"/>
        </w:rPr>
        <w:t>公告</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_Toc220 \h </w:instrText>
      </w:r>
      <w:r>
        <w:rPr>
          <w:rFonts w:hint="eastAsia" w:ascii="宋体" w:hAnsi="宋体" w:cs="宋体"/>
          <w:sz w:val="32"/>
          <w:szCs w:val="32"/>
        </w:rPr>
        <w:fldChar w:fldCharType="separate"/>
      </w:r>
      <w:r>
        <w:rPr>
          <w:rFonts w:hint="eastAsia" w:ascii="宋体" w:hAnsi="宋体" w:cs="宋体"/>
          <w:sz w:val="32"/>
          <w:szCs w:val="32"/>
        </w:rPr>
        <w:t>3</w:t>
      </w:r>
      <w:r>
        <w:rPr>
          <w:rFonts w:hint="eastAsia" w:ascii="宋体" w:hAnsi="宋体" w:cs="宋体"/>
          <w:sz w:val="32"/>
          <w:szCs w:val="32"/>
        </w:rPr>
        <w:fldChar w:fldCharType="end"/>
      </w:r>
      <w:r>
        <w:rPr>
          <w:rFonts w:hint="eastAsia" w:ascii="宋体" w:hAnsi="宋体" w:cs="宋体"/>
          <w:sz w:val="32"/>
          <w:szCs w:val="32"/>
        </w:rPr>
        <w:fldChar w:fldCharType="end"/>
      </w:r>
    </w:p>
    <w:p w14:paraId="16222546">
      <w:pPr>
        <w:pStyle w:val="17"/>
        <w:tabs>
          <w:tab w:val="right" w:leader="dot" w:pos="8690"/>
        </w:tabs>
        <w:rPr>
          <w:rFonts w:ascii="宋体" w:hAnsi="宋体" w:cs="宋体"/>
          <w:sz w:val="32"/>
          <w:szCs w:val="32"/>
        </w:rPr>
      </w:pPr>
      <w:r>
        <w:fldChar w:fldCharType="begin"/>
      </w:r>
      <w:r>
        <w:instrText xml:space="preserve"> HYPERLINK \l "_Toc27889" </w:instrText>
      </w:r>
      <w:r>
        <w:fldChar w:fldCharType="separate"/>
      </w:r>
      <w:r>
        <w:rPr>
          <w:rFonts w:hint="eastAsia" w:ascii="宋体" w:hAnsi="宋体" w:cs="宋体"/>
          <w:sz w:val="32"/>
          <w:szCs w:val="32"/>
        </w:rPr>
        <w:t>第二章 采购需求</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_Toc27889 \h </w:instrText>
      </w:r>
      <w:r>
        <w:rPr>
          <w:rFonts w:hint="eastAsia" w:ascii="宋体" w:hAnsi="宋体" w:cs="宋体"/>
          <w:sz w:val="32"/>
          <w:szCs w:val="32"/>
        </w:rPr>
        <w:fldChar w:fldCharType="separate"/>
      </w:r>
      <w:r>
        <w:rPr>
          <w:rFonts w:hint="eastAsia" w:ascii="宋体" w:hAnsi="宋体" w:cs="宋体"/>
          <w:sz w:val="32"/>
          <w:szCs w:val="32"/>
        </w:rPr>
        <w:t>7</w:t>
      </w:r>
      <w:r>
        <w:rPr>
          <w:rFonts w:hint="eastAsia" w:ascii="宋体" w:hAnsi="宋体" w:cs="宋体"/>
          <w:sz w:val="32"/>
          <w:szCs w:val="32"/>
        </w:rPr>
        <w:fldChar w:fldCharType="end"/>
      </w:r>
      <w:r>
        <w:rPr>
          <w:rFonts w:hint="eastAsia" w:ascii="宋体" w:hAnsi="宋体" w:cs="宋体"/>
          <w:sz w:val="32"/>
          <w:szCs w:val="32"/>
        </w:rPr>
        <w:fldChar w:fldCharType="end"/>
      </w:r>
    </w:p>
    <w:p w14:paraId="4C6AE8C7">
      <w:pPr>
        <w:pStyle w:val="17"/>
        <w:tabs>
          <w:tab w:val="right" w:leader="dot" w:pos="8690"/>
        </w:tabs>
        <w:rPr>
          <w:rFonts w:ascii="宋体" w:hAnsi="宋体" w:cs="宋体"/>
          <w:sz w:val="32"/>
          <w:szCs w:val="32"/>
        </w:rPr>
      </w:pPr>
      <w:r>
        <w:fldChar w:fldCharType="begin"/>
      </w:r>
      <w:r>
        <w:instrText xml:space="preserve"> HYPERLINK \l "_Toc9145" </w:instrText>
      </w:r>
      <w:r>
        <w:fldChar w:fldCharType="separate"/>
      </w:r>
      <w:r>
        <w:rPr>
          <w:rFonts w:hint="eastAsia" w:ascii="宋体" w:hAnsi="宋体" w:cs="宋体"/>
          <w:sz w:val="32"/>
          <w:szCs w:val="32"/>
        </w:rPr>
        <w:t xml:space="preserve">第三章 </w:t>
      </w:r>
      <w:r>
        <w:rPr>
          <w:rFonts w:hint="eastAsia" w:ascii="宋体" w:hAnsi="宋体" w:cs="宋体"/>
          <w:sz w:val="32"/>
          <w:szCs w:val="32"/>
          <w:lang w:eastAsia="zh-CN"/>
        </w:rPr>
        <w:t>招标采购</w:t>
      </w:r>
      <w:r>
        <w:rPr>
          <w:rFonts w:hint="eastAsia" w:ascii="宋体" w:hAnsi="宋体" w:cs="宋体"/>
          <w:sz w:val="32"/>
          <w:szCs w:val="32"/>
        </w:rPr>
        <w:t>须知</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_Toc9145 \h </w:instrText>
      </w:r>
      <w:r>
        <w:rPr>
          <w:rFonts w:hint="eastAsia" w:ascii="宋体" w:hAnsi="宋体" w:cs="宋体"/>
          <w:sz w:val="32"/>
          <w:szCs w:val="32"/>
        </w:rPr>
        <w:fldChar w:fldCharType="separate"/>
      </w:r>
      <w:r>
        <w:rPr>
          <w:rFonts w:hint="eastAsia" w:ascii="宋体" w:hAnsi="宋体" w:cs="宋体"/>
          <w:sz w:val="32"/>
          <w:szCs w:val="32"/>
        </w:rPr>
        <w:t>12</w:t>
      </w:r>
      <w:r>
        <w:rPr>
          <w:rFonts w:hint="eastAsia" w:ascii="宋体" w:hAnsi="宋体" w:cs="宋体"/>
          <w:sz w:val="32"/>
          <w:szCs w:val="32"/>
        </w:rPr>
        <w:fldChar w:fldCharType="end"/>
      </w:r>
      <w:r>
        <w:rPr>
          <w:rFonts w:hint="eastAsia" w:ascii="宋体" w:hAnsi="宋体" w:cs="宋体"/>
          <w:sz w:val="32"/>
          <w:szCs w:val="32"/>
        </w:rPr>
        <w:fldChar w:fldCharType="end"/>
      </w:r>
    </w:p>
    <w:p w14:paraId="05A7DBE4">
      <w:pPr>
        <w:pStyle w:val="17"/>
        <w:tabs>
          <w:tab w:val="right" w:leader="dot" w:pos="8690"/>
        </w:tabs>
        <w:rPr>
          <w:rFonts w:ascii="宋体" w:hAnsi="宋体" w:cs="宋体"/>
          <w:sz w:val="32"/>
          <w:szCs w:val="32"/>
        </w:rPr>
      </w:pPr>
      <w:r>
        <w:fldChar w:fldCharType="begin"/>
      </w:r>
      <w:r>
        <w:instrText xml:space="preserve"> HYPERLINK \l "_Toc20538" </w:instrText>
      </w:r>
      <w:r>
        <w:fldChar w:fldCharType="separate"/>
      </w:r>
      <w:r>
        <w:rPr>
          <w:rFonts w:hint="eastAsia" w:ascii="宋体" w:hAnsi="宋体" w:cs="宋体"/>
          <w:kern w:val="0"/>
          <w:sz w:val="32"/>
          <w:szCs w:val="32"/>
        </w:rPr>
        <w:t>第四章 合同条款</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_Toc20538 \h </w:instrText>
      </w:r>
      <w:r>
        <w:rPr>
          <w:rFonts w:hint="eastAsia" w:ascii="宋体" w:hAnsi="宋体" w:cs="宋体"/>
          <w:sz w:val="32"/>
          <w:szCs w:val="32"/>
        </w:rPr>
        <w:fldChar w:fldCharType="separate"/>
      </w:r>
      <w:r>
        <w:rPr>
          <w:rFonts w:hint="eastAsia" w:ascii="宋体" w:hAnsi="宋体" w:cs="宋体"/>
          <w:sz w:val="32"/>
          <w:szCs w:val="32"/>
        </w:rPr>
        <w:t>19</w:t>
      </w:r>
      <w:r>
        <w:rPr>
          <w:rFonts w:hint="eastAsia" w:ascii="宋体" w:hAnsi="宋体" w:cs="宋体"/>
          <w:sz w:val="32"/>
          <w:szCs w:val="32"/>
        </w:rPr>
        <w:fldChar w:fldCharType="end"/>
      </w:r>
      <w:r>
        <w:rPr>
          <w:rFonts w:hint="eastAsia" w:ascii="宋体" w:hAnsi="宋体" w:cs="宋体"/>
          <w:sz w:val="32"/>
          <w:szCs w:val="32"/>
        </w:rPr>
        <w:fldChar w:fldCharType="end"/>
      </w:r>
    </w:p>
    <w:p w14:paraId="2531D7E8">
      <w:pPr>
        <w:pStyle w:val="17"/>
        <w:tabs>
          <w:tab w:val="right" w:leader="dot" w:pos="8690"/>
        </w:tabs>
        <w:rPr>
          <w:rFonts w:ascii="宋体" w:hAnsi="宋体" w:cs="宋体"/>
          <w:sz w:val="32"/>
          <w:szCs w:val="32"/>
        </w:rPr>
      </w:pPr>
      <w:r>
        <w:fldChar w:fldCharType="begin"/>
      </w:r>
      <w:r>
        <w:instrText xml:space="preserve"> HYPERLINK \l "_Toc21084" </w:instrText>
      </w:r>
      <w:r>
        <w:fldChar w:fldCharType="separate"/>
      </w:r>
      <w:r>
        <w:rPr>
          <w:rFonts w:hint="eastAsia" w:ascii="宋体" w:hAnsi="宋体" w:cs="宋体"/>
          <w:sz w:val="32"/>
          <w:szCs w:val="32"/>
        </w:rPr>
        <w:t>第五章 报价文件格式</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_Toc21084 \h </w:instrText>
      </w:r>
      <w:r>
        <w:rPr>
          <w:rFonts w:hint="eastAsia" w:ascii="宋体" w:hAnsi="宋体" w:cs="宋体"/>
          <w:sz w:val="32"/>
          <w:szCs w:val="32"/>
        </w:rPr>
        <w:fldChar w:fldCharType="separate"/>
      </w:r>
      <w:r>
        <w:rPr>
          <w:rFonts w:hint="eastAsia" w:ascii="宋体" w:hAnsi="宋体" w:cs="宋体"/>
          <w:sz w:val="32"/>
          <w:szCs w:val="32"/>
        </w:rPr>
        <w:t>20</w:t>
      </w:r>
      <w:r>
        <w:rPr>
          <w:rFonts w:hint="eastAsia" w:ascii="宋体" w:hAnsi="宋体" w:cs="宋体"/>
          <w:sz w:val="32"/>
          <w:szCs w:val="32"/>
        </w:rPr>
        <w:fldChar w:fldCharType="end"/>
      </w:r>
      <w:r>
        <w:rPr>
          <w:rFonts w:hint="eastAsia" w:ascii="宋体" w:hAnsi="宋体" w:cs="宋体"/>
          <w:sz w:val="32"/>
          <w:szCs w:val="32"/>
        </w:rPr>
        <w:fldChar w:fldCharType="end"/>
      </w:r>
    </w:p>
    <w:p w14:paraId="189D3AD2">
      <w:pPr>
        <w:pStyle w:val="17"/>
        <w:tabs>
          <w:tab w:val="right" w:leader="dot" w:pos="8690"/>
        </w:tabs>
        <w:rPr>
          <w:rFonts w:ascii="Cambria" w:hAnsi="Cambria"/>
          <w:b/>
          <w:bCs/>
          <w:sz w:val="32"/>
          <w:szCs w:val="32"/>
        </w:rPr>
        <w:sectPr>
          <w:headerReference r:id="rId3" w:type="default"/>
          <w:footerReference r:id="rId4" w:type="default"/>
          <w:pgSz w:w="11906" w:h="16838"/>
          <w:pgMar w:top="1440" w:right="1416" w:bottom="1440" w:left="1800" w:header="851" w:footer="992" w:gutter="0"/>
          <w:pgNumType w:start="1"/>
          <w:cols w:space="720" w:num="1"/>
          <w:docGrid w:type="lines" w:linePitch="312" w:charSpace="0"/>
        </w:sectPr>
      </w:pPr>
      <w:r>
        <w:rPr>
          <w:rFonts w:hint="eastAsia" w:ascii="宋体" w:hAnsi="宋体" w:cs="宋体"/>
          <w:bCs/>
          <w:sz w:val="32"/>
          <w:szCs w:val="32"/>
        </w:rPr>
        <w:fldChar w:fldCharType="end"/>
      </w:r>
    </w:p>
    <w:p w14:paraId="691D2B94">
      <w:pPr>
        <w:autoSpaceDE w:val="0"/>
        <w:autoSpaceDN w:val="0"/>
        <w:adjustRightInd w:val="0"/>
        <w:jc w:val="center"/>
        <w:rPr>
          <w:rFonts w:ascii="Cambria" w:hAnsi="Cambria"/>
          <w:b/>
          <w:bCs/>
          <w:sz w:val="32"/>
          <w:szCs w:val="32"/>
        </w:rPr>
      </w:pPr>
    </w:p>
    <w:p w14:paraId="32588722">
      <w:pPr>
        <w:autoSpaceDE w:val="0"/>
        <w:autoSpaceDN w:val="0"/>
        <w:adjustRightInd w:val="0"/>
        <w:jc w:val="center"/>
        <w:rPr>
          <w:rFonts w:ascii="Cambria" w:hAnsi="Cambria"/>
          <w:b/>
          <w:bCs/>
          <w:sz w:val="32"/>
          <w:szCs w:val="32"/>
        </w:rPr>
      </w:pPr>
    </w:p>
    <w:p w14:paraId="3BAE2CEC">
      <w:pPr>
        <w:autoSpaceDE w:val="0"/>
        <w:autoSpaceDN w:val="0"/>
        <w:adjustRightInd w:val="0"/>
        <w:jc w:val="center"/>
        <w:rPr>
          <w:rFonts w:ascii="Cambria" w:hAnsi="Cambria"/>
          <w:b/>
          <w:bCs/>
          <w:sz w:val="32"/>
          <w:szCs w:val="32"/>
        </w:rPr>
      </w:pPr>
    </w:p>
    <w:p w14:paraId="78D87B4A">
      <w:pPr>
        <w:autoSpaceDE w:val="0"/>
        <w:autoSpaceDN w:val="0"/>
        <w:adjustRightInd w:val="0"/>
        <w:jc w:val="center"/>
        <w:rPr>
          <w:rFonts w:ascii="Cambria" w:hAnsi="Cambria"/>
          <w:b/>
          <w:bCs/>
          <w:sz w:val="32"/>
          <w:szCs w:val="32"/>
        </w:rPr>
      </w:pPr>
    </w:p>
    <w:p w14:paraId="478EE946">
      <w:pPr>
        <w:autoSpaceDE w:val="0"/>
        <w:autoSpaceDN w:val="0"/>
        <w:adjustRightInd w:val="0"/>
        <w:jc w:val="center"/>
        <w:rPr>
          <w:rFonts w:ascii="Cambria" w:hAnsi="Cambria"/>
          <w:b/>
          <w:bCs/>
          <w:sz w:val="32"/>
          <w:szCs w:val="32"/>
        </w:rPr>
      </w:pPr>
    </w:p>
    <w:p w14:paraId="7D9519DF">
      <w:pPr>
        <w:autoSpaceDE w:val="0"/>
        <w:autoSpaceDN w:val="0"/>
        <w:adjustRightInd w:val="0"/>
        <w:jc w:val="center"/>
        <w:rPr>
          <w:rFonts w:ascii="Cambria" w:hAnsi="Cambria"/>
          <w:b/>
          <w:bCs/>
          <w:sz w:val="32"/>
          <w:szCs w:val="32"/>
        </w:rPr>
      </w:pPr>
    </w:p>
    <w:p w14:paraId="31C14DA9">
      <w:pPr>
        <w:autoSpaceDE w:val="0"/>
        <w:autoSpaceDN w:val="0"/>
        <w:adjustRightInd w:val="0"/>
        <w:jc w:val="center"/>
        <w:rPr>
          <w:rFonts w:ascii="Cambria" w:hAnsi="Cambria"/>
          <w:b/>
          <w:bCs/>
          <w:sz w:val="32"/>
          <w:szCs w:val="32"/>
        </w:rPr>
      </w:pPr>
    </w:p>
    <w:p w14:paraId="24A31E29">
      <w:pPr>
        <w:pStyle w:val="2"/>
        <w:jc w:val="center"/>
      </w:pPr>
      <w:bookmarkStart w:id="1" w:name="_Toc220"/>
      <w:r>
        <w:rPr>
          <w:rFonts w:hint="eastAsia"/>
        </w:rPr>
        <w:t xml:space="preserve">第一章 </w:t>
      </w:r>
      <w:r>
        <w:rPr>
          <w:rFonts w:hint="eastAsia"/>
          <w:lang w:eastAsia="zh-CN"/>
        </w:rPr>
        <w:t>招标采购</w:t>
      </w:r>
      <w:r>
        <w:rPr>
          <w:rFonts w:hint="eastAsia"/>
        </w:rPr>
        <w:t>公告</w:t>
      </w:r>
      <w:bookmarkEnd w:id="1"/>
    </w:p>
    <w:p w14:paraId="7B5E0381">
      <w:pPr>
        <w:autoSpaceDE w:val="0"/>
        <w:autoSpaceDN w:val="0"/>
        <w:adjustRightInd w:val="0"/>
        <w:jc w:val="center"/>
        <w:rPr>
          <w:rFonts w:ascii="Cambria" w:hAnsi="Cambria"/>
          <w:b/>
          <w:bCs/>
          <w:sz w:val="32"/>
          <w:szCs w:val="32"/>
        </w:rPr>
      </w:pPr>
    </w:p>
    <w:p w14:paraId="2AC771E1">
      <w:pPr>
        <w:autoSpaceDE w:val="0"/>
        <w:autoSpaceDN w:val="0"/>
        <w:adjustRightInd w:val="0"/>
        <w:jc w:val="center"/>
        <w:rPr>
          <w:rFonts w:ascii="Cambria" w:hAnsi="Cambria"/>
          <w:b/>
          <w:bCs/>
          <w:sz w:val="32"/>
          <w:szCs w:val="32"/>
        </w:rPr>
      </w:pPr>
    </w:p>
    <w:p w14:paraId="51F14B8E">
      <w:pPr>
        <w:autoSpaceDE w:val="0"/>
        <w:autoSpaceDN w:val="0"/>
        <w:adjustRightInd w:val="0"/>
        <w:jc w:val="center"/>
        <w:rPr>
          <w:rFonts w:ascii="Cambria" w:hAnsi="Cambria"/>
          <w:b/>
          <w:bCs/>
          <w:sz w:val="32"/>
          <w:szCs w:val="32"/>
        </w:rPr>
      </w:pPr>
    </w:p>
    <w:p w14:paraId="0AD7D2ED">
      <w:pPr>
        <w:autoSpaceDE w:val="0"/>
        <w:autoSpaceDN w:val="0"/>
        <w:adjustRightInd w:val="0"/>
        <w:jc w:val="center"/>
        <w:rPr>
          <w:rFonts w:ascii="Cambria" w:hAnsi="Cambria"/>
          <w:b/>
          <w:bCs/>
          <w:sz w:val="32"/>
          <w:szCs w:val="32"/>
        </w:rPr>
      </w:pPr>
    </w:p>
    <w:p w14:paraId="7CC16A70">
      <w:pPr>
        <w:autoSpaceDE w:val="0"/>
        <w:autoSpaceDN w:val="0"/>
        <w:adjustRightInd w:val="0"/>
        <w:jc w:val="center"/>
        <w:rPr>
          <w:rFonts w:ascii="Cambria" w:hAnsi="Cambria"/>
          <w:b/>
          <w:bCs/>
          <w:sz w:val="32"/>
          <w:szCs w:val="32"/>
        </w:rPr>
      </w:pPr>
    </w:p>
    <w:p w14:paraId="0D9C1562">
      <w:pPr>
        <w:autoSpaceDE w:val="0"/>
        <w:autoSpaceDN w:val="0"/>
        <w:adjustRightInd w:val="0"/>
        <w:jc w:val="center"/>
        <w:rPr>
          <w:rFonts w:ascii="Cambria" w:hAnsi="Cambria"/>
          <w:b/>
          <w:bCs/>
          <w:sz w:val="32"/>
          <w:szCs w:val="32"/>
        </w:rPr>
      </w:pPr>
    </w:p>
    <w:p w14:paraId="50F0F263">
      <w:pPr>
        <w:autoSpaceDE w:val="0"/>
        <w:autoSpaceDN w:val="0"/>
        <w:adjustRightInd w:val="0"/>
        <w:jc w:val="center"/>
        <w:rPr>
          <w:rFonts w:ascii="Cambria" w:hAnsi="Cambria"/>
          <w:b/>
          <w:bCs/>
          <w:sz w:val="32"/>
          <w:szCs w:val="32"/>
        </w:rPr>
      </w:pPr>
    </w:p>
    <w:p w14:paraId="20004839">
      <w:pPr>
        <w:autoSpaceDE w:val="0"/>
        <w:autoSpaceDN w:val="0"/>
        <w:adjustRightInd w:val="0"/>
        <w:jc w:val="center"/>
        <w:rPr>
          <w:rFonts w:ascii="Cambria" w:hAnsi="Cambria"/>
          <w:b/>
          <w:bCs/>
          <w:sz w:val="32"/>
          <w:szCs w:val="32"/>
        </w:rPr>
      </w:pPr>
    </w:p>
    <w:p w14:paraId="603A5D7E">
      <w:pPr>
        <w:autoSpaceDE w:val="0"/>
        <w:autoSpaceDN w:val="0"/>
        <w:adjustRightInd w:val="0"/>
        <w:jc w:val="center"/>
        <w:rPr>
          <w:rFonts w:ascii="Cambria" w:hAnsi="Cambria"/>
          <w:b/>
          <w:bCs/>
          <w:sz w:val="32"/>
          <w:szCs w:val="32"/>
        </w:rPr>
      </w:pPr>
    </w:p>
    <w:p w14:paraId="543E07A0">
      <w:pPr>
        <w:autoSpaceDE w:val="0"/>
        <w:autoSpaceDN w:val="0"/>
        <w:adjustRightInd w:val="0"/>
        <w:jc w:val="center"/>
        <w:rPr>
          <w:rFonts w:ascii="Cambria" w:hAnsi="Cambria"/>
          <w:b/>
          <w:bCs/>
          <w:sz w:val="32"/>
          <w:szCs w:val="32"/>
        </w:rPr>
      </w:pPr>
    </w:p>
    <w:p w14:paraId="11AF8537">
      <w:pPr>
        <w:autoSpaceDE w:val="0"/>
        <w:autoSpaceDN w:val="0"/>
        <w:adjustRightInd w:val="0"/>
        <w:jc w:val="center"/>
        <w:rPr>
          <w:rFonts w:ascii="Cambria" w:hAnsi="Cambria"/>
          <w:b/>
          <w:bCs/>
          <w:sz w:val="32"/>
          <w:szCs w:val="32"/>
        </w:rPr>
      </w:pPr>
    </w:p>
    <w:p w14:paraId="3DEF8A48">
      <w:pPr>
        <w:autoSpaceDE w:val="0"/>
        <w:autoSpaceDN w:val="0"/>
        <w:adjustRightInd w:val="0"/>
        <w:jc w:val="center"/>
        <w:rPr>
          <w:rFonts w:ascii="Cambria" w:hAnsi="Cambria"/>
          <w:b/>
          <w:bCs/>
          <w:sz w:val="32"/>
          <w:szCs w:val="32"/>
        </w:rPr>
      </w:pPr>
    </w:p>
    <w:p w14:paraId="1C7010F6">
      <w:pPr>
        <w:jc w:val="center"/>
        <w:rPr>
          <w:rFonts w:ascii="黑体" w:hAnsi="黑体" w:eastAsia="黑体"/>
          <w:sz w:val="30"/>
          <w:szCs w:val="30"/>
        </w:rPr>
      </w:pPr>
      <w:bookmarkStart w:id="21" w:name="_GoBack"/>
      <w:r>
        <w:rPr>
          <w:rFonts w:hint="eastAsia" w:ascii="黑体" w:hAnsi="黑体" w:eastAsia="黑体"/>
          <w:sz w:val="36"/>
          <w:szCs w:val="36"/>
          <w:lang w:eastAsia="zh-CN"/>
        </w:rPr>
        <w:t>广东省生物制品与药物研究所实验耗材采购项目招标采购</w:t>
      </w:r>
      <w:r>
        <w:rPr>
          <w:rFonts w:hint="eastAsia" w:ascii="黑体" w:hAnsi="黑体" w:eastAsia="黑体"/>
          <w:sz w:val="36"/>
          <w:szCs w:val="36"/>
        </w:rPr>
        <w:t>公告</w:t>
      </w:r>
    </w:p>
    <w:bookmarkEnd w:id="21"/>
    <w:p w14:paraId="2A10C9DB">
      <w:pPr>
        <w:spacing w:line="360" w:lineRule="auto"/>
        <w:ind w:firstLine="420" w:firstLineChars="200"/>
        <w:rPr>
          <w:szCs w:val="21"/>
        </w:rPr>
      </w:pPr>
      <w:r>
        <w:rPr>
          <w:rFonts w:hint="eastAsia"/>
          <w:szCs w:val="21"/>
        </w:rPr>
        <w:t>广州市国科招标代理有限公司（以下简称“采购代理机构”）受广东省生物制品与药物研究所（以下简称“采购人”</w:t>
      </w:r>
      <w:r>
        <w:rPr>
          <w:rFonts w:hint="eastAsia"/>
          <w:szCs w:val="21"/>
          <w:highlight w:val="none"/>
        </w:rPr>
        <w:t>）的委托，对</w:t>
      </w:r>
      <w:r>
        <w:rPr>
          <w:rFonts w:hint="eastAsia"/>
          <w:szCs w:val="21"/>
          <w:highlight w:val="none"/>
          <w:lang w:eastAsia="zh-CN"/>
        </w:rPr>
        <w:t>广东省生物制品与药物研究所实验耗材采购项目</w:t>
      </w:r>
      <w:r>
        <w:rPr>
          <w:rFonts w:hint="eastAsia"/>
          <w:szCs w:val="21"/>
        </w:rPr>
        <w:t>（项目编号：</w:t>
      </w:r>
      <w:r>
        <w:rPr>
          <w:rFonts w:hint="eastAsia"/>
          <w:szCs w:val="21"/>
          <w:lang w:eastAsia="zh-CN"/>
        </w:rPr>
        <w:t>GZGK25P477A0477J</w:t>
      </w:r>
      <w:r>
        <w:rPr>
          <w:rFonts w:hint="eastAsia"/>
          <w:szCs w:val="21"/>
        </w:rPr>
        <w:t>）进行</w:t>
      </w:r>
      <w:r>
        <w:rPr>
          <w:rFonts w:hint="eastAsia"/>
          <w:szCs w:val="21"/>
          <w:lang w:eastAsia="zh-CN"/>
        </w:rPr>
        <w:t>公开招标采购</w:t>
      </w:r>
      <w:r>
        <w:rPr>
          <w:rFonts w:hint="eastAsia"/>
          <w:szCs w:val="21"/>
        </w:rPr>
        <w:t>采购。</w:t>
      </w:r>
    </w:p>
    <w:tbl>
      <w:tblPr>
        <w:tblStyle w:val="25"/>
        <w:tblW w:w="4999" w:type="pct"/>
        <w:tblInd w:w="0"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autofit"/>
        <w:tblCellMar>
          <w:top w:w="15" w:type="dxa"/>
          <w:left w:w="15" w:type="dxa"/>
          <w:bottom w:w="15" w:type="dxa"/>
          <w:right w:w="15" w:type="dxa"/>
        </w:tblCellMar>
      </w:tblPr>
      <w:tblGrid>
        <w:gridCol w:w="1737"/>
        <w:gridCol w:w="893"/>
        <w:gridCol w:w="1297"/>
        <w:gridCol w:w="967"/>
        <w:gridCol w:w="1491"/>
        <w:gridCol w:w="3809"/>
      </w:tblGrid>
      <w:tr w14:paraId="2DDE8931">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ECD219A">
            <w:pPr>
              <w:jc w:val="center"/>
              <w:rPr>
                <w:b/>
                <w:color w:val="auto"/>
                <w:szCs w:val="21"/>
              </w:rPr>
            </w:pPr>
            <w:r>
              <w:rPr>
                <w:rFonts w:hint="eastAsia"/>
                <w:b/>
                <w:color w:val="auto"/>
                <w:szCs w:val="21"/>
              </w:rPr>
              <w:t>项目名称</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88220E5">
            <w:pPr>
              <w:rPr>
                <w:rFonts w:hint="eastAsia" w:eastAsia="宋体"/>
                <w:color w:val="auto"/>
                <w:szCs w:val="21"/>
                <w:lang w:eastAsia="zh-CN"/>
              </w:rPr>
            </w:pPr>
            <w:r>
              <w:rPr>
                <w:rFonts w:hint="eastAsia"/>
                <w:color w:val="auto"/>
                <w:szCs w:val="21"/>
                <w:lang w:eastAsia="zh-CN"/>
              </w:rPr>
              <w:t>广东省生物制品与药物研究所实验耗材采购项目</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EB19DA1">
            <w:pPr>
              <w:jc w:val="center"/>
              <w:rPr>
                <w:b/>
                <w:color w:val="auto"/>
                <w:szCs w:val="21"/>
              </w:rPr>
            </w:pPr>
            <w:r>
              <w:rPr>
                <w:rFonts w:hint="eastAsia"/>
                <w:b/>
                <w:color w:val="auto"/>
                <w:szCs w:val="21"/>
              </w:rPr>
              <w:t>项目编号</w:t>
            </w:r>
          </w:p>
        </w:tc>
        <w:tc>
          <w:tcPr>
            <w:tcW w:w="186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D629F8C">
            <w:pPr>
              <w:rPr>
                <w:rFonts w:hint="eastAsia" w:eastAsia="宋体"/>
                <w:color w:val="auto"/>
                <w:szCs w:val="21"/>
                <w:lang w:eastAsia="zh-CN"/>
              </w:rPr>
            </w:pPr>
            <w:r>
              <w:rPr>
                <w:rFonts w:hint="eastAsia"/>
                <w:color w:val="auto"/>
                <w:szCs w:val="21"/>
                <w:lang w:eastAsia="zh-CN"/>
              </w:rPr>
              <w:t>GZGK25P477A0477J</w:t>
            </w:r>
          </w:p>
        </w:tc>
      </w:tr>
      <w:tr w14:paraId="4897092A">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3A1E04E">
            <w:pPr>
              <w:jc w:val="center"/>
              <w:rPr>
                <w:b/>
                <w:color w:val="auto"/>
                <w:szCs w:val="21"/>
              </w:rPr>
            </w:pPr>
            <w:r>
              <w:rPr>
                <w:rFonts w:hint="eastAsia"/>
                <w:b/>
                <w:color w:val="auto"/>
                <w:szCs w:val="21"/>
              </w:rPr>
              <w:t>报名时间</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128CD5B">
            <w:pPr>
              <w:rPr>
                <w:color w:val="auto"/>
                <w:szCs w:val="21"/>
              </w:rPr>
            </w:pPr>
            <w:r>
              <w:rPr>
                <w:rFonts w:hint="eastAsia"/>
                <w:color w:val="auto"/>
                <w:szCs w:val="21"/>
                <w:highlight w:val="none"/>
              </w:rPr>
              <w:t>公告发布之日起</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741BDB7">
            <w:pPr>
              <w:jc w:val="center"/>
              <w:rPr>
                <w:b/>
                <w:color w:val="auto"/>
                <w:szCs w:val="21"/>
              </w:rPr>
            </w:pPr>
            <w:r>
              <w:rPr>
                <w:rFonts w:hint="eastAsia"/>
                <w:b/>
                <w:color w:val="auto"/>
                <w:szCs w:val="21"/>
                <w:highlight w:val="none"/>
              </w:rPr>
              <w:t>报名结束时间</w:t>
            </w:r>
          </w:p>
        </w:tc>
        <w:tc>
          <w:tcPr>
            <w:tcW w:w="186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CDD8ADE">
            <w:pPr>
              <w:rPr>
                <w:color w:val="auto"/>
                <w:szCs w:val="21"/>
              </w:rPr>
            </w:pPr>
            <w:r>
              <w:rPr>
                <w:color w:val="auto"/>
                <w:szCs w:val="21"/>
                <w:highlight w:val="none"/>
              </w:rPr>
              <w:fldChar w:fldCharType="begin"/>
            </w:r>
            <w:r>
              <w:rPr>
                <w:color w:val="auto"/>
                <w:szCs w:val="21"/>
                <w:highlight w:val="none"/>
              </w:rPr>
              <w:instrText xml:space="preserve"> DOCVARIABLE @报名截止时间@ \* MERGEFORMAT </w:instrText>
            </w:r>
            <w:r>
              <w:rPr>
                <w:color w:val="auto"/>
                <w:szCs w:val="21"/>
                <w:highlight w:val="none"/>
              </w:rPr>
              <w:fldChar w:fldCharType="separate"/>
            </w:r>
            <w:r>
              <w:rPr>
                <w:rFonts w:hint="eastAsia"/>
                <w:bCs/>
                <w:color w:val="auto"/>
                <w:szCs w:val="21"/>
                <w:highlight w:val="none"/>
                <w:lang w:eastAsia="zh-CN"/>
              </w:rPr>
              <w:t>2025年5月</w:t>
            </w:r>
            <w:r>
              <w:rPr>
                <w:rFonts w:hint="eastAsia"/>
                <w:bCs/>
                <w:color w:val="auto"/>
                <w:szCs w:val="21"/>
                <w:highlight w:val="none"/>
                <w:lang w:val="en-US" w:eastAsia="zh-CN"/>
              </w:rPr>
              <w:t>23</w:t>
            </w:r>
            <w:r>
              <w:rPr>
                <w:rFonts w:hint="eastAsia"/>
                <w:bCs/>
                <w:color w:val="auto"/>
                <w:szCs w:val="21"/>
                <w:highlight w:val="none"/>
              </w:rPr>
              <w:t>日17:</w:t>
            </w:r>
            <w:r>
              <w:rPr>
                <w:bCs/>
                <w:color w:val="auto"/>
                <w:szCs w:val="21"/>
                <w:highlight w:val="none"/>
              </w:rPr>
              <w:t>0</w:t>
            </w:r>
            <w:r>
              <w:rPr>
                <w:rFonts w:hint="eastAsia"/>
                <w:bCs/>
                <w:color w:val="auto"/>
                <w:szCs w:val="21"/>
                <w:highlight w:val="none"/>
              </w:rPr>
              <w:t>0</w:t>
            </w:r>
            <w:r>
              <w:rPr>
                <w:color w:val="auto"/>
                <w:szCs w:val="21"/>
                <w:highlight w:val="none"/>
              </w:rPr>
              <w:fldChar w:fldCharType="end"/>
            </w:r>
          </w:p>
        </w:tc>
      </w:tr>
      <w:tr w14:paraId="429B70F9">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6D60D33">
            <w:pPr>
              <w:jc w:val="center"/>
              <w:rPr>
                <w:b/>
                <w:color w:val="auto"/>
                <w:szCs w:val="21"/>
              </w:rPr>
            </w:pPr>
            <w:r>
              <w:rPr>
                <w:rFonts w:hint="eastAsia"/>
                <w:b/>
                <w:color w:val="auto"/>
                <w:szCs w:val="21"/>
              </w:rPr>
              <w:t>报价时间</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F4DD9B1">
            <w:pPr>
              <w:rPr>
                <w:color w:val="auto"/>
                <w:szCs w:val="21"/>
              </w:rPr>
            </w:pPr>
            <w:r>
              <w:rPr>
                <w:rFonts w:hint="eastAsia"/>
                <w:bCs/>
                <w:color w:val="auto"/>
                <w:szCs w:val="21"/>
                <w:highlight w:val="none"/>
                <w:lang w:eastAsia="zh-CN"/>
              </w:rPr>
              <w:t>2025年5月</w:t>
            </w:r>
            <w:r>
              <w:rPr>
                <w:rFonts w:hint="eastAsia"/>
                <w:bCs/>
                <w:color w:val="auto"/>
                <w:szCs w:val="21"/>
                <w:highlight w:val="none"/>
                <w:lang w:val="en-US" w:eastAsia="zh-CN"/>
              </w:rPr>
              <w:t>26</w:t>
            </w:r>
            <w:r>
              <w:rPr>
                <w:rFonts w:hint="eastAsia"/>
                <w:bCs/>
                <w:color w:val="auto"/>
                <w:szCs w:val="21"/>
                <w:highlight w:val="none"/>
              </w:rPr>
              <w:t>日09:00:00起至</w:t>
            </w:r>
            <w:r>
              <w:rPr>
                <w:rFonts w:hint="eastAsia"/>
                <w:bCs/>
                <w:color w:val="auto"/>
                <w:szCs w:val="21"/>
                <w:highlight w:val="none"/>
                <w:lang w:eastAsia="zh-CN"/>
              </w:rPr>
              <w:t>2025年5月</w:t>
            </w:r>
            <w:r>
              <w:rPr>
                <w:rFonts w:hint="eastAsia"/>
                <w:bCs/>
                <w:color w:val="auto"/>
                <w:szCs w:val="21"/>
                <w:highlight w:val="none"/>
                <w:lang w:val="en-US" w:eastAsia="zh-CN"/>
              </w:rPr>
              <w:t>26</w:t>
            </w:r>
            <w:r>
              <w:rPr>
                <w:rFonts w:hint="eastAsia"/>
                <w:bCs/>
                <w:color w:val="auto"/>
                <w:szCs w:val="21"/>
                <w:highlight w:val="none"/>
              </w:rPr>
              <w:t>日12:00:00止</w:t>
            </w:r>
          </w:p>
        </w:tc>
      </w:tr>
      <w:tr w14:paraId="77968D54">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8F9C661">
            <w:pPr>
              <w:jc w:val="center"/>
              <w:rPr>
                <w:b/>
                <w:color w:val="auto"/>
                <w:szCs w:val="21"/>
              </w:rPr>
            </w:pPr>
            <w:r>
              <w:rPr>
                <w:rFonts w:hint="eastAsia"/>
                <w:b/>
                <w:color w:val="auto"/>
                <w:szCs w:val="21"/>
              </w:rPr>
              <w:t>报价次数</w:t>
            </w:r>
          </w:p>
        </w:tc>
        <w:tc>
          <w:tcPr>
            <w:tcW w:w="438"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42B90FD">
            <w:pPr>
              <w:jc w:val="center"/>
              <w:rPr>
                <w:color w:val="auto"/>
                <w:szCs w:val="21"/>
              </w:rPr>
            </w:pPr>
            <w:r>
              <w:rPr>
                <w:rFonts w:hint="eastAsia"/>
                <w:color w:val="auto"/>
                <w:szCs w:val="21"/>
              </w:rPr>
              <w:t>1</w:t>
            </w:r>
          </w:p>
        </w:tc>
        <w:tc>
          <w:tcPr>
            <w:tcW w:w="636" w:type="pct"/>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14:paraId="55DB145D">
            <w:pPr>
              <w:jc w:val="center"/>
              <w:rPr>
                <w:bCs/>
                <w:color w:val="auto"/>
                <w:szCs w:val="21"/>
              </w:rPr>
            </w:pPr>
            <w:r>
              <w:rPr>
                <w:rFonts w:hint="eastAsia"/>
                <w:bCs/>
                <w:color w:val="auto"/>
                <w:szCs w:val="21"/>
              </w:rPr>
              <w:t>报价是否含税</w:t>
            </w:r>
          </w:p>
        </w:tc>
        <w:tc>
          <w:tcPr>
            <w:tcW w:w="474" w:type="pct"/>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14:paraId="4CFC9F09">
            <w:pPr>
              <w:jc w:val="center"/>
              <w:rPr>
                <w:color w:val="auto"/>
                <w:szCs w:val="21"/>
              </w:rPr>
            </w:pPr>
            <w:r>
              <w:rPr>
                <w:rFonts w:hint="eastAsia"/>
                <w:color w:val="auto"/>
                <w:szCs w:val="21"/>
              </w:rPr>
              <w:t>是</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81D6BA3">
            <w:pPr>
              <w:jc w:val="center"/>
              <w:rPr>
                <w:b/>
                <w:color w:val="auto"/>
                <w:szCs w:val="21"/>
              </w:rPr>
            </w:pPr>
            <w:r>
              <w:rPr>
                <w:rFonts w:hint="eastAsia"/>
                <w:b/>
                <w:color w:val="auto"/>
                <w:szCs w:val="21"/>
              </w:rPr>
              <w:t>报价规则</w:t>
            </w:r>
          </w:p>
        </w:tc>
        <w:tc>
          <w:tcPr>
            <w:tcW w:w="186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201EBCD">
            <w:pPr>
              <w:jc w:val="center"/>
              <w:rPr>
                <w:color w:val="auto"/>
                <w:szCs w:val="21"/>
              </w:rPr>
            </w:pPr>
            <w:r>
              <w:rPr>
                <w:rFonts w:hint="eastAsia"/>
                <w:color w:val="auto"/>
                <w:szCs w:val="21"/>
              </w:rPr>
              <w:t>不公开报价供应商的公司名称及报价金额</w:t>
            </w:r>
          </w:p>
        </w:tc>
      </w:tr>
      <w:tr w14:paraId="601BDE7B">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6F90A5F">
            <w:pPr>
              <w:jc w:val="center"/>
              <w:rPr>
                <w:b/>
                <w:color w:val="auto"/>
                <w:szCs w:val="21"/>
              </w:rPr>
            </w:pPr>
            <w:r>
              <w:rPr>
                <w:rFonts w:hint="eastAsia"/>
                <w:b/>
                <w:color w:val="auto"/>
                <w:szCs w:val="21"/>
              </w:rPr>
              <w:t>采购内容</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C808BBB">
            <w:pPr>
              <w:jc w:val="center"/>
              <w:rPr>
                <w:rFonts w:hint="eastAsia" w:eastAsia="宋体"/>
                <w:b/>
                <w:color w:val="auto"/>
                <w:szCs w:val="21"/>
                <w:lang w:val="en-US" w:eastAsia="zh-CN"/>
              </w:rPr>
            </w:pPr>
            <w:r>
              <w:rPr>
                <w:rFonts w:hint="eastAsia"/>
                <w:color w:val="auto"/>
                <w:szCs w:val="21"/>
                <w:lang w:val="en-US" w:eastAsia="zh-CN"/>
              </w:rPr>
              <w:t>耗材</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4DA2A56">
            <w:pPr>
              <w:jc w:val="center"/>
              <w:rPr>
                <w:b/>
                <w:color w:val="auto"/>
                <w:szCs w:val="21"/>
              </w:rPr>
            </w:pPr>
            <w:r>
              <w:rPr>
                <w:rFonts w:hint="eastAsia"/>
                <w:b/>
                <w:color w:val="auto"/>
                <w:szCs w:val="21"/>
              </w:rPr>
              <w:t>数量</w:t>
            </w:r>
          </w:p>
        </w:tc>
        <w:tc>
          <w:tcPr>
            <w:tcW w:w="186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6E5909C">
            <w:pPr>
              <w:jc w:val="center"/>
              <w:rPr>
                <w:b/>
                <w:color w:val="auto"/>
                <w:szCs w:val="21"/>
              </w:rPr>
            </w:pPr>
            <w:r>
              <w:rPr>
                <w:rFonts w:hint="eastAsia"/>
                <w:color w:val="auto"/>
                <w:szCs w:val="21"/>
              </w:rPr>
              <w:t>1批</w:t>
            </w:r>
          </w:p>
        </w:tc>
      </w:tr>
      <w:tr w14:paraId="0EF64DDE">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C6614D1">
            <w:pPr>
              <w:spacing w:line="440" w:lineRule="exact"/>
              <w:jc w:val="center"/>
              <w:rPr>
                <w:b/>
                <w:color w:val="auto"/>
                <w:szCs w:val="21"/>
              </w:rPr>
            </w:pPr>
            <w:r>
              <w:rPr>
                <w:rFonts w:hint="eastAsia"/>
                <w:b/>
                <w:color w:val="auto"/>
                <w:szCs w:val="21"/>
              </w:rPr>
              <w:t>最高限价</w:t>
            </w:r>
          </w:p>
        </w:tc>
        <w:tc>
          <w:tcPr>
            <w:tcW w:w="4147" w:type="pct"/>
            <w:gridSpan w:val="5"/>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center"/>
          </w:tcPr>
          <w:p w14:paraId="44AFACDC">
            <w:pPr>
              <w:keepNext w:val="0"/>
              <w:keepLines w:val="0"/>
              <w:widowControl/>
              <w:suppressLineNumbers w:val="0"/>
              <w:jc w:val="both"/>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人民币46635元</w:t>
            </w:r>
          </w:p>
        </w:tc>
      </w:tr>
      <w:tr w14:paraId="0D93FFB5">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7C99526">
            <w:pPr>
              <w:spacing w:line="440" w:lineRule="exact"/>
              <w:jc w:val="center"/>
              <w:rPr>
                <w:b/>
                <w:color w:val="auto"/>
                <w:szCs w:val="21"/>
              </w:rPr>
            </w:pPr>
            <w:r>
              <w:rPr>
                <w:rFonts w:hint="eastAsia"/>
                <w:b/>
                <w:color w:val="auto"/>
                <w:szCs w:val="21"/>
              </w:rPr>
              <w:t>报名方式</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5846CB9">
            <w:pPr>
              <w:autoSpaceDE w:val="0"/>
              <w:autoSpaceDN w:val="0"/>
              <w:adjustRightInd w:val="0"/>
              <w:spacing w:line="440" w:lineRule="exact"/>
              <w:outlineLvl w:val="2"/>
              <w:rPr>
                <w:rFonts w:ascii="宋体" w:hAnsi="宋体" w:cs="宋体"/>
                <w:color w:val="auto"/>
                <w:szCs w:val="21"/>
                <w:shd w:val="clear" w:color="auto" w:fill="FFFFFF"/>
              </w:rPr>
            </w:pPr>
            <w:r>
              <w:rPr>
                <w:rFonts w:hint="eastAsia" w:ascii="宋体" w:hAnsi="宋体" w:cs="宋体"/>
                <w:color w:val="auto"/>
                <w:szCs w:val="21"/>
                <w:shd w:val="clear" w:color="auto" w:fill="FFFFFF"/>
              </w:rPr>
              <w:t>本项目的</w:t>
            </w:r>
            <w:r>
              <w:rPr>
                <w:rFonts w:hint="eastAsia" w:ascii="宋体" w:hAnsi="宋体" w:cs="宋体"/>
                <w:color w:val="auto"/>
                <w:szCs w:val="21"/>
                <w:shd w:val="clear" w:color="auto" w:fill="FFFFFF"/>
                <w:lang w:eastAsia="zh-CN"/>
              </w:rPr>
              <w:t>招标采购</w:t>
            </w:r>
            <w:r>
              <w:rPr>
                <w:rFonts w:hint="eastAsia" w:ascii="宋体" w:hAnsi="宋体" w:cs="宋体"/>
                <w:color w:val="auto"/>
                <w:szCs w:val="21"/>
                <w:shd w:val="clear" w:color="auto" w:fill="FFFFFF"/>
              </w:rPr>
              <w:t>公告及相关信息在相关媒体【广州市国科招标代理有限公司网站（www.gzgkbidding.com）和智采平台（http://gzgk.365bidding.com/）】上公布，并视为有效送达。</w:t>
            </w:r>
          </w:p>
          <w:p w14:paraId="30882AE3">
            <w:pPr>
              <w:autoSpaceDE w:val="0"/>
              <w:autoSpaceDN w:val="0"/>
              <w:adjustRightInd w:val="0"/>
              <w:spacing w:line="440" w:lineRule="exact"/>
              <w:outlineLvl w:val="2"/>
              <w:rPr>
                <w:color w:val="auto"/>
                <w:szCs w:val="21"/>
              </w:rPr>
            </w:pPr>
            <w:r>
              <w:rPr>
                <w:rFonts w:hint="eastAsia"/>
                <w:color w:val="auto"/>
                <w:szCs w:val="21"/>
              </w:rPr>
              <w:t>本项目采用“智采平台”（</w:t>
            </w:r>
            <w:r>
              <w:rPr>
                <w:rFonts w:hint="eastAsia" w:ascii="宋体" w:hAnsi="宋体" w:cs="宋体"/>
                <w:color w:val="auto"/>
                <w:szCs w:val="21"/>
                <w:shd w:val="clear" w:color="auto" w:fill="FFFFFF"/>
              </w:rPr>
              <w:t>http://gzgk.365bidding.com/</w:t>
            </w:r>
            <w:r>
              <w:rPr>
                <w:rFonts w:hint="eastAsia"/>
                <w:color w:val="auto"/>
                <w:szCs w:val="21"/>
              </w:rPr>
              <w:t>）接受供应商报名，供应商注册登录“智采平台”查询本项目后点击“项目管理”“寻找商机”搜索本项目。参与</w:t>
            </w:r>
            <w:r>
              <w:rPr>
                <w:rFonts w:hint="eastAsia"/>
                <w:color w:val="auto"/>
                <w:szCs w:val="21"/>
                <w:lang w:eastAsia="zh-CN"/>
              </w:rPr>
              <w:t>招标采购</w:t>
            </w:r>
            <w:r>
              <w:rPr>
                <w:rFonts w:hint="eastAsia"/>
                <w:color w:val="auto"/>
                <w:szCs w:val="21"/>
              </w:rPr>
              <w:t>的供应商报名时需要提供以下盖章资料，并对上传的报名文件资料承担责任。</w:t>
            </w:r>
          </w:p>
          <w:p w14:paraId="1D9DB4D5">
            <w:pPr>
              <w:autoSpaceDE w:val="0"/>
              <w:autoSpaceDN w:val="0"/>
              <w:adjustRightInd w:val="0"/>
              <w:spacing w:line="440" w:lineRule="exact"/>
              <w:outlineLvl w:val="2"/>
              <w:rPr>
                <w:color w:val="auto"/>
                <w:szCs w:val="21"/>
              </w:rPr>
            </w:pPr>
            <w:r>
              <w:rPr>
                <w:rFonts w:hint="eastAsia"/>
                <w:color w:val="auto"/>
                <w:szCs w:val="21"/>
              </w:rPr>
              <w:t>（1）营业执照（或事业法人登记证或身份证等相关证明）复印件。</w:t>
            </w:r>
          </w:p>
          <w:p w14:paraId="5842247C">
            <w:pPr>
              <w:autoSpaceDE w:val="0"/>
              <w:autoSpaceDN w:val="0"/>
              <w:adjustRightInd w:val="0"/>
              <w:spacing w:line="440" w:lineRule="exact"/>
              <w:outlineLvl w:val="2"/>
              <w:rPr>
                <w:color w:val="auto"/>
                <w:szCs w:val="21"/>
              </w:rPr>
            </w:pPr>
            <w:r>
              <w:rPr>
                <w:rFonts w:hint="eastAsia"/>
                <w:color w:val="auto"/>
                <w:szCs w:val="21"/>
              </w:rPr>
              <w:t>（2）法定代表人或企业负责人资格证明书及其身份证（正反面）（详见报价文件格式）；</w:t>
            </w:r>
          </w:p>
          <w:p w14:paraId="5D45B5FD">
            <w:pPr>
              <w:autoSpaceDE w:val="0"/>
              <w:autoSpaceDN w:val="0"/>
              <w:adjustRightInd w:val="0"/>
              <w:spacing w:line="440" w:lineRule="exact"/>
              <w:outlineLvl w:val="2"/>
              <w:rPr>
                <w:rFonts w:hint="eastAsia" w:eastAsia="宋体" w:cs="Tahoma"/>
                <w:color w:val="auto"/>
                <w:szCs w:val="21"/>
                <w:lang w:eastAsia="zh-CN"/>
              </w:rPr>
            </w:pPr>
            <w:r>
              <w:rPr>
                <w:rFonts w:hint="eastAsia"/>
                <w:color w:val="auto"/>
                <w:szCs w:val="21"/>
              </w:rPr>
              <w:t>（3）如非法定代表人或企业负责人参加，则须同时提交法定代表人或企业负责人的授权委托书及其被授权人身份证（正反面）（详见报价文件格式）</w:t>
            </w:r>
            <w:r>
              <w:rPr>
                <w:rFonts w:hint="eastAsia"/>
                <w:color w:val="auto"/>
                <w:szCs w:val="21"/>
                <w:lang w:eastAsia="zh-CN"/>
              </w:rPr>
              <w:t>。</w:t>
            </w:r>
          </w:p>
        </w:tc>
      </w:tr>
      <w:tr w14:paraId="67AEDD66">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B4EC538">
            <w:pPr>
              <w:spacing w:line="440" w:lineRule="exact"/>
              <w:jc w:val="center"/>
              <w:rPr>
                <w:b/>
                <w:color w:val="auto"/>
                <w:szCs w:val="21"/>
              </w:rPr>
            </w:pPr>
            <w:r>
              <w:rPr>
                <w:rFonts w:hint="eastAsia"/>
                <w:b/>
                <w:color w:val="auto"/>
                <w:szCs w:val="21"/>
              </w:rPr>
              <w:t>供应商资格要求及响应要求</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899EF2F">
            <w:pPr>
              <w:autoSpaceDE w:val="0"/>
              <w:autoSpaceDN w:val="0"/>
              <w:adjustRightInd w:val="0"/>
              <w:spacing w:line="440" w:lineRule="exact"/>
              <w:outlineLvl w:val="2"/>
              <w:rPr>
                <w:color w:val="auto"/>
                <w:szCs w:val="21"/>
              </w:rPr>
            </w:pPr>
            <w:r>
              <w:rPr>
                <w:rFonts w:hint="eastAsia"/>
                <w:color w:val="auto"/>
                <w:szCs w:val="21"/>
              </w:rPr>
              <w:t>（1）响应供应商应具备《中华人民共和国政府采购法》第二十二条规定的条件（提供资格声明函）：</w:t>
            </w:r>
          </w:p>
          <w:p w14:paraId="4DCAB0D0">
            <w:pPr>
              <w:autoSpaceDE w:val="0"/>
              <w:autoSpaceDN w:val="0"/>
              <w:adjustRightInd w:val="0"/>
              <w:spacing w:line="440" w:lineRule="exact"/>
              <w:outlineLvl w:val="2"/>
              <w:rPr>
                <w:rFonts w:hint="eastAsia" w:eastAsia="宋体"/>
                <w:color w:val="auto"/>
                <w:szCs w:val="21"/>
                <w:lang w:eastAsia="zh-CN"/>
              </w:rPr>
            </w:pPr>
            <w:r>
              <w:rPr>
                <w:rFonts w:hint="eastAsia"/>
                <w:color w:val="auto"/>
                <w:szCs w:val="21"/>
              </w:rPr>
              <w:t>1）具有独立承担民事责任的能力</w:t>
            </w:r>
            <w:r>
              <w:rPr>
                <w:rFonts w:hint="eastAsia"/>
                <w:color w:val="auto"/>
                <w:szCs w:val="21"/>
                <w:lang w:eastAsia="zh-CN"/>
              </w:rPr>
              <w:t>；</w:t>
            </w:r>
          </w:p>
          <w:p w14:paraId="3E50B8D4">
            <w:pPr>
              <w:autoSpaceDE w:val="0"/>
              <w:autoSpaceDN w:val="0"/>
              <w:adjustRightInd w:val="0"/>
              <w:spacing w:line="440" w:lineRule="exact"/>
              <w:outlineLvl w:val="2"/>
              <w:rPr>
                <w:color w:val="auto"/>
                <w:szCs w:val="21"/>
              </w:rPr>
            </w:pPr>
            <w:r>
              <w:rPr>
                <w:rFonts w:hint="eastAsia"/>
                <w:color w:val="auto"/>
                <w:szCs w:val="21"/>
              </w:rPr>
              <w:t>2）有依法缴纳税收和社会保障资金的良好记录；</w:t>
            </w:r>
          </w:p>
          <w:p w14:paraId="0EFF2A72">
            <w:pPr>
              <w:autoSpaceDE w:val="0"/>
              <w:autoSpaceDN w:val="0"/>
              <w:adjustRightInd w:val="0"/>
              <w:spacing w:line="440" w:lineRule="exact"/>
              <w:outlineLvl w:val="2"/>
              <w:rPr>
                <w:color w:val="auto"/>
                <w:szCs w:val="21"/>
              </w:rPr>
            </w:pPr>
            <w:r>
              <w:rPr>
                <w:rFonts w:hint="eastAsia"/>
                <w:color w:val="auto"/>
                <w:szCs w:val="21"/>
              </w:rPr>
              <w:t>3）具有良好的商业信誉和健全的财务会计制度；</w:t>
            </w:r>
          </w:p>
          <w:p w14:paraId="734A4FC2">
            <w:pPr>
              <w:autoSpaceDE w:val="0"/>
              <w:autoSpaceDN w:val="0"/>
              <w:adjustRightInd w:val="0"/>
              <w:spacing w:line="440" w:lineRule="exact"/>
              <w:outlineLvl w:val="2"/>
              <w:rPr>
                <w:color w:val="auto"/>
                <w:szCs w:val="21"/>
              </w:rPr>
            </w:pPr>
            <w:r>
              <w:rPr>
                <w:rFonts w:hint="eastAsia"/>
                <w:color w:val="auto"/>
                <w:szCs w:val="21"/>
              </w:rPr>
              <w:t>4）具备履行合同所必需的设备和专业技术能力；</w:t>
            </w:r>
          </w:p>
          <w:p w14:paraId="4A829C09">
            <w:pPr>
              <w:autoSpaceDE w:val="0"/>
              <w:autoSpaceDN w:val="0"/>
              <w:adjustRightInd w:val="0"/>
              <w:spacing w:line="440" w:lineRule="exact"/>
              <w:outlineLvl w:val="2"/>
              <w:rPr>
                <w:color w:val="auto"/>
                <w:szCs w:val="21"/>
              </w:rPr>
            </w:pPr>
            <w:r>
              <w:rPr>
                <w:rFonts w:hint="eastAsia"/>
                <w:color w:val="auto"/>
                <w:szCs w:val="21"/>
              </w:rPr>
              <w:t>5）参加采购活动前3年内，在经营活动中没有重大违法记录；</w:t>
            </w:r>
          </w:p>
          <w:p w14:paraId="16D77AD1">
            <w:pPr>
              <w:autoSpaceDE w:val="0"/>
              <w:autoSpaceDN w:val="0"/>
              <w:adjustRightInd w:val="0"/>
              <w:spacing w:line="440" w:lineRule="exact"/>
              <w:outlineLvl w:val="2"/>
              <w:rPr>
                <w:color w:val="auto"/>
                <w:szCs w:val="21"/>
              </w:rPr>
            </w:pPr>
            <w:r>
              <w:rPr>
                <w:rFonts w:hint="eastAsia"/>
                <w:color w:val="auto"/>
                <w:szCs w:val="21"/>
              </w:rPr>
              <w:t>6）信用记录：供应商未被列入失信被执行人、重大税收违法失信主体、政府采购严重违法失信行为记录名单（注：以在“信用中国”网站（www.creditchina.gov.cn）、中国政府采购网（www.ccgp.gov.cn）的查询结果为准，处罚期限届满的除外。）</w:t>
            </w:r>
          </w:p>
          <w:p w14:paraId="293705AC">
            <w:pPr>
              <w:autoSpaceDE w:val="0"/>
              <w:autoSpaceDN w:val="0"/>
              <w:adjustRightInd w:val="0"/>
              <w:spacing w:line="440" w:lineRule="exact"/>
              <w:outlineLvl w:val="2"/>
              <w:rPr>
                <w:rFonts w:hint="eastAsia" w:eastAsia="宋体"/>
                <w:color w:val="auto"/>
                <w:szCs w:val="21"/>
                <w:lang w:eastAsia="zh-CN"/>
              </w:rPr>
            </w:pPr>
            <w:r>
              <w:rPr>
                <w:rFonts w:hint="eastAsia"/>
                <w:color w:val="auto"/>
                <w:szCs w:val="21"/>
              </w:rPr>
              <w:t>7）供应商必须符合法律、行政法规规定的其他条件：单位负责人为同一人或者存在直接控股、管理关系的不同供应商，不得同时参加本采购项目响应。为本项目提供整体设计、 规范编制或者项目管理、监理、检测等服务的供应商，不得再参与本项目报价</w:t>
            </w:r>
            <w:r>
              <w:rPr>
                <w:rFonts w:hint="eastAsia"/>
                <w:color w:val="auto"/>
                <w:szCs w:val="21"/>
                <w:lang w:eastAsia="zh-CN"/>
              </w:rPr>
              <w:t>。</w:t>
            </w:r>
          </w:p>
          <w:p w14:paraId="44C43705">
            <w:pPr>
              <w:autoSpaceDE w:val="0"/>
              <w:autoSpaceDN w:val="0"/>
              <w:adjustRightInd w:val="0"/>
              <w:spacing w:line="440" w:lineRule="exact"/>
              <w:outlineLvl w:val="2"/>
              <w:rPr>
                <w:b/>
                <w:bCs/>
                <w:color w:val="auto"/>
                <w:szCs w:val="21"/>
              </w:rPr>
            </w:pPr>
            <w:r>
              <w:rPr>
                <w:rFonts w:hint="eastAsia"/>
                <w:b/>
                <w:bCs/>
                <w:color w:val="auto"/>
                <w:szCs w:val="21"/>
              </w:rPr>
              <w:t>注： 参与</w:t>
            </w:r>
            <w:r>
              <w:rPr>
                <w:rFonts w:hint="eastAsia"/>
                <w:b/>
                <w:bCs/>
                <w:color w:val="auto"/>
                <w:szCs w:val="21"/>
                <w:lang w:eastAsia="zh-CN"/>
              </w:rPr>
              <w:t>招标采购</w:t>
            </w:r>
            <w:r>
              <w:rPr>
                <w:rFonts w:hint="eastAsia"/>
                <w:b/>
                <w:bCs/>
                <w:color w:val="auto"/>
                <w:szCs w:val="21"/>
              </w:rPr>
              <w:t>的供应商报价时需要提供以下盖章资料，并对上传的响应文件资料承担责任。</w:t>
            </w:r>
          </w:p>
          <w:p w14:paraId="751AC0E4">
            <w:pPr>
              <w:autoSpaceDE w:val="0"/>
              <w:autoSpaceDN w:val="0"/>
              <w:adjustRightInd w:val="0"/>
              <w:spacing w:line="440" w:lineRule="exact"/>
              <w:ind w:firstLine="420" w:firstLineChars="200"/>
              <w:outlineLvl w:val="2"/>
              <w:rPr>
                <w:color w:val="auto"/>
                <w:szCs w:val="21"/>
              </w:rPr>
            </w:pPr>
            <w:r>
              <w:rPr>
                <w:rFonts w:hint="eastAsia"/>
                <w:color w:val="auto"/>
                <w:szCs w:val="21"/>
              </w:rPr>
              <w:t>1）营业执照（或事业法人登记证或身份证等相关证明）复印件。</w:t>
            </w:r>
          </w:p>
          <w:p w14:paraId="0BF7B25B">
            <w:pPr>
              <w:autoSpaceDE w:val="0"/>
              <w:autoSpaceDN w:val="0"/>
              <w:adjustRightInd w:val="0"/>
              <w:spacing w:line="440" w:lineRule="exact"/>
              <w:ind w:firstLine="420" w:firstLineChars="200"/>
              <w:outlineLvl w:val="2"/>
              <w:rPr>
                <w:color w:val="auto"/>
                <w:szCs w:val="21"/>
              </w:rPr>
            </w:pPr>
            <w:r>
              <w:rPr>
                <w:rFonts w:hint="eastAsia"/>
                <w:color w:val="auto"/>
                <w:szCs w:val="21"/>
              </w:rPr>
              <w:t>2）供应商资格声明函（详见报价文件格式）；</w:t>
            </w:r>
          </w:p>
          <w:p w14:paraId="0D0D9C88">
            <w:pPr>
              <w:autoSpaceDE w:val="0"/>
              <w:autoSpaceDN w:val="0"/>
              <w:adjustRightInd w:val="0"/>
              <w:spacing w:line="440" w:lineRule="exact"/>
              <w:ind w:firstLine="420" w:firstLineChars="200"/>
              <w:outlineLvl w:val="2"/>
              <w:rPr>
                <w:color w:val="auto"/>
                <w:szCs w:val="21"/>
              </w:rPr>
            </w:pPr>
            <w:r>
              <w:rPr>
                <w:rFonts w:hint="eastAsia"/>
                <w:color w:val="auto"/>
                <w:szCs w:val="21"/>
              </w:rPr>
              <w:t>3）法定代表人或企业负责人资格证明书及其身份证（正反面）（详见报价文件格式）；</w:t>
            </w:r>
          </w:p>
          <w:p w14:paraId="3DB4E891">
            <w:pPr>
              <w:autoSpaceDE w:val="0"/>
              <w:autoSpaceDN w:val="0"/>
              <w:adjustRightInd w:val="0"/>
              <w:spacing w:line="440" w:lineRule="exact"/>
              <w:ind w:firstLine="420" w:firstLineChars="200"/>
              <w:outlineLvl w:val="2"/>
              <w:rPr>
                <w:color w:val="auto"/>
                <w:szCs w:val="21"/>
              </w:rPr>
            </w:pPr>
            <w:r>
              <w:rPr>
                <w:rFonts w:hint="eastAsia"/>
                <w:color w:val="auto"/>
                <w:szCs w:val="21"/>
              </w:rPr>
              <w:t>4）参加政府采购活动前3年内在经营活动中没有重大违法记录的书面声明（承诺函）；</w:t>
            </w:r>
          </w:p>
          <w:p w14:paraId="4F98741C">
            <w:pPr>
              <w:autoSpaceDE w:val="0"/>
              <w:autoSpaceDN w:val="0"/>
              <w:adjustRightInd w:val="0"/>
              <w:spacing w:line="440" w:lineRule="exact"/>
              <w:ind w:firstLine="420" w:firstLineChars="200"/>
              <w:outlineLvl w:val="2"/>
              <w:rPr>
                <w:color w:val="auto"/>
                <w:szCs w:val="21"/>
              </w:rPr>
            </w:pPr>
            <w:r>
              <w:rPr>
                <w:rFonts w:hint="eastAsia"/>
                <w:color w:val="auto"/>
                <w:szCs w:val="21"/>
              </w:rPr>
              <w:t>5）如非法定代表人或企业负责人参加，则须同时提交法定代表人或企业负责人的授权委托书及其被授权人身份证（正反面）（详细见报价文件格式）；</w:t>
            </w:r>
          </w:p>
          <w:p w14:paraId="374E5EE9">
            <w:pPr>
              <w:autoSpaceDE w:val="0"/>
              <w:autoSpaceDN w:val="0"/>
              <w:adjustRightInd w:val="0"/>
              <w:spacing w:line="440" w:lineRule="exact"/>
              <w:ind w:firstLine="422" w:firstLineChars="200"/>
              <w:outlineLvl w:val="2"/>
              <w:rPr>
                <w:color w:val="auto"/>
                <w:szCs w:val="21"/>
              </w:rPr>
            </w:pPr>
            <w:r>
              <w:rPr>
                <w:rFonts w:hint="eastAsia"/>
                <w:b/>
                <w:bCs/>
                <w:color w:val="auto"/>
                <w:szCs w:val="21"/>
              </w:rPr>
              <w:t>6）采购需求响应相关材料，</w:t>
            </w:r>
            <w:r>
              <w:rPr>
                <w:rFonts w:hint="eastAsia" w:ascii="宋体" w:hAnsi="宋体" w:cs="宋体"/>
                <w:b/>
                <w:bCs/>
                <w:color w:val="auto"/>
                <w:szCs w:val="21"/>
              </w:rPr>
              <w:t>供应商采购需求响应表中有缺漏或条款负偏离，则资质审查不通过</w:t>
            </w:r>
            <w:r>
              <w:rPr>
                <w:rFonts w:hint="eastAsia"/>
                <w:b/>
                <w:bCs/>
                <w:color w:val="auto"/>
                <w:szCs w:val="21"/>
              </w:rPr>
              <w:t>。</w:t>
            </w:r>
          </w:p>
        </w:tc>
      </w:tr>
      <w:tr w14:paraId="43FDFDA4">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084"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C792D69">
            <w:pPr>
              <w:spacing w:line="440" w:lineRule="exact"/>
              <w:jc w:val="center"/>
              <w:rPr>
                <w:b/>
                <w:color w:val="auto"/>
                <w:szCs w:val="21"/>
              </w:rPr>
            </w:pPr>
            <w:r>
              <w:rPr>
                <w:rFonts w:hint="eastAsia"/>
                <w:b/>
                <w:color w:val="auto"/>
                <w:szCs w:val="21"/>
              </w:rPr>
              <w:t>报价要求</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FA24B9D">
            <w:pPr>
              <w:autoSpaceDE w:val="0"/>
              <w:autoSpaceDN w:val="0"/>
              <w:adjustRightInd w:val="0"/>
              <w:spacing w:line="440" w:lineRule="exact"/>
              <w:ind w:firstLine="630" w:firstLineChars="300"/>
              <w:outlineLvl w:val="2"/>
              <w:rPr>
                <w:b/>
                <w:bCs/>
                <w:color w:val="auto"/>
                <w:szCs w:val="21"/>
              </w:rPr>
            </w:pPr>
            <w:r>
              <w:rPr>
                <w:rFonts w:hint="eastAsia"/>
                <w:color w:val="auto"/>
                <w:szCs w:val="21"/>
              </w:rPr>
              <w:t>通过报名供应商应根据本公告要求，在规定的</w:t>
            </w:r>
            <w:r>
              <w:rPr>
                <w:rFonts w:hint="eastAsia"/>
                <w:color w:val="auto"/>
                <w:szCs w:val="21"/>
                <w:lang w:eastAsia="zh-CN"/>
              </w:rPr>
              <w:t>招标采购</w:t>
            </w:r>
            <w:r>
              <w:rPr>
                <w:rFonts w:hint="eastAsia"/>
                <w:color w:val="auto"/>
                <w:szCs w:val="21"/>
              </w:rPr>
              <w:t>时间内对采购项目进行报价，同时按本公告要求完整、真实、准确地填写并上传相应报价附件，符合要求的供应商在</w:t>
            </w:r>
            <w:r>
              <w:rPr>
                <w:rFonts w:hint="eastAsia"/>
                <w:bCs/>
                <w:color w:val="auto"/>
                <w:szCs w:val="21"/>
                <w:lang w:eastAsia="zh-CN"/>
              </w:rPr>
              <w:t>2025年5月</w:t>
            </w:r>
            <w:r>
              <w:rPr>
                <w:rFonts w:hint="eastAsia"/>
                <w:bCs/>
                <w:color w:val="auto"/>
                <w:szCs w:val="21"/>
                <w:lang w:val="en-US" w:eastAsia="zh-CN"/>
              </w:rPr>
              <w:t>26</w:t>
            </w:r>
            <w:r>
              <w:rPr>
                <w:rFonts w:hint="eastAsia"/>
                <w:bCs/>
                <w:color w:val="auto"/>
                <w:szCs w:val="21"/>
              </w:rPr>
              <w:t>日09:00:00起至</w:t>
            </w:r>
            <w:r>
              <w:rPr>
                <w:rFonts w:hint="eastAsia"/>
                <w:bCs/>
                <w:color w:val="auto"/>
                <w:szCs w:val="21"/>
                <w:lang w:eastAsia="zh-CN"/>
              </w:rPr>
              <w:t>2025年5月</w:t>
            </w:r>
            <w:r>
              <w:rPr>
                <w:rFonts w:hint="eastAsia"/>
                <w:bCs/>
                <w:color w:val="auto"/>
                <w:szCs w:val="21"/>
                <w:lang w:val="en-US" w:eastAsia="zh-CN"/>
              </w:rPr>
              <w:t>26</w:t>
            </w:r>
            <w:r>
              <w:rPr>
                <w:rFonts w:hint="eastAsia"/>
                <w:bCs/>
                <w:color w:val="auto"/>
                <w:szCs w:val="21"/>
              </w:rPr>
              <w:t>日12:00:00之间</w:t>
            </w:r>
            <w:r>
              <w:rPr>
                <w:rFonts w:hint="eastAsia"/>
                <w:color w:val="auto"/>
                <w:szCs w:val="21"/>
              </w:rPr>
              <w:t>将以下报价文件材料加盖供应商单位公章后扫描上传至本项目智采平台系统。超时智采平台系统将自动关闭上传窗口。</w:t>
            </w:r>
            <w:r>
              <w:rPr>
                <w:rFonts w:hint="eastAsia"/>
                <w:b/>
                <w:color w:val="auto"/>
                <w:szCs w:val="21"/>
              </w:rPr>
              <w:t>（报价时需要提供以下盖章资料，并对上传的</w:t>
            </w:r>
            <w:r>
              <w:rPr>
                <w:rFonts w:hint="eastAsia"/>
                <w:b/>
                <w:color w:val="auto"/>
                <w:szCs w:val="21"/>
                <w:lang w:eastAsia="zh-CN"/>
              </w:rPr>
              <w:t>招标采购</w:t>
            </w:r>
            <w:r>
              <w:rPr>
                <w:rFonts w:hint="eastAsia"/>
                <w:b/>
                <w:color w:val="auto"/>
                <w:szCs w:val="21"/>
              </w:rPr>
              <w:t>文件资料承担责任）</w:t>
            </w:r>
          </w:p>
          <w:p w14:paraId="5053C31B">
            <w:pPr>
              <w:autoSpaceDE w:val="0"/>
              <w:autoSpaceDN w:val="0"/>
              <w:adjustRightInd w:val="0"/>
              <w:spacing w:line="440" w:lineRule="exact"/>
              <w:ind w:firstLine="420" w:firstLineChars="200"/>
              <w:outlineLvl w:val="2"/>
              <w:rPr>
                <w:color w:val="auto"/>
                <w:szCs w:val="21"/>
              </w:rPr>
            </w:pPr>
            <w:r>
              <w:rPr>
                <w:rFonts w:hint="eastAsia"/>
                <w:color w:val="auto"/>
                <w:szCs w:val="21"/>
              </w:rPr>
              <w:t>1.</w:t>
            </w:r>
            <w:r>
              <w:rPr>
                <w:rFonts w:hint="eastAsia"/>
                <w:b/>
                <w:bCs/>
                <w:color w:val="auto"/>
                <w:szCs w:val="21"/>
              </w:rPr>
              <w:t>报价表</w:t>
            </w:r>
            <w:r>
              <w:rPr>
                <w:rFonts w:hint="eastAsia"/>
                <w:color w:val="auto"/>
                <w:szCs w:val="21"/>
              </w:rPr>
              <w:t>。</w:t>
            </w:r>
          </w:p>
          <w:p w14:paraId="0920E360">
            <w:pPr>
              <w:autoSpaceDE w:val="0"/>
              <w:autoSpaceDN w:val="0"/>
              <w:adjustRightInd w:val="0"/>
              <w:spacing w:line="440" w:lineRule="exact"/>
              <w:ind w:firstLine="420" w:firstLineChars="200"/>
              <w:outlineLvl w:val="2"/>
              <w:rPr>
                <w:b/>
                <w:bCs/>
                <w:color w:val="auto"/>
                <w:szCs w:val="21"/>
              </w:rPr>
            </w:pPr>
            <w:r>
              <w:rPr>
                <w:rFonts w:hint="eastAsia"/>
                <w:color w:val="auto"/>
                <w:szCs w:val="21"/>
              </w:rPr>
              <w:t>2.</w:t>
            </w:r>
            <w:r>
              <w:rPr>
                <w:rFonts w:hint="eastAsia"/>
                <w:b/>
                <w:bCs/>
                <w:color w:val="auto"/>
                <w:szCs w:val="21"/>
              </w:rPr>
              <w:t>响应文件盖章版扫描件</w:t>
            </w:r>
            <w:r>
              <w:rPr>
                <w:rFonts w:hint="eastAsia"/>
                <w:color w:val="auto"/>
                <w:szCs w:val="21"/>
              </w:rPr>
              <w:t>。</w:t>
            </w:r>
          </w:p>
        </w:tc>
      </w:tr>
      <w:tr w14:paraId="4FACB257">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658"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8E86CC0">
            <w:pPr>
              <w:spacing w:line="440" w:lineRule="exact"/>
              <w:rPr>
                <w:b/>
                <w:color w:val="auto"/>
                <w:szCs w:val="21"/>
              </w:rPr>
            </w:pPr>
            <w:r>
              <w:rPr>
                <w:rFonts w:hint="eastAsia"/>
                <w:b/>
                <w:color w:val="auto"/>
                <w:szCs w:val="21"/>
              </w:rPr>
              <w:t>联系方式</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2C6214B">
            <w:pPr>
              <w:autoSpaceDE w:val="0"/>
              <w:autoSpaceDN w:val="0"/>
              <w:adjustRightInd w:val="0"/>
              <w:spacing w:line="440" w:lineRule="exact"/>
              <w:outlineLvl w:val="2"/>
              <w:rPr>
                <w:color w:val="auto"/>
                <w:szCs w:val="21"/>
              </w:rPr>
            </w:pPr>
            <w:r>
              <w:rPr>
                <w:rFonts w:hint="eastAsia"/>
                <w:color w:val="auto"/>
                <w:szCs w:val="21"/>
              </w:rPr>
              <w:t xml:space="preserve">1.采购单位： </w:t>
            </w:r>
          </w:p>
          <w:p w14:paraId="6AFFD414">
            <w:pPr>
              <w:autoSpaceDE w:val="0"/>
              <w:autoSpaceDN w:val="0"/>
              <w:adjustRightInd w:val="0"/>
              <w:spacing w:line="440" w:lineRule="exact"/>
              <w:outlineLvl w:val="2"/>
              <w:rPr>
                <w:color w:val="auto"/>
                <w:szCs w:val="21"/>
              </w:rPr>
            </w:pPr>
            <w:r>
              <w:rPr>
                <w:rFonts w:hint="eastAsia"/>
                <w:color w:val="auto"/>
                <w:szCs w:val="21"/>
              </w:rPr>
              <w:t>名称：广东省生物制品与药物研究所</w:t>
            </w:r>
          </w:p>
          <w:p w14:paraId="39FABDC6">
            <w:pPr>
              <w:autoSpaceDE w:val="0"/>
              <w:autoSpaceDN w:val="0"/>
              <w:adjustRightInd w:val="0"/>
              <w:spacing w:line="440" w:lineRule="exact"/>
              <w:outlineLvl w:val="2"/>
              <w:rPr>
                <w:color w:val="auto"/>
                <w:szCs w:val="21"/>
              </w:rPr>
            </w:pPr>
            <w:r>
              <w:rPr>
                <w:rFonts w:hint="eastAsia"/>
                <w:color w:val="auto"/>
                <w:szCs w:val="21"/>
              </w:rPr>
              <w:t>地址：广东省广州市白云区鹤龙街细彭岭路12号</w:t>
            </w:r>
          </w:p>
          <w:p w14:paraId="3DEC444B">
            <w:pPr>
              <w:autoSpaceDE w:val="0"/>
              <w:autoSpaceDN w:val="0"/>
              <w:adjustRightInd w:val="0"/>
              <w:spacing w:line="440" w:lineRule="exact"/>
              <w:outlineLvl w:val="2"/>
              <w:rPr>
                <w:color w:val="auto"/>
                <w:szCs w:val="21"/>
              </w:rPr>
            </w:pPr>
            <w:r>
              <w:rPr>
                <w:rFonts w:hint="eastAsia"/>
                <w:color w:val="auto"/>
                <w:szCs w:val="21"/>
              </w:rPr>
              <w:t>联系人：吴工</w:t>
            </w:r>
          </w:p>
          <w:p w14:paraId="099C3D5D">
            <w:pPr>
              <w:numPr>
                <w:ilvl w:val="0"/>
                <w:numId w:val="1"/>
              </w:numPr>
              <w:autoSpaceDE w:val="0"/>
              <w:autoSpaceDN w:val="0"/>
              <w:adjustRightInd w:val="0"/>
              <w:spacing w:line="440" w:lineRule="exact"/>
              <w:outlineLvl w:val="2"/>
              <w:rPr>
                <w:color w:val="auto"/>
                <w:szCs w:val="21"/>
              </w:rPr>
            </w:pPr>
            <w:r>
              <w:rPr>
                <w:rFonts w:hint="eastAsia"/>
                <w:color w:val="auto"/>
                <w:szCs w:val="21"/>
              </w:rPr>
              <w:t>代理机构：</w:t>
            </w:r>
          </w:p>
          <w:p w14:paraId="060F38E2">
            <w:pPr>
              <w:autoSpaceDE w:val="0"/>
              <w:autoSpaceDN w:val="0"/>
              <w:adjustRightInd w:val="0"/>
              <w:spacing w:line="440" w:lineRule="exact"/>
              <w:outlineLvl w:val="2"/>
              <w:rPr>
                <w:color w:val="auto"/>
                <w:szCs w:val="21"/>
              </w:rPr>
            </w:pPr>
            <w:r>
              <w:rPr>
                <w:rFonts w:hint="eastAsia"/>
                <w:color w:val="auto"/>
                <w:szCs w:val="21"/>
              </w:rPr>
              <w:t>名称：广州市国科招标代理有限公司</w:t>
            </w:r>
          </w:p>
          <w:p w14:paraId="13CA0CD4">
            <w:pPr>
              <w:pStyle w:val="67"/>
              <w:spacing w:line="440" w:lineRule="exact"/>
              <w:ind w:firstLine="0"/>
              <w:outlineLvl w:val="2"/>
              <w:rPr>
                <w:rFonts w:ascii="宋体" w:hAnsi="宋体" w:cs="宋体"/>
                <w:color w:val="auto"/>
                <w:kern w:val="0"/>
                <w:szCs w:val="21"/>
              </w:rPr>
            </w:pPr>
            <w:r>
              <w:rPr>
                <w:rFonts w:hint="eastAsia" w:ascii="宋体" w:hAnsi="宋体" w:cs="宋体"/>
                <w:color w:val="auto"/>
                <w:kern w:val="0"/>
                <w:szCs w:val="21"/>
              </w:rPr>
              <w:t>地址：广州市先烈中路</w:t>
            </w:r>
            <w:r>
              <w:rPr>
                <w:rFonts w:ascii="宋体" w:hAnsi="宋体" w:cs="宋体"/>
                <w:color w:val="auto"/>
                <w:kern w:val="0"/>
                <w:szCs w:val="21"/>
              </w:rPr>
              <w:t>100号科学院大院9号楼东座2楼（中国广州分析测试中心对面）</w:t>
            </w:r>
          </w:p>
          <w:p w14:paraId="01F92C47">
            <w:pPr>
              <w:pStyle w:val="6"/>
              <w:spacing w:line="440" w:lineRule="exact"/>
              <w:ind w:firstLine="0"/>
              <w:rPr>
                <w:rFonts w:ascii="宋体" w:hAnsi="宋体" w:cs="宋体"/>
                <w:color w:val="auto"/>
                <w:kern w:val="0"/>
                <w:szCs w:val="21"/>
              </w:rPr>
            </w:pPr>
            <w:r>
              <w:rPr>
                <w:rFonts w:hint="eastAsia" w:ascii="宋体" w:hAnsi="宋体" w:cs="宋体"/>
                <w:color w:val="auto"/>
                <w:kern w:val="0"/>
                <w:szCs w:val="21"/>
              </w:rPr>
              <w:t>项目联系人：郭先生、陈小姐</w:t>
            </w:r>
          </w:p>
          <w:p w14:paraId="2E7BE23C">
            <w:pPr>
              <w:pStyle w:val="6"/>
              <w:spacing w:line="440" w:lineRule="exact"/>
              <w:ind w:firstLine="0"/>
              <w:rPr>
                <w:rFonts w:ascii="宋体" w:hAnsi="宋体" w:cs="宋体"/>
                <w:color w:val="auto"/>
                <w:kern w:val="0"/>
                <w:szCs w:val="21"/>
              </w:rPr>
            </w:pPr>
            <w:r>
              <w:rPr>
                <w:rFonts w:hint="eastAsia" w:ascii="宋体" w:hAnsi="宋体" w:cs="宋体"/>
                <w:color w:val="auto"/>
                <w:kern w:val="0"/>
                <w:szCs w:val="21"/>
              </w:rPr>
              <w:t>电话：020-87687427、020-87688049</w:t>
            </w:r>
          </w:p>
        </w:tc>
      </w:tr>
    </w:tbl>
    <w:p w14:paraId="51C8FC94">
      <w:pPr>
        <w:shd w:val="clear" w:color="auto" w:fill="FFFFFF"/>
        <w:spacing w:line="420" w:lineRule="atLeast"/>
        <w:jc w:val="right"/>
        <w:rPr>
          <w:szCs w:val="21"/>
        </w:rPr>
      </w:pPr>
      <w:r>
        <w:rPr>
          <w:rFonts w:hint="eastAsia"/>
          <w:szCs w:val="21"/>
        </w:rPr>
        <w:t xml:space="preserve"> 广州市国科招标代理有限公司</w:t>
      </w:r>
    </w:p>
    <w:p w14:paraId="51A386DA">
      <w:pPr>
        <w:shd w:val="clear" w:color="auto" w:fill="FFFFFF"/>
        <w:wordWrap w:val="0"/>
        <w:spacing w:line="420" w:lineRule="atLeast"/>
        <w:jc w:val="right"/>
        <w:rPr>
          <w:color w:val="FF0000"/>
          <w:szCs w:val="21"/>
        </w:rPr>
      </w:pPr>
      <w:r>
        <w:rPr>
          <w:rFonts w:hint="eastAsia"/>
          <w:color w:val="FF0000"/>
          <w:szCs w:val="21"/>
          <w:lang w:eastAsia="zh-CN"/>
        </w:rPr>
        <w:t>2025年5月</w:t>
      </w:r>
      <w:r>
        <w:rPr>
          <w:rFonts w:hint="eastAsia"/>
          <w:color w:val="FF0000"/>
          <w:szCs w:val="21"/>
          <w:lang w:val="en-US" w:eastAsia="zh-CN"/>
        </w:rPr>
        <w:t>21</w:t>
      </w:r>
      <w:r>
        <w:rPr>
          <w:rFonts w:hint="eastAsia"/>
          <w:color w:val="FF0000"/>
          <w:szCs w:val="21"/>
        </w:rPr>
        <w:t>日</w:t>
      </w:r>
    </w:p>
    <w:p w14:paraId="30861958">
      <w:pPr>
        <w:rPr>
          <w:rFonts w:ascii="Cambria" w:hAnsi="Cambria"/>
          <w:b/>
          <w:bCs/>
          <w:sz w:val="48"/>
          <w:szCs w:val="48"/>
        </w:rPr>
      </w:pPr>
      <w:r>
        <w:rPr>
          <w:rFonts w:ascii="Cambria" w:hAnsi="Cambria"/>
          <w:b/>
          <w:bCs/>
          <w:sz w:val="48"/>
          <w:szCs w:val="48"/>
        </w:rPr>
        <w:br w:type="page"/>
      </w:r>
    </w:p>
    <w:p w14:paraId="397B267B">
      <w:pPr>
        <w:pStyle w:val="9"/>
      </w:pPr>
    </w:p>
    <w:p w14:paraId="2EF47D44">
      <w:pPr>
        <w:pStyle w:val="9"/>
        <w:rPr>
          <w:rFonts w:ascii="Cambria" w:hAnsi="Cambria"/>
          <w:b/>
          <w:bCs/>
          <w:sz w:val="48"/>
          <w:szCs w:val="48"/>
        </w:rPr>
      </w:pPr>
    </w:p>
    <w:p w14:paraId="11524468">
      <w:pPr>
        <w:pStyle w:val="12"/>
        <w:rPr>
          <w:rFonts w:ascii="Cambria" w:hAnsi="Cambria"/>
          <w:b/>
          <w:bCs/>
          <w:sz w:val="48"/>
          <w:szCs w:val="48"/>
        </w:rPr>
      </w:pPr>
    </w:p>
    <w:p w14:paraId="7A835282">
      <w:pPr>
        <w:pStyle w:val="6"/>
      </w:pPr>
    </w:p>
    <w:p w14:paraId="1E4FB661">
      <w:pPr>
        <w:autoSpaceDE w:val="0"/>
        <w:autoSpaceDN w:val="0"/>
        <w:adjustRightInd w:val="0"/>
        <w:jc w:val="center"/>
        <w:rPr>
          <w:rFonts w:ascii="Cambria" w:hAnsi="Cambria"/>
          <w:b/>
          <w:bCs/>
          <w:sz w:val="48"/>
          <w:szCs w:val="48"/>
        </w:rPr>
      </w:pPr>
    </w:p>
    <w:p w14:paraId="651684D6">
      <w:pPr>
        <w:autoSpaceDE w:val="0"/>
        <w:autoSpaceDN w:val="0"/>
        <w:adjustRightInd w:val="0"/>
        <w:jc w:val="center"/>
        <w:rPr>
          <w:rFonts w:ascii="Cambria" w:hAnsi="Cambria"/>
          <w:b/>
          <w:bCs/>
          <w:sz w:val="48"/>
          <w:szCs w:val="48"/>
        </w:rPr>
      </w:pPr>
    </w:p>
    <w:p w14:paraId="6F8662AD">
      <w:pPr>
        <w:pStyle w:val="9"/>
        <w:rPr>
          <w:rFonts w:ascii="Cambria" w:hAnsi="Cambria"/>
          <w:b/>
          <w:bCs/>
          <w:sz w:val="48"/>
          <w:szCs w:val="48"/>
        </w:rPr>
      </w:pPr>
    </w:p>
    <w:p w14:paraId="21EB71BF">
      <w:pPr>
        <w:pStyle w:val="12"/>
      </w:pPr>
    </w:p>
    <w:p w14:paraId="5F31AAD7">
      <w:pPr>
        <w:autoSpaceDE w:val="0"/>
        <w:autoSpaceDN w:val="0"/>
        <w:adjustRightInd w:val="0"/>
        <w:jc w:val="center"/>
        <w:rPr>
          <w:rFonts w:ascii="Cambria" w:hAnsi="Cambria"/>
          <w:b/>
          <w:bCs/>
          <w:sz w:val="48"/>
          <w:szCs w:val="48"/>
        </w:rPr>
      </w:pPr>
    </w:p>
    <w:p w14:paraId="6CDA7DE8">
      <w:pPr>
        <w:autoSpaceDE w:val="0"/>
        <w:autoSpaceDN w:val="0"/>
        <w:adjustRightInd w:val="0"/>
        <w:jc w:val="center"/>
        <w:rPr>
          <w:rFonts w:ascii="Cambria" w:hAnsi="Cambria"/>
          <w:b/>
          <w:bCs/>
          <w:sz w:val="48"/>
          <w:szCs w:val="48"/>
        </w:rPr>
      </w:pPr>
    </w:p>
    <w:p w14:paraId="7D83CD99">
      <w:pPr>
        <w:pStyle w:val="2"/>
        <w:jc w:val="center"/>
      </w:pPr>
      <w:bookmarkStart w:id="2" w:name="_Toc27889"/>
      <w:r>
        <w:rPr>
          <w:rFonts w:hint="eastAsia"/>
        </w:rPr>
        <w:t>第二章 采购需求</w:t>
      </w:r>
      <w:bookmarkEnd w:id="2"/>
    </w:p>
    <w:p w14:paraId="57D7E643">
      <w:pPr>
        <w:autoSpaceDE w:val="0"/>
        <w:autoSpaceDN w:val="0"/>
        <w:adjustRightInd w:val="0"/>
        <w:rPr>
          <w:rFonts w:ascii="Cambria" w:hAnsi="Cambria"/>
          <w:b/>
          <w:bCs/>
          <w:sz w:val="48"/>
          <w:szCs w:val="48"/>
        </w:rPr>
      </w:pPr>
    </w:p>
    <w:p w14:paraId="2930F4FD">
      <w:pPr>
        <w:autoSpaceDE w:val="0"/>
        <w:autoSpaceDN w:val="0"/>
        <w:adjustRightInd w:val="0"/>
        <w:rPr>
          <w:rFonts w:ascii="Cambria" w:hAnsi="Cambria"/>
          <w:b/>
          <w:bCs/>
          <w:sz w:val="48"/>
          <w:szCs w:val="48"/>
        </w:rPr>
      </w:pPr>
    </w:p>
    <w:p w14:paraId="119BC74B">
      <w:pPr>
        <w:autoSpaceDE w:val="0"/>
        <w:autoSpaceDN w:val="0"/>
        <w:adjustRightInd w:val="0"/>
        <w:rPr>
          <w:rFonts w:ascii="Cambria" w:hAnsi="Cambria"/>
          <w:b/>
          <w:bCs/>
          <w:sz w:val="48"/>
          <w:szCs w:val="48"/>
        </w:rPr>
      </w:pPr>
    </w:p>
    <w:p w14:paraId="587D831A">
      <w:pPr>
        <w:autoSpaceDE w:val="0"/>
        <w:autoSpaceDN w:val="0"/>
        <w:adjustRightInd w:val="0"/>
        <w:rPr>
          <w:rFonts w:ascii="Cambria" w:hAnsi="Cambria"/>
          <w:b/>
          <w:bCs/>
          <w:sz w:val="48"/>
          <w:szCs w:val="48"/>
        </w:rPr>
      </w:pPr>
    </w:p>
    <w:p w14:paraId="012037A3">
      <w:pPr>
        <w:autoSpaceDE w:val="0"/>
        <w:autoSpaceDN w:val="0"/>
        <w:adjustRightInd w:val="0"/>
        <w:rPr>
          <w:rFonts w:ascii="Cambria" w:hAnsi="Cambria"/>
          <w:b/>
          <w:bCs/>
          <w:sz w:val="48"/>
          <w:szCs w:val="48"/>
        </w:rPr>
      </w:pPr>
    </w:p>
    <w:p w14:paraId="24F3DF55">
      <w:pPr>
        <w:autoSpaceDE w:val="0"/>
        <w:autoSpaceDN w:val="0"/>
        <w:adjustRightInd w:val="0"/>
        <w:rPr>
          <w:rFonts w:ascii="Cambria" w:hAnsi="Cambria"/>
          <w:b/>
          <w:bCs/>
          <w:sz w:val="48"/>
          <w:szCs w:val="48"/>
        </w:rPr>
      </w:pPr>
    </w:p>
    <w:p w14:paraId="2D2706ED">
      <w:pPr>
        <w:autoSpaceDE w:val="0"/>
        <w:autoSpaceDN w:val="0"/>
        <w:adjustRightInd w:val="0"/>
        <w:rPr>
          <w:rFonts w:ascii="Cambria" w:hAnsi="Cambria"/>
          <w:b/>
          <w:bCs/>
          <w:sz w:val="48"/>
          <w:szCs w:val="48"/>
        </w:rPr>
      </w:pPr>
    </w:p>
    <w:p w14:paraId="37E71646">
      <w:pPr>
        <w:autoSpaceDE w:val="0"/>
        <w:autoSpaceDN w:val="0"/>
        <w:adjustRightInd w:val="0"/>
        <w:rPr>
          <w:rFonts w:ascii="Cambria" w:hAnsi="Cambria"/>
          <w:b/>
          <w:bCs/>
          <w:sz w:val="48"/>
          <w:szCs w:val="48"/>
        </w:rPr>
      </w:pPr>
    </w:p>
    <w:p w14:paraId="53280AF9">
      <w:pPr>
        <w:autoSpaceDE w:val="0"/>
        <w:autoSpaceDN w:val="0"/>
        <w:adjustRightInd w:val="0"/>
        <w:rPr>
          <w:rFonts w:ascii="Cambria" w:hAnsi="Cambria"/>
          <w:b/>
          <w:bCs/>
          <w:sz w:val="48"/>
          <w:szCs w:val="48"/>
        </w:rPr>
      </w:pPr>
    </w:p>
    <w:p w14:paraId="434E5891">
      <w:pPr>
        <w:autoSpaceDE w:val="0"/>
        <w:autoSpaceDN w:val="0"/>
        <w:adjustRightInd w:val="0"/>
        <w:rPr>
          <w:rFonts w:ascii="Cambria" w:hAnsi="Cambria"/>
          <w:b/>
          <w:bCs/>
          <w:sz w:val="48"/>
          <w:szCs w:val="48"/>
        </w:rPr>
      </w:pPr>
    </w:p>
    <w:p w14:paraId="432E7824">
      <w:pPr>
        <w:spacing w:before="156" w:beforeLines="50" w:after="156" w:afterLines="50" w:line="360" w:lineRule="auto"/>
        <w:jc w:val="center"/>
        <w:rPr>
          <w:sz w:val="30"/>
          <w:szCs w:val="30"/>
        </w:rPr>
      </w:pPr>
      <w:r>
        <w:rPr>
          <w:rFonts w:hint="eastAsia"/>
          <w:b/>
          <w:bCs/>
          <w:sz w:val="30"/>
          <w:szCs w:val="30"/>
        </w:rPr>
        <w:t xml:space="preserve"> 采购需求</w:t>
      </w:r>
    </w:p>
    <w:p w14:paraId="1BFFBE91">
      <w:pPr>
        <w:numPr>
          <w:ilvl w:val="0"/>
          <w:numId w:val="2"/>
        </w:numPr>
        <w:tabs>
          <w:tab w:val="left" w:pos="525"/>
          <w:tab w:val="left" w:pos="846"/>
        </w:tabs>
        <w:autoSpaceDE w:val="0"/>
        <w:autoSpaceDN w:val="0"/>
        <w:adjustRightInd w:val="0"/>
        <w:spacing w:before="156" w:beforeLines="50" w:line="400" w:lineRule="exact"/>
        <w:ind w:left="522"/>
        <w:outlineLvl w:val="1"/>
        <w:rPr>
          <w:rFonts w:ascii="宋体" w:hAnsi="宋体" w:cs="宋体"/>
          <w:b/>
          <w:bCs/>
          <w:szCs w:val="21"/>
        </w:rPr>
      </w:pPr>
      <w:r>
        <w:rPr>
          <w:rFonts w:hint="eastAsia" w:ascii="宋体" w:hAnsi="宋体" w:cs="宋体"/>
          <w:b/>
          <w:bCs/>
          <w:szCs w:val="21"/>
        </w:rPr>
        <w:t>总体要求</w:t>
      </w:r>
    </w:p>
    <w:p w14:paraId="42C9903D">
      <w:pPr>
        <w:numPr>
          <w:ilvl w:val="1"/>
          <w:numId w:val="0"/>
        </w:numPr>
        <w:spacing w:line="360" w:lineRule="auto"/>
        <w:ind w:left="424" w:hanging="424" w:hangingChars="202"/>
        <w:rPr>
          <w:rFonts w:ascii="宋体" w:hAnsi="宋体" w:cs="宋体"/>
          <w:szCs w:val="21"/>
        </w:rPr>
      </w:pPr>
      <w:r>
        <w:rPr>
          <w:rFonts w:hint="eastAsia" w:ascii="宋体" w:hAnsi="宋体"/>
          <w:szCs w:val="21"/>
        </w:rPr>
        <w:t>1、</w:t>
      </w:r>
      <w:r>
        <w:rPr>
          <w:rFonts w:hint="eastAsia" w:ascii="宋体" w:hAnsi="宋体" w:cs="宋体"/>
          <w:szCs w:val="21"/>
        </w:rPr>
        <w:t>响应供应商必须承诺提供厂商原装、全新的、符合国家及用户提出的有关质量标准的货物。</w:t>
      </w:r>
    </w:p>
    <w:p w14:paraId="0DE2D75C">
      <w:pPr>
        <w:numPr>
          <w:ilvl w:val="1"/>
          <w:numId w:val="0"/>
        </w:numPr>
        <w:spacing w:line="360" w:lineRule="auto"/>
        <w:ind w:left="424" w:hanging="424" w:hangingChars="202"/>
        <w:rPr>
          <w:rFonts w:ascii="宋体" w:hAnsi="宋体" w:cs="宋体"/>
          <w:szCs w:val="21"/>
        </w:rPr>
      </w:pPr>
      <w:r>
        <w:rPr>
          <w:rFonts w:hint="eastAsia" w:ascii="宋体" w:hAnsi="宋体"/>
          <w:szCs w:val="21"/>
        </w:rPr>
        <w:t>2、</w:t>
      </w:r>
      <w:r>
        <w:rPr>
          <w:rFonts w:hint="eastAsia" w:ascii="宋体" w:hAnsi="宋体" w:cs="宋体"/>
          <w:szCs w:val="21"/>
        </w:rPr>
        <w:t>响应供应商应对采购需求中的货物指标在响应详细内容中列出具体数值。如果响应供应商只注明“正偏离”或“无偏离”，将</w:t>
      </w:r>
      <w:r>
        <w:rPr>
          <w:rFonts w:hint="eastAsia" w:ascii="宋体" w:hAnsi="宋体" w:cs="宋体"/>
          <w:kern w:val="28"/>
        </w:rPr>
        <w:t>可能</w:t>
      </w:r>
      <w:r>
        <w:rPr>
          <w:rFonts w:hint="eastAsia" w:ascii="宋体" w:hAnsi="宋体" w:cs="宋体"/>
          <w:szCs w:val="21"/>
        </w:rPr>
        <w:t>被视为“负偏离”，从而可能导致严重影响评审结果。</w:t>
      </w:r>
    </w:p>
    <w:p w14:paraId="38E5FA48">
      <w:pPr>
        <w:numPr>
          <w:ilvl w:val="1"/>
          <w:numId w:val="0"/>
        </w:numPr>
        <w:spacing w:line="360" w:lineRule="auto"/>
        <w:ind w:left="424" w:hanging="424" w:hangingChars="202"/>
        <w:rPr>
          <w:rFonts w:ascii="宋体" w:hAnsi="宋体" w:cs="宋体"/>
          <w:szCs w:val="21"/>
        </w:rPr>
      </w:pPr>
      <w:r>
        <w:rPr>
          <w:rFonts w:hint="eastAsia" w:ascii="宋体" w:hAnsi="宋体"/>
          <w:szCs w:val="21"/>
        </w:rPr>
        <w:t>3、</w:t>
      </w:r>
      <w:r>
        <w:rPr>
          <w:rFonts w:hint="eastAsia" w:ascii="宋体" w:hAnsi="宋体" w:cs="宋体"/>
          <w:szCs w:val="21"/>
        </w:rPr>
        <w:t>响应供应商没有在响应文件中注明偏离（文字说明或在响应表注明）的参数、配置、条款视为被响应供应商完全接受。</w:t>
      </w:r>
    </w:p>
    <w:p w14:paraId="4C719665">
      <w:pPr>
        <w:numPr>
          <w:ilvl w:val="1"/>
          <w:numId w:val="0"/>
        </w:numPr>
        <w:spacing w:line="360" w:lineRule="auto"/>
        <w:ind w:left="424" w:hanging="424" w:hangingChars="202"/>
        <w:rPr>
          <w:rFonts w:ascii="宋体" w:hAnsi="宋体" w:cs="宋体"/>
          <w:szCs w:val="21"/>
        </w:rPr>
      </w:pPr>
      <w:r>
        <w:rPr>
          <w:rFonts w:hint="eastAsia" w:ascii="宋体" w:hAnsi="宋体"/>
          <w:szCs w:val="21"/>
        </w:rPr>
        <w:t>4、</w:t>
      </w:r>
      <w:r>
        <w:rPr>
          <w:rFonts w:hint="eastAsia" w:ascii="宋体" w:hAnsi="宋体" w:cs="宋体"/>
          <w:szCs w:val="21"/>
        </w:rPr>
        <w:t>响应供应商应保证，采购人在中华人民共和国使用该货物或货物的任何一部分时，免受第三方提出的侵犯其专利权、商标权、著作权或其它知识产权的起诉。</w:t>
      </w:r>
    </w:p>
    <w:p w14:paraId="2F268E14">
      <w:pPr>
        <w:numPr>
          <w:ilvl w:val="1"/>
          <w:numId w:val="0"/>
        </w:numPr>
        <w:spacing w:line="360" w:lineRule="auto"/>
        <w:ind w:left="424" w:hanging="424" w:hangingChars="202"/>
        <w:rPr>
          <w:rFonts w:ascii="宋体" w:hAnsi="宋体" w:cs="宋体"/>
          <w:szCs w:val="21"/>
        </w:rPr>
      </w:pPr>
      <w:r>
        <w:rPr>
          <w:rFonts w:hint="eastAsia" w:ascii="宋体" w:hAnsi="宋体"/>
          <w:szCs w:val="21"/>
        </w:rPr>
        <w:t>5、</w:t>
      </w:r>
      <w:r>
        <w:rPr>
          <w:rFonts w:hint="eastAsia" w:ascii="宋体" w:hAnsi="宋体"/>
          <w:bCs/>
          <w:kern w:val="28"/>
        </w:rPr>
        <w:t>不允许成交供应商</w:t>
      </w:r>
      <w:r>
        <w:rPr>
          <w:rFonts w:hint="eastAsia" w:ascii="宋体" w:hAnsi="宋体"/>
          <w:kern w:val="28"/>
        </w:rPr>
        <w:t>转包、分包项目内容</w:t>
      </w:r>
      <w:r>
        <w:rPr>
          <w:rFonts w:hint="eastAsia" w:ascii="宋体" w:hAnsi="宋体" w:cs="宋体"/>
          <w:szCs w:val="21"/>
        </w:rPr>
        <w:t>。</w:t>
      </w:r>
    </w:p>
    <w:p w14:paraId="6290EB18">
      <w:pPr>
        <w:numPr>
          <w:ilvl w:val="1"/>
          <w:numId w:val="0"/>
        </w:numPr>
        <w:spacing w:line="360" w:lineRule="auto"/>
        <w:ind w:left="424" w:hanging="424" w:hangingChars="202"/>
        <w:rPr>
          <w:rFonts w:ascii="宋体" w:hAnsi="宋体" w:cs="宋体"/>
          <w:szCs w:val="21"/>
        </w:rPr>
      </w:pPr>
      <w:r>
        <w:rPr>
          <w:rFonts w:hint="eastAsia" w:ascii="宋体" w:hAnsi="宋体"/>
          <w:szCs w:val="21"/>
        </w:rPr>
        <w:t>6</w:t>
      </w:r>
      <w:r>
        <w:rPr>
          <w:rFonts w:hint="eastAsia" w:ascii="宋体" w:hAnsi="宋体"/>
          <w:szCs w:val="21"/>
          <w:lang w:val="zh-CN"/>
        </w:rPr>
        <w:t>、</w:t>
      </w:r>
      <w:r>
        <w:rPr>
          <w:rFonts w:hint="eastAsia" w:ascii="宋体" w:hAnsi="宋体" w:cs="宋体"/>
          <w:szCs w:val="21"/>
        </w:rPr>
        <w:t>响应供应商须在响应文件中提供针对本项目的所有货物内容清晰列出货物清单（含品牌、规格、制造商、质保期、产品单价）的明细表。</w:t>
      </w:r>
    </w:p>
    <w:p w14:paraId="067C12E8">
      <w:pPr>
        <w:numPr>
          <w:ilvl w:val="1"/>
          <w:numId w:val="0"/>
        </w:numPr>
        <w:spacing w:line="360" w:lineRule="auto"/>
        <w:ind w:left="424" w:hanging="424" w:hangingChars="202"/>
        <w:rPr>
          <w:rFonts w:hint="eastAsia" w:ascii="宋体" w:hAnsi="宋体" w:cs="宋体"/>
          <w:b/>
          <w:bCs/>
          <w:szCs w:val="21"/>
        </w:rPr>
      </w:pPr>
      <w:r>
        <w:rPr>
          <w:rFonts w:hint="eastAsia" w:ascii="宋体" w:hAnsi="宋体" w:cs="宋体"/>
          <w:szCs w:val="21"/>
        </w:rPr>
        <w:t>7、</w:t>
      </w:r>
      <w:r>
        <w:rPr>
          <w:rFonts w:hint="eastAsia" w:ascii="宋体" w:hAnsi="宋体" w:cs="宋体"/>
          <w:b/>
          <w:szCs w:val="21"/>
        </w:rPr>
        <w:t>若供应商提供的货物存在假冒伪劣等品质问题或提供的服务质量低下或存在拖延影响项目进程等问题，经采购人确认，将列入采购人黑名单，1年内不得参与采购人的所有项目且采购人有权利保留追究责任</w:t>
      </w:r>
      <w:r>
        <w:rPr>
          <w:rFonts w:hint="eastAsia" w:ascii="宋体" w:hAnsi="宋体" w:cs="宋体"/>
          <w:b/>
          <w:szCs w:val="21"/>
          <w:lang w:eastAsia="zh-CN"/>
        </w:rPr>
        <w:t>。</w:t>
      </w:r>
    </w:p>
    <w:p w14:paraId="79077437">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szCs w:val="21"/>
          <w:lang w:val="zh-CN"/>
        </w:rPr>
      </w:pPr>
      <w:r>
        <w:rPr>
          <w:rFonts w:hint="eastAsia" w:ascii="宋体" w:hAnsi="宋体" w:cs="宋体"/>
          <w:b/>
          <w:bCs/>
          <w:szCs w:val="21"/>
        </w:rPr>
        <w:t>报价要求</w:t>
      </w:r>
    </w:p>
    <w:p w14:paraId="33A7A73B">
      <w:pPr>
        <w:tabs>
          <w:tab w:val="left" w:pos="709"/>
        </w:tabs>
        <w:spacing w:line="360" w:lineRule="auto"/>
        <w:ind w:firstLine="420" w:firstLineChars="200"/>
        <w:rPr>
          <w:rFonts w:ascii="宋体" w:hAnsi="宋体" w:cs="宋体"/>
        </w:rPr>
      </w:pPr>
      <w:r>
        <w:rPr>
          <w:rFonts w:hint="eastAsia" w:ascii="宋体" w:hAnsi="宋体" w:cs="宋体"/>
          <w:szCs w:val="21"/>
        </w:rPr>
        <w:t>响应报价包括：</w:t>
      </w:r>
      <w:r>
        <w:rPr>
          <w:rFonts w:hint="eastAsia" w:ascii="宋体" w:hAnsi="宋体" w:cs="宋体"/>
          <w:bCs/>
          <w:szCs w:val="21"/>
        </w:rPr>
        <w:t>货物、包装、运输、货物的保险和储存、检测、验收、安装调试、保修服务、培训、资料及提供的伴随服务等所有成本、费用及税费等所发生的所有费用。响应供应商漏报、少报的费用，视为此项费用已隐含在响应报价中，获得成交资格后不得再向采购人收取任何额外的费用。一经成交，成交单价作为与采购人签订的合同金额，合同期限内不作调整</w:t>
      </w:r>
      <w:r>
        <w:rPr>
          <w:rFonts w:hint="eastAsia" w:ascii="宋体" w:hAnsi="宋体" w:cs="宋体"/>
        </w:rPr>
        <w:t>。</w:t>
      </w:r>
    </w:p>
    <w:p w14:paraId="549474FC">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b/>
          <w:bCs/>
          <w:szCs w:val="21"/>
        </w:rPr>
      </w:pPr>
      <w:r>
        <w:rPr>
          <w:rFonts w:hint="eastAsia" w:ascii="宋体" w:hAnsi="宋体"/>
          <w:b/>
          <w:bCs/>
          <w:szCs w:val="21"/>
        </w:rPr>
        <w:t>项目采购清单（详见下表）</w:t>
      </w:r>
    </w:p>
    <w:tbl>
      <w:tblPr>
        <w:tblStyle w:val="25"/>
        <w:tblW w:w="99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4"/>
        <w:gridCol w:w="1002"/>
        <w:gridCol w:w="1268"/>
        <w:gridCol w:w="3105"/>
        <w:gridCol w:w="542"/>
        <w:gridCol w:w="583"/>
        <w:gridCol w:w="1560"/>
        <w:gridCol w:w="1414"/>
      </w:tblGrid>
      <w:tr w14:paraId="05A9C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981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序号</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B09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耗材名称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54F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sz w:val="21"/>
                <w:szCs w:val="21"/>
                <w:highlight w:val="none"/>
                <w:u w:val="none"/>
              </w:rPr>
              <w:t>参考品牌（如有品牌须选择其一，如无不限制品牌</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211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型号/规格</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E77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单位</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A4B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数量</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778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到货时间要求</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3BF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备注</w:t>
            </w:r>
          </w:p>
        </w:tc>
      </w:tr>
      <w:tr w14:paraId="47C6D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6D52">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B0B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冻存管</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AE7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Greiner，康宁，Nunc</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418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2ml，无菌，500</w:t>
            </w:r>
            <w:r>
              <w:rPr>
                <w:rFonts w:hint="eastAsia" w:ascii="宋体" w:hAnsi="宋体" w:cs="宋体"/>
                <w:i w:val="0"/>
                <w:iCs w:val="0"/>
                <w:color w:val="000000"/>
                <w:kern w:val="0"/>
                <w:sz w:val="20"/>
                <w:szCs w:val="20"/>
                <w:highlight w:val="none"/>
                <w:u w:val="none"/>
                <w:lang w:val="en-US" w:eastAsia="zh-CN" w:bidi="ar"/>
              </w:rPr>
              <w:t>支</w:t>
            </w:r>
            <w:r>
              <w:rPr>
                <w:rFonts w:hint="eastAsia" w:ascii="宋体" w:hAnsi="宋体" w:eastAsia="宋体" w:cs="宋体"/>
                <w:i w:val="0"/>
                <w:iCs w:val="0"/>
                <w:color w:val="000000"/>
                <w:kern w:val="0"/>
                <w:sz w:val="20"/>
                <w:szCs w:val="20"/>
                <w:highlight w:val="none"/>
                <w:u w:val="none"/>
                <w:lang w:val="en-US" w:eastAsia="zh-CN" w:bidi="ar"/>
              </w:rPr>
              <w:t>/箱，2ml圆底可立；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黑色刻度容易识别；</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聚丙烯材质，可≦-196°C冻存；</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密封硅垫圈；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专用底座设计，可固定在低温架和托盘上；</w:t>
            </w:r>
            <w:r>
              <w:rPr>
                <w:rFonts w:hint="eastAsia" w:ascii="宋体" w:hAnsi="宋体" w:eastAsia="宋体" w:cs="宋体"/>
                <w:i w:val="0"/>
                <w:iCs w:val="0"/>
                <w:color w:val="000000"/>
                <w:kern w:val="0"/>
                <w:sz w:val="20"/>
                <w:szCs w:val="20"/>
                <w:highlight w:val="none"/>
                <w:u w:val="none"/>
                <w:lang w:val="en-US" w:eastAsia="zh-CN" w:bidi="ar"/>
              </w:rPr>
              <w:br w:type="textWrapping"/>
            </w:r>
            <w:r>
              <w:rPr>
                <w:rFonts w:ascii="Calibri" w:hAnsi="Calibri" w:eastAsia="宋体" w:cs="Calibri"/>
                <w:i w:val="0"/>
                <w:iCs w:val="0"/>
                <w:color w:val="000000"/>
                <w:kern w:val="0"/>
                <w:sz w:val="20"/>
                <w:szCs w:val="20"/>
                <w:highlight w:val="none"/>
                <w:u w:val="none"/>
                <w:lang w:val="en-US" w:eastAsia="zh-CN" w:bidi="ar"/>
              </w:rPr>
              <w:t>γ</w:t>
            </w:r>
            <w:r>
              <w:rPr>
                <w:rFonts w:hint="eastAsia" w:ascii="宋体" w:hAnsi="宋体" w:eastAsia="宋体" w:cs="宋体"/>
                <w:i w:val="0"/>
                <w:iCs w:val="0"/>
                <w:color w:val="000000"/>
                <w:kern w:val="0"/>
                <w:sz w:val="20"/>
                <w:szCs w:val="20"/>
                <w:highlight w:val="none"/>
                <w:u w:val="none"/>
                <w:lang w:val="en-US" w:eastAsia="zh-CN" w:bidi="ar"/>
              </w:rPr>
              <w:t>射线灭菌，无热原和DNA酶/RNA酶；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有多种颜色的盖子可选；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售后服务：按采购人要求分发至广东省21个地级市疾控中心</w:t>
            </w:r>
            <w:r>
              <w:rPr>
                <w:rFonts w:hint="eastAsia" w:ascii="宋体" w:hAnsi="宋体" w:cs="宋体"/>
                <w:i w:val="0"/>
                <w:iCs w:val="0"/>
                <w:color w:val="000000"/>
                <w:kern w:val="0"/>
                <w:sz w:val="20"/>
                <w:szCs w:val="20"/>
                <w:highlight w:val="none"/>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177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箱</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CDB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128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2025.11.30到</w:t>
            </w:r>
            <w:r>
              <w:rPr>
                <w:rFonts w:hint="eastAsia" w:ascii="宋体" w:hAnsi="宋体" w:cs="宋体"/>
                <w:i w:val="0"/>
                <w:iCs w:val="0"/>
                <w:color w:val="000000"/>
                <w:kern w:val="0"/>
                <w:sz w:val="20"/>
                <w:szCs w:val="20"/>
                <w:highlight w:val="none"/>
                <w:u w:val="none"/>
                <w:lang w:val="en-US" w:eastAsia="zh-CN" w:bidi="ar"/>
              </w:rPr>
              <w:t>采购人</w:t>
            </w:r>
            <w:r>
              <w:rPr>
                <w:rFonts w:hint="eastAsia" w:ascii="宋体" w:hAnsi="宋体" w:eastAsia="宋体" w:cs="宋体"/>
                <w:i w:val="0"/>
                <w:iCs w:val="0"/>
                <w:color w:val="000000"/>
                <w:kern w:val="0"/>
                <w:sz w:val="20"/>
                <w:szCs w:val="20"/>
                <w:highlight w:val="none"/>
                <w:u w:val="none"/>
                <w:lang w:val="en-US" w:eastAsia="zh-CN" w:bidi="ar"/>
              </w:rPr>
              <w:t>单位入仓；2026.03.15日前由供应商下发至21个地市（快递）</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0B2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2025.11.30到</w:t>
            </w:r>
            <w:r>
              <w:rPr>
                <w:rFonts w:hint="eastAsia" w:ascii="宋体" w:hAnsi="宋体" w:cs="宋体"/>
                <w:i w:val="0"/>
                <w:iCs w:val="0"/>
                <w:color w:val="000000"/>
                <w:kern w:val="0"/>
                <w:sz w:val="20"/>
                <w:szCs w:val="20"/>
                <w:highlight w:val="none"/>
                <w:u w:val="none"/>
                <w:lang w:val="en-US" w:eastAsia="zh-CN" w:bidi="ar"/>
              </w:rPr>
              <w:t>采购人</w:t>
            </w:r>
            <w:r>
              <w:rPr>
                <w:rFonts w:hint="eastAsia" w:ascii="宋体" w:hAnsi="宋体" w:eastAsia="宋体" w:cs="宋体"/>
                <w:i w:val="0"/>
                <w:iCs w:val="0"/>
                <w:color w:val="000000"/>
                <w:kern w:val="0"/>
                <w:sz w:val="20"/>
                <w:szCs w:val="20"/>
                <w:highlight w:val="none"/>
                <w:u w:val="none"/>
                <w:lang w:val="en-US" w:eastAsia="zh-CN" w:bidi="ar"/>
              </w:rPr>
              <w:t>单位入仓；2026.03.15日前由供应商下发至21个地市（快递）</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 xml:space="preserve"> </w:t>
            </w:r>
          </w:p>
        </w:tc>
      </w:tr>
      <w:tr w14:paraId="5B101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D49D">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C57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冻存盒</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813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白鲨，米淇，零点生物</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1683">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规格：10*10格；由高透明的聚丙烯（PP）材料制成，可反复冻融和长时间储存样本；</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产品可耐受温度范围：-90℃到</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121℃；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耐醇类等温和有机溶剂；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盒体的缝隙和线条设计，利于样本的快速制冷和液体的快速排出；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高透明的盒盖设计，以及盒体上清晰的数字标识，便于观察和查找样本；</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多种颜色可供选择，便于样本区分；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可存放2ml冻存管100支；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售后服务：按采购人要求分发至广东省21个地级市疾控中心</w:t>
            </w:r>
            <w:r>
              <w:rPr>
                <w:rFonts w:hint="eastAsia" w:ascii="宋体" w:hAnsi="宋体" w:cs="宋体"/>
                <w:i w:val="0"/>
                <w:iCs w:val="0"/>
                <w:color w:val="000000"/>
                <w:kern w:val="0"/>
                <w:sz w:val="20"/>
                <w:szCs w:val="20"/>
                <w:highlight w:val="none"/>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A56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440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E6C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2025.11.30到</w:t>
            </w:r>
            <w:r>
              <w:rPr>
                <w:rFonts w:hint="eastAsia" w:ascii="宋体" w:hAnsi="宋体" w:cs="宋体"/>
                <w:i w:val="0"/>
                <w:iCs w:val="0"/>
                <w:color w:val="000000"/>
                <w:kern w:val="0"/>
                <w:sz w:val="20"/>
                <w:szCs w:val="20"/>
                <w:highlight w:val="none"/>
                <w:u w:val="none"/>
                <w:lang w:val="en-US" w:eastAsia="zh-CN" w:bidi="ar"/>
              </w:rPr>
              <w:t>采购人</w:t>
            </w:r>
            <w:r>
              <w:rPr>
                <w:rFonts w:hint="eastAsia" w:ascii="宋体" w:hAnsi="宋体" w:eastAsia="宋体" w:cs="宋体"/>
                <w:i w:val="0"/>
                <w:iCs w:val="0"/>
                <w:color w:val="000000"/>
                <w:kern w:val="0"/>
                <w:sz w:val="20"/>
                <w:szCs w:val="20"/>
                <w:highlight w:val="none"/>
                <w:u w:val="none"/>
                <w:lang w:val="en-US" w:eastAsia="zh-CN" w:bidi="ar"/>
              </w:rPr>
              <w:t>单位入仓；2026.03.15日前由供应商下发至21个地市（快递）</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4EC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2025.11.30到</w:t>
            </w:r>
            <w:r>
              <w:rPr>
                <w:rFonts w:hint="eastAsia" w:ascii="宋体" w:hAnsi="宋体" w:cs="宋体"/>
                <w:i w:val="0"/>
                <w:iCs w:val="0"/>
                <w:color w:val="000000"/>
                <w:kern w:val="0"/>
                <w:sz w:val="20"/>
                <w:szCs w:val="20"/>
                <w:highlight w:val="none"/>
                <w:u w:val="none"/>
                <w:lang w:val="en-US" w:eastAsia="zh-CN" w:bidi="ar"/>
              </w:rPr>
              <w:t>采购人</w:t>
            </w:r>
            <w:r>
              <w:rPr>
                <w:rFonts w:hint="eastAsia" w:ascii="宋体" w:hAnsi="宋体" w:eastAsia="宋体" w:cs="宋体"/>
                <w:i w:val="0"/>
                <w:iCs w:val="0"/>
                <w:color w:val="000000"/>
                <w:kern w:val="0"/>
                <w:sz w:val="20"/>
                <w:szCs w:val="20"/>
                <w:highlight w:val="none"/>
                <w:u w:val="none"/>
                <w:lang w:val="en-US" w:eastAsia="zh-CN" w:bidi="ar"/>
              </w:rPr>
              <w:t xml:space="preserve">单位入仓；2026.03.15日前由供应商下发至21个地市（快递） </w:t>
            </w:r>
            <w:r>
              <w:rPr>
                <w:rFonts w:hint="eastAsia" w:ascii="宋体" w:hAnsi="宋体" w:cs="宋体"/>
                <w:i w:val="0"/>
                <w:iCs w:val="0"/>
                <w:color w:val="000000"/>
                <w:kern w:val="0"/>
                <w:sz w:val="20"/>
                <w:szCs w:val="20"/>
                <w:highlight w:val="none"/>
                <w:u w:val="none"/>
                <w:lang w:val="en-US" w:eastAsia="zh-CN" w:bidi="ar"/>
              </w:rPr>
              <w:t>。</w:t>
            </w:r>
          </w:p>
        </w:tc>
      </w:tr>
      <w:tr w14:paraId="3E380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70F6">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6AF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冷冻标签（含打印）</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9618">
            <w:pPr>
              <w:jc w:val="center"/>
              <w:rPr>
                <w:rFonts w:hint="eastAsia" w:asciiTheme="minorEastAsia" w:hAnsiTheme="minorEastAsia" w:eastAsiaTheme="minorEastAsia" w:cstheme="minorEastAsia"/>
                <w:b/>
                <w:bCs/>
                <w:i w:val="0"/>
                <w:iCs w:val="0"/>
                <w:color w:val="000000"/>
                <w:sz w:val="21"/>
                <w:szCs w:val="21"/>
                <w:highlight w:val="none"/>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7A0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用于低温塑料瓶子，低温冷冻管子，平皿等，耐≦-196度低温；</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耐久性粘合剂，可打印可书写；</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规格：22.86*12.7mm，3张/排，3000张/卷；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按照用户提供的编码打印；售后服务：按采购人要求分发至广东省21个地级市疾控中心</w:t>
            </w:r>
            <w:r>
              <w:rPr>
                <w:rFonts w:hint="eastAsia" w:ascii="宋体" w:hAnsi="宋体" w:cs="宋体"/>
                <w:i w:val="0"/>
                <w:iCs w:val="0"/>
                <w:color w:val="000000"/>
                <w:kern w:val="0"/>
                <w:sz w:val="20"/>
                <w:szCs w:val="20"/>
                <w:highlight w:val="none"/>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447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卷</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192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AA0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2025.11.30到</w:t>
            </w:r>
            <w:r>
              <w:rPr>
                <w:rFonts w:hint="eastAsia" w:ascii="宋体" w:hAnsi="宋体" w:cs="宋体"/>
                <w:i w:val="0"/>
                <w:iCs w:val="0"/>
                <w:color w:val="000000"/>
                <w:kern w:val="0"/>
                <w:sz w:val="20"/>
                <w:szCs w:val="20"/>
                <w:highlight w:val="none"/>
                <w:u w:val="none"/>
                <w:lang w:val="en-US" w:eastAsia="zh-CN" w:bidi="ar"/>
              </w:rPr>
              <w:t>采购人</w:t>
            </w:r>
            <w:r>
              <w:rPr>
                <w:rFonts w:hint="eastAsia" w:ascii="宋体" w:hAnsi="宋体" w:eastAsia="宋体" w:cs="宋体"/>
                <w:i w:val="0"/>
                <w:iCs w:val="0"/>
                <w:color w:val="000000"/>
                <w:kern w:val="0"/>
                <w:sz w:val="20"/>
                <w:szCs w:val="20"/>
                <w:highlight w:val="none"/>
                <w:u w:val="none"/>
                <w:lang w:val="en-US" w:eastAsia="zh-CN" w:bidi="ar"/>
              </w:rPr>
              <w:t>单位入仓；2026.03.15日前由供应商下发至21个地市（快递）</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B98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2025.11.30到</w:t>
            </w:r>
            <w:r>
              <w:rPr>
                <w:rFonts w:hint="eastAsia" w:ascii="宋体" w:hAnsi="宋体" w:cs="宋体"/>
                <w:i w:val="0"/>
                <w:iCs w:val="0"/>
                <w:color w:val="000000"/>
                <w:kern w:val="0"/>
                <w:sz w:val="20"/>
                <w:szCs w:val="20"/>
                <w:highlight w:val="none"/>
                <w:u w:val="none"/>
                <w:lang w:val="en-US" w:eastAsia="zh-CN" w:bidi="ar"/>
              </w:rPr>
              <w:t>采购人</w:t>
            </w:r>
            <w:r>
              <w:rPr>
                <w:rFonts w:hint="eastAsia" w:ascii="宋体" w:hAnsi="宋体" w:eastAsia="宋体" w:cs="宋体"/>
                <w:i w:val="0"/>
                <w:iCs w:val="0"/>
                <w:color w:val="000000"/>
                <w:kern w:val="0"/>
                <w:sz w:val="20"/>
                <w:szCs w:val="20"/>
                <w:highlight w:val="none"/>
                <w:u w:val="none"/>
                <w:lang w:val="en-US" w:eastAsia="zh-CN" w:bidi="ar"/>
              </w:rPr>
              <w:t>单位入仓；2026.03.15日前由供应商下发至21个地市（快递）</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 xml:space="preserve"> </w:t>
            </w:r>
          </w:p>
        </w:tc>
      </w:tr>
      <w:tr w14:paraId="0C54C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4A59">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827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吸头</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880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Axygen，瑞宁，Eppendorf</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E0F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0.5-20ul，加长吸头盒装 ，96支/盒，不带滤芯，无菌，无热源，RNase-/DNase-free</w:t>
            </w:r>
            <w:r>
              <w:rPr>
                <w:rFonts w:hint="eastAsia" w:ascii="宋体" w:hAnsi="宋体" w:cs="宋体"/>
                <w:i w:val="0"/>
                <w:iCs w:val="0"/>
                <w:color w:val="000000"/>
                <w:kern w:val="0"/>
                <w:sz w:val="20"/>
                <w:szCs w:val="20"/>
                <w:highlight w:val="none"/>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3AB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盒</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C85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300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BD6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w:t>
            </w:r>
            <w:r>
              <w:rPr>
                <w:rFonts w:hint="eastAsia" w:ascii="宋体" w:hAnsi="宋体" w:cs="宋体"/>
                <w:i w:val="0"/>
                <w:iCs w:val="0"/>
                <w:color w:val="000000"/>
                <w:kern w:val="0"/>
                <w:sz w:val="20"/>
                <w:szCs w:val="20"/>
                <w:highlight w:val="none"/>
                <w:u w:val="none"/>
                <w:lang w:val="en-US" w:eastAsia="zh-CN" w:bidi="ar"/>
              </w:rPr>
              <w:t>2025.10.1-</w:t>
            </w:r>
            <w:r>
              <w:rPr>
                <w:rFonts w:hint="eastAsia" w:ascii="宋体" w:hAnsi="宋体" w:eastAsia="宋体" w:cs="宋体"/>
                <w:i w:val="0"/>
                <w:iCs w:val="0"/>
                <w:color w:val="000000"/>
                <w:kern w:val="0"/>
                <w:sz w:val="20"/>
                <w:szCs w:val="20"/>
                <w:highlight w:val="none"/>
                <w:u w:val="none"/>
                <w:lang w:val="en-US" w:eastAsia="zh-CN" w:bidi="ar"/>
              </w:rPr>
              <w:t xml:space="preserve">2025.11.30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F16A">
            <w:pPr>
              <w:jc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3FB36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860F">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0D8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96孔PCR板</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CEF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ABI，康宁，Bio-Rad</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839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96孔,25块/盒，白色底；适合罗氏LC480；管壁均匀，热传导性好，保证高效PCR反应；有助于qPCR荧光信号检测；自动化应用，保证移液稳定性</w:t>
            </w:r>
            <w:r>
              <w:rPr>
                <w:rFonts w:hint="eastAsia" w:ascii="宋体" w:hAnsi="宋体" w:cs="宋体"/>
                <w:i w:val="0"/>
                <w:iCs w:val="0"/>
                <w:color w:val="000000"/>
                <w:kern w:val="0"/>
                <w:sz w:val="20"/>
                <w:szCs w:val="20"/>
                <w:highlight w:val="none"/>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631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盒</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6B5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3D7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w:t>
            </w:r>
            <w:r>
              <w:rPr>
                <w:rFonts w:hint="eastAsia" w:ascii="宋体" w:hAnsi="宋体" w:cs="宋体"/>
                <w:i w:val="0"/>
                <w:iCs w:val="0"/>
                <w:color w:val="000000"/>
                <w:kern w:val="0"/>
                <w:sz w:val="20"/>
                <w:szCs w:val="20"/>
                <w:highlight w:val="none"/>
                <w:u w:val="none"/>
                <w:lang w:val="en-US" w:eastAsia="zh-CN" w:bidi="ar"/>
              </w:rPr>
              <w:t>2025.10.1-</w:t>
            </w:r>
            <w:r>
              <w:rPr>
                <w:rFonts w:hint="eastAsia" w:ascii="宋体" w:hAnsi="宋体" w:eastAsia="宋体" w:cs="宋体"/>
                <w:i w:val="0"/>
                <w:iCs w:val="0"/>
                <w:color w:val="000000"/>
                <w:kern w:val="0"/>
                <w:sz w:val="20"/>
                <w:szCs w:val="20"/>
                <w:highlight w:val="none"/>
                <w:u w:val="none"/>
                <w:lang w:val="en-US" w:eastAsia="zh-CN" w:bidi="ar"/>
              </w:rPr>
              <w:t xml:space="preserve">2025.11.30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05BB">
            <w:pPr>
              <w:jc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5FA24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0D16">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DC1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96孔PCR板封口膜</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EBC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ABI，Bio-Rad，康宁</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734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规格：100片/盒；粘合力强，密封性好，高透光度、耐高温、超高的透明度、精准性，以及良好的密封性和光学性能；具有良好的柔韧度、密封性和兼容性；能够降低孔间污染和样品蒸发的</w:t>
            </w:r>
            <w:r>
              <w:rPr>
                <w:rFonts w:hint="eastAsia" w:ascii="宋体" w:hAnsi="宋体" w:cs="宋体"/>
                <w:i w:val="0"/>
                <w:iCs w:val="0"/>
                <w:color w:val="000000"/>
                <w:kern w:val="0"/>
                <w:sz w:val="20"/>
                <w:szCs w:val="20"/>
                <w:highlight w:val="none"/>
                <w:u w:val="none"/>
                <w:lang w:val="en-US" w:eastAsia="zh-CN" w:bidi="ar"/>
              </w:rPr>
              <w:t>概率</w:t>
            </w:r>
            <w:r>
              <w:rPr>
                <w:rFonts w:hint="eastAsia" w:ascii="宋体" w:hAnsi="宋体" w:eastAsia="宋体" w:cs="宋体"/>
                <w:i w:val="0"/>
                <w:iCs w:val="0"/>
                <w:color w:val="000000"/>
                <w:kern w:val="0"/>
                <w:sz w:val="20"/>
                <w:szCs w:val="20"/>
                <w:highlight w:val="none"/>
                <w:u w:val="none"/>
                <w:lang w:val="en-US" w:eastAsia="zh-CN" w:bidi="ar"/>
              </w:rPr>
              <w:t>，确保实验过程中无菌、无污染的环境</w:t>
            </w:r>
            <w:r>
              <w:rPr>
                <w:rFonts w:hint="eastAsia" w:ascii="宋体" w:hAnsi="宋体" w:cs="宋体"/>
                <w:i w:val="0"/>
                <w:iCs w:val="0"/>
                <w:color w:val="000000"/>
                <w:kern w:val="0"/>
                <w:sz w:val="20"/>
                <w:szCs w:val="20"/>
                <w:highlight w:val="none"/>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45D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盒</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592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ABC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w:t>
            </w:r>
            <w:r>
              <w:rPr>
                <w:rFonts w:hint="eastAsia" w:ascii="宋体" w:hAnsi="宋体" w:cs="宋体"/>
                <w:i w:val="0"/>
                <w:iCs w:val="0"/>
                <w:color w:val="000000"/>
                <w:kern w:val="0"/>
                <w:sz w:val="20"/>
                <w:szCs w:val="20"/>
                <w:highlight w:val="none"/>
                <w:u w:val="none"/>
                <w:lang w:val="en-US" w:eastAsia="zh-CN" w:bidi="ar"/>
              </w:rPr>
              <w:t>2025.10.1-</w:t>
            </w:r>
            <w:r>
              <w:rPr>
                <w:rFonts w:hint="eastAsia" w:ascii="宋体" w:hAnsi="宋体" w:eastAsia="宋体" w:cs="宋体"/>
                <w:i w:val="0"/>
                <w:iCs w:val="0"/>
                <w:color w:val="000000"/>
                <w:kern w:val="0"/>
                <w:sz w:val="20"/>
                <w:szCs w:val="20"/>
                <w:highlight w:val="none"/>
                <w:u w:val="none"/>
                <w:lang w:val="en-US" w:eastAsia="zh-CN" w:bidi="ar"/>
              </w:rPr>
              <w:t xml:space="preserve">2025.11.30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13B2">
            <w:pPr>
              <w:jc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2F35F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2688">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B71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酶标板</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2CE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贝兰伯，康宁，洁特</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B69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高结合力可拆，配8孔条，300-400ng/cm</w:t>
            </w:r>
            <w:r>
              <w:rPr>
                <w:rFonts w:hint="eastAsia" w:ascii="宋体" w:hAnsi="宋体" w:eastAsia="宋体" w:cs="宋体"/>
                <w:i w:val="0"/>
                <w:iCs w:val="0"/>
                <w:color w:val="000000"/>
                <w:kern w:val="0"/>
                <w:sz w:val="20"/>
                <w:szCs w:val="20"/>
                <w:highlight w:val="none"/>
                <w:u w:val="none"/>
                <w:vertAlign w:val="superscript"/>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,10块/盒</w:t>
            </w:r>
            <w:r>
              <w:rPr>
                <w:rFonts w:hint="eastAsia" w:ascii="宋体" w:hAnsi="宋体" w:cs="宋体"/>
                <w:i w:val="0"/>
                <w:iCs w:val="0"/>
                <w:color w:val="000000"/>
                <w:kern w:val="0"/>
                <w:sz w:val="20"/>
                <w:szCs w:val="20"/>
                <w:highlight w:val="none"/>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E97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盒</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357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862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w:t>
            </w:r>
            <w:r>
              <w:rPr>
                <w:rFonts w:hint="eastAsia" w:ascii="宋体" w:hAnsi="宋体" w:cs="宋体"/>
                <w:i w:val="0"/>
                <w:iCs w:val="0"/>
                <w:color w:val="000000"/>
                <w:kern w:val="0"/>
                <w:sz w:val="20"/>
                <w:szCs w:val="20"/>
                <w:highlight w:val="none"/>
                <w:u w:val="none"/>
                <w:lang w:val="en-US" w:eastAsia="zh-CN" w:bidi="ar"/>
              </w:rPr>
              <w:t>2025.10.1-</w:t>
            </w:r>
            <w:r>
              <w:rPr>
                <w:rFonts w:hint="eastAsia" w:ascii="宋体" w:hAnsi="宋体" w:eastAsia="宋体" w:cs="宋体"/>
                <w:i w:val="0"/>
                <w:iCs w:val="0"/>
                <w:color w:val="000000"/>
                <w:kern w:val="0"/>
                <w:sz w:val="20"/>
                <w:szCs w:val="20"/>
                <w:highlight w:val="none"/>
                <w:u w:val="none"/>
                <w:lang w:val="en-US" w:eastAsia="zh-CN" w:bidi="ar"/>
              </w:rPr>
              <w:t xml:space="preserve">2025.11.30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DDC6">
            <w:pPr>
              <w:jc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5C61E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24F8">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082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连盖离心管</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ADC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Axygen，洁特，Eppendorf</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D6C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规格：1.5mL，500支/盒,无菌离心管；材质：透明高分子材料聚丙烯(PP),可高温高压灭菌；无DNA酶和RNA酶，无热源。</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A5B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盒</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E49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501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w:t>
            </w:r>
            <w:r>
              <w:rPr>
                <w:rFonts w:hint="eastAsia" w:ascii="宋体" w:hAnsi="宋体" w:cs="宋体"/>
                <w:i w:val="0"/>
                <w:iCs w:val="0"/>
                <w:color w:val="000000"/>
                <w:kern w:val="0"/>
                <w:sz w:val="20"/>
                <w:szCs w:val="20"/>
                <w:highlight w:val="none"/>
                <w:u w:val="none"/>
                <w:lang w:val="en-US" w:eastAsia="zh-CN" w:bidi="ar"/>
              </w:rPr>
              <w:t>2025.10.1-</w:t>
            </w:r>
            <w:r>
              <w:rPr>
                <w:rFonts w:hint="eastAsia" w:ascii="宋体" w:hAnsi="宋体" w:eastAsia="宋体" w:cs="宋体"/>
                <w:i w:val="0"/>
                <w:iCs w:val="0"/>
                <w:color w:val="000000"/>
                <w:kern w:val="0"/>
                <w:sz w:val="20"/>
                <w:szCs w:val="20"/>
                <w:highlight w:val="none"/>
                <w:u w:val="none"/>
                <w:lang w:val="en-US" w:eastAsia="zh-CN" w:bidi="ar"/>
              </w:rPr>
              <w:t xml:space="preserve">2025.11.30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51F1">
            <w:pPr>
              <w:jc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148B1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B5AF">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37D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抹布</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551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妙洁，雅高，洁丽雅</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FE8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30cm×40cm，双层加厚</w:t>
            </w:r>
            <w:r>
              <w:rPr>
                <w:rFonts w:hint="eastAsia" w:ascii="宋体" w:hAnsi="宋体" w:cs="宋体"/>
                <w:i w:val="0"/>
                <w:iCs w:val="0"/>
                <w:color w:val="000000"/>
                <w:kern w:val="0"/>
                <w:sz w:val="20"/>
                <w:szCs w:val="20"/>
                <w:highlight w:val="none"/>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CD2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条</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27B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93A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w:t>
            </w:r>
            <w:r>
              <w:rPr>
                <w:rFonts w:hint="eastAsia" w:ascii="宋体" w:hAnsi="宋体" w:cs="宋体"/>
                <w:i w:val="0"/>
                <w:iCs w:val="0"/>
                <w:color w:val="000000"/>
                <w:kern w:val="0"/>
                <w:sz w:val="20"/>
                <w:szCs w:val="20"/>
                <w:highlight w:val="none"/>
                <w:u w:val="none"/>
                <w:lang w:val="en-US" w:eastAsia="zh-CN" w:bidi="ar"/>
              </w:rPr>
              <w:t>2025.10.1-</w:t>
            </w:r>
            <w:r>
              <w:rPr>
                <w:rFonts w:hint="eastAsia" w:ascii="宋体" w:hAnsi="宋体" w:eastAsia="宋体" w:cs="宋体"/>
                <w:i w:val="0"/>
                <w:iCs w:val="0"/>
                <w:color w:val="000000"/>
                <w:kern w:val="0"/>
                <w:sz w:val="20"/>
                <w:szCs w:val="20"/>
                <w:highlight w:val="none"/>
                <w:u w:val="none"/>
                <w:lang w:val="en-US" w:eastAsia="zh-CN" w:bidi="ar"/>
              </w:rPr>
              <w:t xml:space="preserve">2025.11.30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392A">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14585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A929">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34B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清洁用塑胶手套</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C51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妙洁，兰浪，思高</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C910">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大号，加厚、橡胶手套防水，天然乳胶</w:t>
            </w:r>
            <w:r>
              <w:rPr>
                <w:rFonts w:hint="eastAsia" w:ascii="宋体" w:hAnsi="宋体" w:cs="宋体"/>
                <w:i w:val="0"/>
                <w:iCs w:val="0"/>
                <w:color w:val="000000"/>
                <w:kern w:val="0"/>
                <w:sz w:val="20"/>
                <w:szCs w:val="20"/>
                <w:highlight w:val="none"/>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509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双</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4A4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D6E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w:t>
            </w:r>
            <w:r>
              <w:rPr>
                <w:rFonts w:hint="eastAsia" w:ascii="宋体" w:hAnsi="宋体" w:cs="宋体"/>
                <w:i w:val="0"/>
                <w:iCs w:val="0"/>
                <w:color w:val="000000"/>
                <w:kern w:val="0"/>
                <w:sz w:val="20"/>
                <w:szCs w:val="20"/>
                <w:highlight w:val="none"/>
                <w:u w:val="none"/>
                <w:lang w:val="en-US" w:eastAsia="zh-CN" w:bidi="ar"/>
              </w:rPr>
              <w:t>2025.10.1-</w:t>
            </w:r>
            <w:r>
              <w:rPr>
                <w:rFonts w:hint="eastAsia" w:ascii="宋体" w:hAnsi="宋体" w:eastAsia="宋体" w:cs="宋体"/>
                <w:i w:val="0"/>
                <w:iCs w:val="0"/>
                <w:color w:val="000000"/>
                <w:kern w:val="0"/>
                <w:sz w:val="20"/>
                <w:szCs w:val="20"/>
                <w:highlight w:val="none"/>
                <w:u w:val="none"/>
                <w:lang w:val="en-US" w:eastAsia="zh-CN" w:bidi="ar"/>
              </w:rPr>
              <w:t xml:space="preserve">2025.11.30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E4B8">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3468F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500D">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C78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一次性塑料培养皿 9cm×1.5cm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6DB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环凯、垒固、欧克</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06C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用于微生物或细胞培养的实验室器皿，9cm×1.5cm，10个/包、500皿/箱，一次性无菌培养皿,采用全新聚苯乙烯材料，非翻新料和旧料生产。平滑度和透明洁净度达到国际同类产品水平，适合细菌培养及药敏实验。</w:t>
            </w:r>
            <w:r>
              <w:rPr>
                <w:rFonts w:hint="eastAsia" w:ascii="宋体" w:hAnsi="宋体" w:cs="宋体"/>
                <w:i w:val="0"/>
                <w:iCs w:val="0"/>
                <w:color w:val="000000"/>
                <w:kern w:val="0"/>
                <w:sz w:val="20"/>
                <w:szCs w:val="20"/>
                <w:highlight w:val="none"/>
                <w:u w:val="none"/>
                <w:lang w:val="en-US" w:eastAsia="zh-CN" w:bidi="ar"/>
              </w:rPr>
              <w:t>要求</w:t>
            </w:r>
            <w:r>
              <w:rPr>
                <w:rFonts w:hint="eastAsia" w:ascii="宋体" w:hAnsi="宋体" w:eastAsia="宋体" w:cs="宋体"/>
                <w:i w:val="0"/>
                <w:iCs w:val="0"/>
                <w:color w:val="000000"/>
                <w:kern w:val="0"/>
                <w:sz w:val="20"/>
                <w:szCs w:val="20"/>
                <w:highlight w:val="none"/>
                <w:u w:val="none"/>
                <w:lang w:val="en-US" w:eastAsia="zh-CN" w:bidi="ar"/>
              </w:rPr>
              <w:t>产品晶莹剔透、厚度均匀，皿底平整光洁、无畸变，易于肉眼观察。皿侧带齿环设计。有叠放环。辐照灭菌，每批次产品有无菌验证报告。</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064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箱</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3F9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9AF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w:t>
            </w:r>
            <w:r>
              <w:rPr>
                <w:rFonts w:hint="eastAsia" w:ascii="宋体" w:hAnsi="宋体" w:cs="宋体"/>
                <w:i w:val="0"/>
                <w:iCs w:val="0"/>
                <w:color w:val="000000"/>
                <w:kern w:val="0"/>
                <w:sz w:val="20"/>
                <w:szCs w:val="20"/>
                <w:highlight w:val="none"/>
                <w:u w:val="none"/>
                <w:lang w:val="en-US" w:eastAsia="zh-CN" w:bidi="ar"/>
              </w:rPr>
              <w:t>2025.10.1-</w:t>
            </w:r>
            <w:r>
              <w:rPr>
                <w:rFonts w:hint="eastAsia" w:ascii="宋体" w:hAnsi="宋体" w:eastAsia="宋体" w:cs="宋体"/>
                <w:i w:val="0"/>
                <w:iCs w:val="0"/>
                <w:color w:val="000000"/>
                <w:kern w:val="0"/>
                <w:sz w:val="20"/>
                <w:szCs w:val="20"/>
                <w:highlight w:val="none"/>
                <w:u w:val="none"/>
                <w:lang w:val="en-US" w:eastAsia="zh-CN" w:bidi="ar"/>
              </w:rPr>
              <w:t xml:space="preserve">2025.11.30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2ED9">
            <w:pPr>
              <w:jc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3F6A3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C9C9">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C6C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采样袋/均质袋</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21A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比克曼、垒固、欧克</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9C3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采样袋，100个/包，20*22cm，带压条，袋子可立，无菌检测认证，袋底加宽，抗冲击强，不漏液，袋子可立，放置平稳，袋子预留撕口，聚乙烯复合材质</w:t>
            </w:r>
            <w:r>
              <w:rPr>
                <w:rFonts w:hint="eastAsia" w:ascii="宋体" w:hAnsi="宋体" w:cs="宋体"/>
                <w:i w:val="0"/>
                <w:iCs w:val="0"/>
                <w:color w:val="000000"/>
                <w:kern w:val="0"/>
                <w:sz w:val="20"/>
                <w:szCs w:val="20"/>
                <w:highlight w:val="none"/>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D59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包</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9F4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102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w:t>
            </w:r>
            <w:r>
              <w:rPr>
                <w:rFonts w:hint="eastAsia" w:ascii="宋体" w:hAnsi="宋体" w:cs="宋体"/>
                <w:i w:val="0"/>
                <w:iCs w:val="0"/>
                <w:color w:val="000000"/>
                <w:kern w:val="0"/>
                <w:sz w:val="20"/>
                <w:szCs w:val="20"/>
                <w:highlight w:val="none"/>
                <w:u w:val="none"/>
                <w:lang w:val="en-US" w:eastAsia="zh-CN" w:bidi="ar"/>
              </w:rPr>
              <w:t>2025.10.1-</w:t>
            </w:r>
            <w:r>
              <w:rPr>
                <w:rFonts w:hint="eastAsia" w:ascii="宋体" w:hAnsi="宋体" w:eastAsia="宋体" w:cs="宋体"/>
                <w:i w:val="0"/>
                <w:iCs w:val="0"/>
                <w:color w:val="000000"/>
                <w:kern w:val="0"/>
                <w:sz w:val="20"/>
                <w:szCs w:val="20"/>
                <w:highlight w:val="none"/>
                <w:u w:val="none"/>
                <w:lang w:val="en-US" w:eastAsia="zh-CN" w:bidi="ar"/>
              </w:rPr>
              <w:t xml:space="preserve">2025.11.30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7670">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60B75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D301">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8A7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压力蒸汽灭菌指示胶带</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E9F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比克曼生物,3M,新华</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23B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产品尺寸:19mm*50m,使用范围:易撕方便不留残胶,用圆珠笔或记号笔可以在胶上标记</w:t>
            </w:r>
            <w:r>
              <w:rPr>
                <w:rFonts w:hint="eastAsia" w:ascii="宋体" w:hAnsi="宋体" w:cs="宋体"/>
                <w:i w:val="0"/>
                <w:iCs w:val="0"/>
                <w:color w:val="000000"/>
                <w:kern w:val="0"/>
                <w:sz w:val="20"/>
                <w:szCs w:val="20"/>
                <w:highlight w:val="none"/>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24F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卷</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F9D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76C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w:t>
            </w:r>
            <w:r>
              <w:rPr>
                <w:rFonts w:hint="eastAsia" w:ascii="宋体" w:hAnsi="宋体" w:cs="宋体"/>
                <w:i w:val="0"/>
                <w:iCs w:val="0"/>
                <w:color w:val="000000"/>
                <w:kern w:val="0"/>
                <w:sz w:val="20"/>
                <w:szCs w:val="20"/>
                <w:highlight w:val="none"/>
                <w:u w:val="none"/>
                <w:lang w:val="en-US" w:eastAsia="zh-CN" w:bidi="ar"/>
              </w:rPr>
              <w:t>2025.10.1-</w:t>
            </w:r>
            <w:r>
              <w:rPr>
                <w:rFonts w:hint="eastAsia" w:ascii="宋体" w:hAnsi="宋体" w:eastAsia="宋体" w:cs="宋体"/>
                <w:i w:val="0"/>
                <w:iCs w:val="0"/>
                <w:color w:val="000000"/>
                <w:kern w:val="0"/>
                <w:sz w:val="20"/>
                <w:szCs w:val="20"/>
                <w:highlight w:val="none"/>
                <w:u w:val="none"/>
                <w:lang w:val="en-US" w:eastAsia="zh-CN" w:bidi="ar"/>
              </w:rPr>
              <w:t xml:space="preserve">2025.11.30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B0F5">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5B8B5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2E88">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A48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无菌水样取样袋（含硫代硫酸钠）250ml</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8DE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环凯，海博，比克曼</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260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采样袋，用于采集微生物测试水样，10个/包，150个/箱，21*12cm，带封盖，袋子可立，无菌检测认证，袋底加宽，抗冲击强，不漏液，袋子可立，放置平稳，袋子带刻度，预置硫代硫酸钠，聚乙烯复合材质</w:t>
            </w:r>
            <w:r>
              <w:rPr>
                <w:rFonts w:hint="eastAsia" w:ascii="宋体" w:hAnsi="宋体" w:cs="宋体"/>
                <w:i w:val="0"/>
                <w:iCs w:val="0"/>
                <w:color w:val="000000"/>
                <w:kern w:val="0"/>
                <w:sz w:val="20"/>
                <w:szCs w:val="20"/>
                <w:highlight w:val="none"/>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518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箱</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BDD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491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2025.10.1-</w:t>
            </w:r>
            <w:r>
              <w:rPr>
                <w:rFonts w:hint="eastAsia" w:ascii="宋体" w:hAnsi="宋体" w:eastAsia="宋体" w:cs="宋体"/>
                <w:i w:val="0"/>
                <w:iCs w:val="0"/>
                <w:color w:val="000000"/>
                <w:kern w:val="0"/>
                <w:sz w:val="20"/>
                <w:szCs w:val="20"/>
                <w:highlight w:val="none"/>
                <w:u w:val="none"/>
                <w:lang w:val="en-US" w:eastAsia="zh-CN" w:bidi="ar"/>
              </w:rPr>
              <w:t xml:space="preserve">2025.11.30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97D9">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140A0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40A4">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C6B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盒装移液器吸头</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3D9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比克曼、白鲨、力辰</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081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容量10ml，24支/盒，盒装,滤芯带吸头，适用艾本德、普兰德移液枪，多品牌枪适用，聚丙烯材质，管壁光滑，吸附性低，耐酸耐碱，刻度清晰，无菌包装。</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408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盒</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2BF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C06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w:t>
            </w:r>
            <w:r>
              <w:rPr>
                <w:rFonts w:hint="eastAsia" w:ascii="宋体" w:hAnsi="宋体" w:cs="宋体"/>
                <w:i w:val="0"/>
                <w:iCs w:val="0"/>
                <w:color w:val="000000"/>
                <w:kern w:val="0"/>
                <w:sz w:val="20"/>
                <w:szCs w:val="20"/>
                <w:highlight w:val="none"/>
                <w:u w:val="none"/>
                <w:lang w:val="en-US" w:eastAsia="zh-CN" w:bidi="ar"/>
              </w:rPr>
              <w:t>2025.10.1-</w:t>
            </w:r>
            <w:r>
              <w:rPr>
                <w:rFonts w:hint="eastAsia" w:ascii="宋体" w:hAnsi="宋体" w:eastAsia="宋体" w:cs="宋体"/>
                <w:i w:val="0"/>
                <w:iCs w:val="0"/>
                <w:color w:val="000000"/>
                <w:kern w:val="0"/>
                <w:sz w:val="20"/>
                <w:szCs w:val="20"/>
                <w:highlight w:val="none"/>
                <w:u w:val="none"/>
                <w:lang w:val="en-US" w:eastAsia="zh-CN" w:bidi="ar"/>
              </w:rPr>
              <w:t xml:space="preserve">2025.11.30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EA1F">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3E9D3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FFC7">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E7B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加长款航空剪刀</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47A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德力西电气、史丹利、卡夫威尔</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24F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12寸工业用途，加厚锯齿刀头，抗氧化工艺防锈双杠杆设计，包胶防滑手柄，全金属锁扣，刀刃口80mm,手柄宽80mm以上，大直头，配专用手套</w:t>
            </w:r>
            <w:r>
              <w:rPr>
                <w:rFonts w:hint="eastAsia" w:ascii="宋体" w:hAnsi="宋体" w:cs="宋体"/>
                <w:i w:val="0"/>
                <w:iCs w:val="0"/>
                <w:color w:val="000000"/>
                <w:kern w:val="0"/>
                <w:sz w:val="20"/>
                <w:szCs w:val="20"/>
                <w:highlight w:val="none"/>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F41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把</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A83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2A9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w:t>
            </w:r>
            <w:r>
              <w:rPr>
                <w:rFonts w:hint="eastAsia" w:ascii="宋体" w:hAnsi="宋体" w:cs="宋体"/>
                <w:i w:val="0"/>
                <w:iCs w:val="0"/>
                <w:color w:val="000000"/>
                <w:kern w:val="0"/>
                <w:sz w:val="20"/>
                <w:szCs w:val="20"/>
                <w:highlight w:val="none"/>
                <w:u w:val="none"/>
                <w:lang w:val="en-US" w:eastAsia="zh-CN" w:bidi="ar"/>
              </w:rPr>
              <w:t>2025.10.1-</w:t>
            </w:r>
            <w:r>
              <w:rPr>
                <w:rFonts w:hint="eastAsia" w:ascii="宋体" w:hAnsi="宋体" w:eastAsia="宋体" w:cs="宋体"/>
                <w:i w:val="0"/>
                <w:iCs w:val="0"/>
                <w:color w:val="000000"/>
                <w:kern w:val="0"/>
                <w:sz w:val="20"/>
                <w:szCs w:val="20"/>
                <w:highlight w:val="none"/>
                <w:u w:val="none"/>
                <w:lang w:val="en-US" w:eastAsia="zh-CN" w:bidi="ar"/>
              </w:rPr>
              <w:t xml:space="preserve">2025.11.30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8155">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4C62F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A129">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D4C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右头航空剪刀</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189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德力西电气、史丹利、卡夫威尔</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14E3">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10寸工业用途，加厚锯齿刀头，抗氧化工艺防锈双杠杆设计，包胶防滑手柄，全金属锁扣，刀刃口80mm,手柄宽80mm以上，大直头，配专用手套</w:t>
            </w:r>
            <w:r>
              <w:rPr>
                <w:rFonts w:hint="eastAsia" w:ascii="宋体" w:hAnsi="宋体" w:cs="宋体"/>
                <w:i w:val="0"/>
                <w:iCs w:val="0"/>
                <w:color w:val="000000"/>
                <w:kern w:val="0"/>
                <w:sz w:val="20"/>
                <w:szCs w:val="20"/>
                <w:highlight w:val="none"/>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F26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把</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74D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0BB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w:t>
            </w:r>
            <w:r>
              <w:rPr>
                <w:rFonts w:hint="eastAsia" w:ascii="宋体" w:hAnsi="宋体" w:cs="宋体"/>
                <w:i w:val="0"/>
                <w:iCs w:val="0"/>
                <w:color w:val="000000"/>
                <w:kern w:val="0"/>
                <w:sz w:val="20"/>
                <w:szCs w:val="20"/>
                <w:highlight w:val="none"/>
                <w:u w:val="none"/>
                <w:lang w:val="en-US" w:eastAsia="zh-CN" w:bidi="ar"/>
              </w:rPr>
              <w:t>2025.10.1-</w:t>
            </w:r>
            <w:r>
              <w:rPr>
                <w:rFonts w:hint="eastAsia" w:ascii="宋体" w:hAnsi="宋体" w:eastAsia="宋体" w:cs="宋体"/>
                <w:i w:val="0"/>
                <w:iCs w:val="0"/>
                <w:color w:val="000000"/>
                <w:kern w:val="0"/>
                <w:sz w:val="20"/>
                <w:szCs w:val="20"/>
                <w:highlight w:val="none"/>
                <w:u w:val="none"/>
                <w:lang w:val="en-US" w:eastAsia="zh-CN" w:bidi="ar"/>
              </w:rPr>
              <w:t xml:space="preserve">2025.11.30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7F7D">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79FCB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D0D9">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086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水管剪</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1AE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德力西电气、绿林、卡夫威尔</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D6F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工业级，可剪断PVC管子割刀铝塑管，开口36mm,刀身锁扣，SK5加厚特氟龙刀片，铝合金刀身，自锁棘轮,插销快速更换刀片，包胶手柄，配专用刀片2个</w:t>
            </w:r>
            <w:r>
              <w:rPr>
                <w:rFonts w:hint="eastAsia" w:ascii="宋体" w:hAnsi="宋体" w:cs="宋体"/>
                <w:i w:val="0"/>
                <w:iCs w:val="0"/>
                <w:color w:val="000000"/>
                <w:kern w:val="0"/>
                <w:sz w:val="20"/>
                <w:szCs w:val="20"/>
                <w:highlight w:val="none"/>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0A8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把</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D9E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024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w:t>
            </w:r>
            <w:r>
              <w:rPr>
                <w:rFonts w:hint="eastAsia" w:ascii="宋体" w:hAnsi="宋体" w:cs="宋体"/>
                <w:i w:val="0"/>
                <w:iCs w:val="0"/>
                <w:color w:val="000000"/>
                <w:kern w:val="0"/>
                <w:sz w:val="20"/>
                <w:szCs w:val="20"/>
                <w:highlight w:val="none"/>
                <w:u w:val="none"/>
                <w:lang w:val="en-US" w:eastAsia="zh-CN" w:bidi="ar"/>
              </w:rPr>
              <w:t>2025.10.1-</w:t>
            </w:r>
            <w:r>
              <w:rPr>
                <w:rFonts w:hint="eastAsia" w:ascii="宋体" w:hAnsi="宋体" w:eastAsia="宋体" w:cs="宋体"/>
                <w:i w:val="0"/>
                <w:iCs w:val="0"/>
                <w:color w:val="000000"/>
                <w:kern w:val="0"/>
                <w:sz w:val="20"/>
                <w:szCs w:val="20"/>
                <w:highlight w:val="none"/>
                <w:u w:val="none"/>
                <w:lang w:val="en-US" w:eastAsia="zh-CN" w:bidi="ar"/>
              </w:rPr>
              <w:t xml:space="preserve">2025.11.30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87E6">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37BE1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3618">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B1A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水管剪</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FC6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德力西电气、绿林、卡夫威尔</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A7B5">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工业级，可剪断PVC管子割刀铝塑管开口63mm,刀身锁扣，SK5加厚特氟龙刀片，铝合金刀身，自锁棘轮,插销快速更换刀片，包胶手柄，配专用刀片2个</w:t>
            </w:r>
            <w:r>
              <w:rPr>
                <w:rFonts w:hint="eastAsia" w:ascii="宋体" w:hAnsi="宋体" w:cs="宋体"/>
                <w:i w:val="0"/>
                <w:iCs w:val="0"/>
                <w:color w:val="000000"/>
                <w:kern w:val="0"/>
                <w:sz w:val="20"/>
                <w:szCs w:val="20"/>
                <w:highlight w:val="none"/>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FC2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把</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D6B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0B6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w:t>
            </w:r>
            <w:r>
              <w:rPr>
                <w:rFonts w:hint="eastAsia" w:ascii="宋体" w:hAnsi="宋体" w:cs="宋体"/>
                <w:i w:val="0"/>
                <w:iCs w:val="0"/>
                <w:color w:val="000000"/>
                <w:kern w:val="0"/>
                <w:sz w:val="20"/>
                <w:szCs w:val="20"/>
                <w:highlight w:val="none"/>
                <w:u w:val="none"/>
                <w:lang w:val="en-US" w:eastAsia="zh-CN" w:bidi="ar"/>
              </w:rPr>
              <w:t>2025.10.1-</w:t>
            </w:r>
            <w:r>
              <w:rPr>
                <w:rFonts w:hint="eastAsia" w:ascii="宋体" w:hAnsi="宋体" w:eastAsia="宋体" w:cs="宋体"/>
                <w:i w:val="0"/>
                <w:iCs w:val="0"/>
                <w:color w:val="000000"/>
                <w:kern w:val="0"/>
                <w:sz w:val="20"/>
                <w:szCs w:val="20"/>
                <w:highlight w:val="none"/>
                <w:u w:val="none"/>
                <w:lang w:val="en-US" w:eastAsia="zh-CN" w:bidi="ar"/>
              </w:rPr>
              <w:t xml:space="preserve">2025.11.30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F4FD">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749D6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8EAE">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10F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水管剪</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838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德力西电气、绿林、卡夫威尔</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4067">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工业级，可剪断PVC管子割刀铝塑管开口42mm,刀身锁扣，SK5加厚特氟龙刀片，铝合金刀身，自锁棘轮,插销快速更换刀片，包胶手柄，配专用刀片2个</w:t>
            </w:r>
            <w:r>
              <w:rPr>
                <w:rFonts w:hint="eastAsia" w:ascii="宋体" w:hAnsi="宋体" w:cs="宋体"/>
                <w:i w:val="0"/>
                <w:iCs w:val="0"/>
                <w:color w:val="000000"/>
                <w:kern w:val="0"/>
                <w:sz w:val="20"/>
                <w:szCs w:val="20"/>
                <w:highlight w:val="none"/>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5E8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把</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735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A8E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w:t>
            </w:r>
            <w:r>
              <w:rPr>
                <w:rFonts w:hint="eastAsia" w:ascii="宋体" w:hAnsi="宋体" w:cs="宋体"/>
                <w:i w:val="0"/>
                <w:iCs w:val="0"/>
                <w:color w:val="000000"/>
                <w:kern w:val="0"/>
                <w:sz w:val="20"/>
                <w:szCs w:val="20"/>
                <w:highlight w:val="none"/>
                <w:u w:val="none"/>
                <w:lang w:val="en-US" w:eastAsia="zh-CN" w:bidi="ar"/>
              </w:rPr>
              <w:t>2025.10.1-</w:t>
            </w:r>
            <w:r>
              <w:rPr>
                <w:rFonts w:hint="eastAsia" w:ascii="宋体" w:hAnsi="宋体" w:eastAsia="宋体" w:cs="宋体"/>
                <w:i w:val="0"/>
                <w:iCs w:val="0"/>
                <w:color w:val="000000"/>
                <w:kern w:val="0"/>
                <w:sz w:val="20"/>
                <w:szCs w:val="20"/>
                <w:highlight w:val="none"/>
                <w:u w:val="none"/>
                <w:lang w:val="en-US" w:eastAsia="zh-CN" w:bidi="ar"/>
              </w:rPr>
              <w:t xml:space="preserve">2025.11.30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31D2">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1D1B1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9AB7">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FE2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水管剪</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390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德力西电气、绿林、卡夫威尔</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0AE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工业级，可剪断PVC管子割刀铝塑管开口可调节32/42/51mm,适用范围广泛；刀身锁扣，SK5加厚特氟龙刀片，铝合金刀身，自锁棘轮,插销快速更换刀片，包胶手柄，配专用刀片2个</w:t>
            </w:r>
            <w:r>
              <w:rPr>
                <w:rFonts w:hint="eastAsia" w:ascii="宋体" w:hAnsi="宋体" w:cs="宋体"/>
                <w:i w:val="0"/>
                <w:iCs w:val="0"/>
                <w:color w:val="000000"/>
                <w:kern w:val="0"/>
                <w:sz w:val="20"/>
                <w:szCs w:val="20"/>
                <w:highlight w:val="none"/>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654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把</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92E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196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2025.10.1-</w:t>
            </w:r>
            <w:r>
              <w:rPr>
                <w:rFonts w:hint="eastAsia" w:ascii="宋体" w:hAnsi="宋体" w:eastAsia="宋体" w:cs="宋体"/>
                <w:i w:val="0"/>
                <w:iCs w:val="0"/>
                <w:color w:val="000000"/>
                <w:kern w:val="0"/>
                <w:sz w:val="20"/>
                <w:szCs w:val="20"/>
                <w:highlight w:val="none"/>
                <w:u w:val="none"/>
                <w:lang w:val="en-US" w:eastAsia="zh-CN" w:bidi="ar"/>
              </w:rPr>
              <w:t xml:space="preserve">2025.11.30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29C5">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1B474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1A49">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20B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水口钳</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72F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德力西电气、世达、卡夫威尔</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7227">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工业级，7英寸专业级水口钳，复位弹簧设计，防滑手柄</w:t>
            </w:r>
            <w:r>
              <w:rPr>
                <w:rFonts w:hint="eastAsia" w:ascii="宋体" w:hAnsi="宋体" w:cs="宋体"/>
                <w:i w:val="0"/>
                <w:iCs w:val="0"/>
                <w:color w:val="000000"/>
                <w:kern w:val="0"/>
                <w:sz w:val="20"/>
                <w:szCs w:val="20"/>
                <w:highlight w:val="none"/>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864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把</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F51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17F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2025.10.1-</w:t>
            </w:r>
            <w:r>
              <w:rPr>
                <w:rFonts w:hint="eastAsia" w:ascii="宋体" w:hAnsi="宋体" w:eastAsia="宋体" w:cs="宋体"/>
                <w:i w:val="0"/>
                <w:iCs w:val="0"/>
                <w:color w:val="000000"/>
                <w:kern w:val="0"/>
                <w:sz w:val="20"/>
                <w:szCs w:val="20"/>
                <w:highlight w:val="none"/>
                <w:u w:val="none"/>
                <w:lang w:val="en-US" w:eastAsia="zh-CN" w:bidi="ar"/>
              </w:rPr>
              <w:t xml:space="preserve">2025.11.30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0246">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63BA9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5262">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872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96孔板（圆底）</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4B5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格瑞纳、康宁、赛默飞</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E960">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100块/箱，96孔未TC处理U底悬浮细胞培养板，高透明度，圆底，未TC处理，悬浮细胞培养板，单独无菌包装，无热源，无DNA酶、RNA酶，无内毒素</w:t>
            </w:r>
            <w:r>
              <w:rPr>
                <w:rFonts w:hint="eastAsia" w:ascii="宋体" w:hAnsi="宋体" w:cs="宋体"/>
                <w:i w:val="0"/>
                <w:iCs w:val="0"/>
                <w:color w:val="000000"/>
                <w:kern w:val="0"/>
                <w:sz w:val="20"/>
                <w:szCs w:val="20"/>
                <w:highlight w:val="none"/>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FFD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箱</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360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085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2025.10.1-</w:t>
            </w:r>
            <w:r>
              <w:rPr>
                <w:rFonts w:hint="eastAsia" w:ascii="宋体" w:hAnsi="宋体" w:eastAsia="宋体" w:cs="宋体"/>
                <w:i w:val="0"/>
                <w:iCs w:val="0"/>
                <w:color w:val="000000"/>
                <w:kern w:val="0"/>
                <w:sz w:val="20"/>
                <w:szCs w:val="20"/>
                <w:highlight w:val="none"/>
                <w:u w:val="none"/>
                <w:lang w:val="en-US" w:eastAsia="zh-CN" w:bidi="ar"/>
              </w:rPr>
              <w:t xml:space="preserve">2025.11.30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0CC8">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2913B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DF3F">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FB5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无菌棉签</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C968">
            <w:pPr>
              <w:jc w:val="center"/>
              <w:rPr>
                <w:rFonts w:hint="eastAsia" w:asciiTheme="minorEastAsia" w:hAnsiTheme="minorEastAsia" w:eastAsiaTheme="minorEastAsia" w:cstheme="minorEastAsia"/>
                <w:b/>
                <w:bCs/>
                <w:i w:val="0"/>
                <w:iCs w:val="0"/>
                <w:color w:val="000000"/>
                <w:sz w:val="21"/>
                <w:szCs w:val="21"/>
                <w:highlight w:val="none"/>
                <w:u w:val="none"/>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67B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单支无菌包装、棉棒15CM加长，棉头直径12mm，500支/盒</w:t>
            </w:r>
            <w:r>
              <w:rPr>
                <w:rFonts w:hint="eastAsia" w:ascii="宋体" w:hAnsi="宋体" w:cs="宋体"/>
                <w:i w:val="0"/>
                <w:iCs w:val="0"/>
                <w:color w:val="000000"/>
                <w:kern w:val="0"/>
                <w:sz w:val="20"/>
                <w:szCs w:val="20"/>
                <w:highlight w:val="none"/>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D7F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highlight w:val="none"/>
                <w:lang w:val="en-US" w:eastAsia="zh-CN"/>
              </w:rPr>
              <w:t>盒</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4F7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BE7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2025.10.1-</w:t>
            </w:r>
            <w:r>
              <w:rPr>
                <w:rFonts w:hint="eastAsia" w:ascii="宋体" w:hAnsi="宋体" w:eastAsia="宋体" w:cs="宋体"/>
                <w:i w:val="0"/>
                <w:iCs w:val="0"/>
                <w:color w:val="000000"/>
                <w:kern w:val="0"/>
                <w:sz w:val="20"/>
                <w:szCs w:val="20"/>
                <w:highlight w:val="none"/>
                <w:u w:val="none"/>
                <w:lang w:val="en-US" w:eastAsia="zh-CN" w:bidi="ar"/>
              </w:rPr>
              <w:t xml:space="preserve">2025.11.30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73E0">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bl>
    <w:p w14:paraId="6E43E0A0">
      <w:pPr>
        <w:pStyle w:val="12"/>
        <w:tabs>
          <w:tab w:val="left" w:pos="562"/>
        </w:tabs>
        <w:spacing w:line="360" w:lineRule="auto"/>
        <w:rPr>
          <w:rFonts w:hint="eastAsia" w:hAnsi="宋体" w:eastAsia="宋体" w:cs="宋体"/>
          <w:b/>
          <w:lang w:eastAsia="zh-CN"/>
        </w:rPr>
      </w:pPr>
      <w:r>
        <w:rPr>
          <w:rFonts w:hint="eastAsia" w:hAnsi="宋体" w:cs="宋体"/>
          <w:b/>
        </w:rPr>
        <w:t>注：供应商需单独提供以下条款承诺函，不提供视为无效报价</w:t>
      </w:r>
      <w:r>
        <w:rPr>
          <w:rFonts w:hint="eastAsia" w:hAnsi="宋体" w:cs="宋体"/>
          <w:b/>
          <w:lang w:eastAsia="zh-CN"/>
        </w:rPr>
        <w:t>。</w:t>
      </w:r>
    </w:p>
    <w:p w14:paraId="3C7F3E50">
      <w:pPr>
        <w:pStyle w:val="12"/>
        <w:tabs>
          <w:tab w:val="left" w:pos="426"/>
        </w:tabs>
        <w:adjustRightInd w:val="0"/>
        <w:snapToGrid w:val="0"/>
        <w:spacing w:line="360" w:lineRule="auto"/>
        <w:ind w:left="39"/>
        <w:rPr>
          <w:rFonts w:hAnsi="宋体" w:cs="宋体"/>
          <w:b/>
          <w:bCs/>
        </w:rPr>
      </w:pPr>
      <w:r>
        <w:rPr>
          <w:rFonts w:hint="eastAsia"/>
        </w:rPr>
        <w:t>★</w:t>
      </w:r>
      <w:r>
        <w:rPr>
          <w:rFonts w:hint="eastAsia" w:hAnsi="宋体" w:cs="宋体"/>
          <w:b/>
          <w:bCs/>
        </w:rPr>
        <w:t>1.</w:t>
      </w:r>
      <w:r>
        <w:rPr>
          <w:rFonts w:hint="eastAsia" w:hAnsi="宋体" w:cs="宋体"/>
          <w:b/>
        </w:rPr>
        <w:t>成交供应商提供的货物必须为原厂正规产品且与报价单一致，供货时试剂耗材有效期不得少于试剂耗材规定有效期的75%</w:t>
      </w:r>
      <w:r>
        <w:rPr>
          <w:rFonts w:hint="eastAsia" w:hAnsi="宋体" w:cs="宋体"/>
          <w:b/>
          <w:bCs/>
        </w:rPr>
        <w:t>（如“二、项目采购清单”中另有规定的除外</w:t>
      </w:r>
      <w:r>
        <w:rPr>
          <w:rFonts w:hint="eastAsia" w:hAnsi="宋体" w:cs="宋体"/>
          <w:b/>
        </w:rPr>
        <w:t>）。</w:t>
      </w:r>
    </w:p>
    <w:p w14:paraId="740BB754">
      <w:pPr>
        <w:pStyle w:val="12"/>
        <w:tabs>
          <w:tab w:val="left" w:pos="426"/>
        </w:tabs>
        <w:adjustRightInd w:val="0"/>
        <w:snapToGrid w:val="0"/>
        <w:spacing w:line="360" w:lineRule="auto"/>
        <w:ind w:left="39"/>
        <w:rPr>
          <w:rFonts w:hAnsi="宋体" w:cs="宋体"/>
          <w:b/>
        </w:rPr>
      </w:pPr>
      <w:r>
        <w:rPr>
          <w:rFonts w:hint="eastAsia"/>
        </w:rPr>
        <w:t>★</w:t>
      </w:r>
      <w:r>
        <w:rPr>
          <w:rFonts w:hint="eastAsia" w:hAnsi="宋体" w:cs="宋体"/>
          <w:b/>
        </w:rPr>
        <w:t>2.本项目不接受快递、物流等形式第三方送货，所有产品成交供应商须送到采购人指定地点；</w:t>
      </w:r>
    </w:p>
    <w:p w14:paraId="2D8159DD">
      <w:pPr>
        <w:pStyle w:val="12"/>
        <w:tabs>
          <w:tab w:val="left" w:pos="420"/>
        </w:tabs>
        <w:adjustRightInd w:val="0"/>
        <w:snapToGrid w:val="0"/>
        <w:spacing w:line="360" w:lineRule="auto"/>
        <w:ind w:left="39"/>
        <w:rPr>
          <w:rFonts w:hAnsi="宋体" w:cs="宋体"/>
          <w:b/>
        </w:rPr>
      </w:pPr>
      <w:r>
        <w:rPr>
          <w:rFonts w:hint="eastAsia" w:hAnsi="宋体" w:cs="宋体"/>
          <w:b/>
        </w:rPr>
        <w:t>3.成交供应商所提供的产品如有质量问题，成交供应商需无条件配合更换合格产品。</w:t>
      </w:r>
    </w:p>
    <w:p w14:paraId="713C6B03">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b/>
          <w:bCs/>
          <w:szCs w:val="21"/>
          <w:lang w:val="zh-CN"/>
        </w:rPr>
      </w:pPr>
      <w:r>
        <w:rPr>
          <w:rFonts w:hint="eastAsia" w:ascii="宋体" w:hAnsi="宋体" w:cs="宋体"/>
          <w:b/>
          <w:bCs/>
          <w:szCs w:val="21"/>
        </w:rPr>
        <w:t>交货要求</w:t>
      </w:r>
    </w:p>
    <w:p w14:paraId="3FFD3190">
      <w:pPr>
        <w:numPr>
          <w:ilvl w:val="1"/>
          <w:numId w:val="4"/>
        </w:numPr>
        <w:spacing w:line="360" w:lineRule="auto"/>
        <w:ind w:left="424" w:hanging="424" w:hangingChars="202"/>
        <w:rPr>
          <w:rFonts w:ascii="宋体" w:hAnsi="宋体" w:cs="宋体"/>
          <w:szCs w:val="21"/>
        </w:rPr>
      </w:pPr>
      <w:r>
        <w:rPr>
          <w:rFonts w:hint="eastAsia" w:ascii="宋体" w:hAnsi="宋体" w:cs="宋体"/>
          <w:szCs w:val="21"/>
        </w:rPr>
        <w:t>交货期：按照“</w:t>
      </w:r>
      <w:r>
        <w:rPr>
          <w:rFonts w:hint="eastAsia" w:ascii="宋体" w:hAnsi="宋体" w:cs="宋体"/>
          <w:b/>
          <w:kern w:val="0"/>
          <w:szCs w:val="21"/>
        </w:rPr>
        <w:t>采购清单要求</w:t>
      </w:r>
      <w:r>
        <w:rPr>
          <w:rFonts w:hint="eastAsia" w:ascii="宋体" w:hAnsi="宋体" w:cs="宋体"/>
          <w:szCs w:val="21"/>
        </w:rPr>
        <w:t>”。</w:t>
      </w:r>
    </w:p>
    <w:p w14:paraId="0924FF0C">
      <w:pPr>
        <w:numPr>
          <w:ilvl w:val="1"/>
          <w:numId w:val="4"/>
        </w:numPr>
        <w:spacing w:line="360" w:lineRule="auto"/>
        <w:ind w:left="424" w:hanging="424" w:hangingChars="202"/>
        <w:rPr>
          <w:rFonts w:ascii="宋体" w:hAnsi="宋体" w:cs="宋体"/>
          <w:szCs w:val="21"/>
        </w:rPr>
      </w:pPr>
      <w:r>
        <w:rPr>
          <w:rFonts w:hint="eastAsia" w:ascii="宋体" w:hAnsi="宋体" w:cs="宋体"/>
          <w:szCs w:val="21"/>
        </w:rPr>
        <w:t>交货地点：广东省广州市白云区鹤龙街细彭岭路12号（采购人指定地点）。必需要安排人员送货上门，不接受快递、物流等方式送货。</w:t>
      </w:r>
    </w:p>
    <w:p w14:paraId="58D75C64">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b/>
          <w:bCs/>
          <w:szCs w:val="21"/>
          <w:lang w:val="zh-CN"/>
        </w:rPr>
      </w:pPr>
      <w:r>
        <w:rPr>
          <w:rFonts w:hint="eastAsia" w:ascii="宋体" w:hAnsi="宋体" w:cs="宋体"/>
          <w:b/>
          <w:bCs/>
          <w:szCs w:val="21"/>
        </w:rPr>
        <w:t>质保要求</w:t>
      </w:r>
    </w:p>
    <w:p w14:paraId="6E4392CD">
      <w:pPr>
        <w:numPr>
          <w:ilvl w:val="1"/>
          <w:numId w:val="5"/>
        </w:numPr>
        <w:spacing w:line="360" w:lineRule="auto"/>
        <w:ind w:left="424" w:hanging="424" w:hangingChars="202"/>
        <w:rPr>
          <w:rFonts w:ascii="宋体" w:hAnsi="宋体" w:cs="宋体"/>
          <w:szCs w:val="21"/>
        </w:rPr>
      </w:pPr>
      <w:r>
        <w:rPr>
          <w:rFonts w:hint="eastAsia" w:ascii="宋体" w:hAnsi="宋体" w:cs="宋体"/>
          <w:szCs w:val="21"/>
        </w:rPr>
        <w:t>成交供应商应严格按合同要求和国家、部门有关行业标准生产和检验，交货时随货提供产品的检验合格证，确保货物质量。凡成交供应商提供的商品因质量问题造成事故，由成交供应商承担一切责任并赔偿一切损失。并视同违约，由成交供应商承担违约责任。</w:t>
      </w:r>
    </w:p>
    <w:p w14:paraId="02F37100">
      <w:pPr>
        <w:numPr>
          <w:ilvl w:val="1"/>
          <w:numId w:val="5"/>
        </w:numPr>
        <w:spacing w:line="360" w:lineRule="auto"/>
        <w:ind w:left="424" w:hanging="424" w:hangingChars="202"/>
        <w:rPr>
          <w:rFonts w:ascii="宋体" w:hAnsi="宋体" w:cs="宋体"/>
          <w:szCs w:val="21"/>
        </w:rPr>
      </w:pPr>
      <w:r>
        <w:rPr>
          <w:rFonts w:hint="eastAsia" w:ascii="宋体" w:hAnsi="宋体" w:cs="宋体"/>
          <w:szCs w:val="21"/>
        </w:rPr>
        <w:t>成交供应商将货物运达交货地点后，双方共同完成验收清点，并按现场清点的实际数量确认收货数量，如与订单数量质量不符的，采购人有权要求成交供应商补足或据实结算。</w:t>
      </w:r>
    </w:p>
    <w:p w14:paraId="34809CDB">
      <w:pPr>
        <w:numPr>
          <w:ilvl w:val="1"/>
          <w:numId w:val="5"/>
        </w:numPr>
        <w:spacing w:line="360" w:lineRule="auto"/>
        <w:ind w:left="424" w:hanging="424" w:hangingChars="202"/>
      </w:pPr>
      <w:r>
        <w:rPr>
          <w:rFonts w:hint="eastAsia" w:ascii="宋体" w:hAnsi="宋体" w:cs="宋体"/>
          <w:szCs w:val="21"/>
        </w:rPr>
        <w:t>对有质疑的物品可送有关检测部门进行质量检测，检测费由成交供应商支付。如质量有问题，成交供应商应补送合格的货物予采购人。</w:t>
      </w:r>
    </w:p>
    <w:p w14:paraId="768918E9">
      <w:pPr>
        <w:numPr>
          <w:ilvl w:val="1"/>
          <w:numId w:val="5"/>
        </w:numPr>
        <w:spacing w:line="360" w:lineRule="auto"/>
        <w:ind w:left="424" w:hanging="424" w:hangingChars="202"/>
      </w:pPr>
      <w:r>
        <w:rPr>
          <w:rFonts w:hint="eastAsia" w:ascii="宋体" w:hAnsi="宋体" w:cs="宋体"/>
          <w:szCs w:val="21"/>
        </w:rPr>
        <w:t>成交供应商必须保证其供应的合同货物是符合采购人需求的、全新的、安全的、质量优良的合格产品，保证采购人在使用时免受第三方提出的侵犯其专利权、商标权、工业设计权或其他知识产权的诉讼、仲裁或任何请求。</w:t>
      </w:r>
    </w:p>
    <w:p w14:paraId="1768E4A1">
      <w:pPr>
        <w:numPr>
          <w:ilvl w:val="1"/>
          <w:numId w:val="5"/>
        </w:numPr>
        <w:spacing w:line="360" w:lineRule="auto"/>
        <w:ind w:left="424" w:hanging="424" w:hangingChars="202"/>
      </w:pPr>
      <w:r>
        <w:rPr>
          <w:rFonts w:hint="eastAsia" w:ascii="宋体" w:hAnsi="宋体" w:cs="宋体"/>
          <w:szCs w:val="21"/>
        </w:rPr>
        <w:t>成交供应商将全部合同货物按清单运至采购人交货地点，所有合同货物及文件资料经过采购人验收合格后，方为交货日期。</w:t>
      </w:r>
    </w:p>
    <w:p w14:paraId="21031583">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b/>
          <w:bCs/>
          <w:szCs w:val="21"/>
          <w:lang w:val="zh-CN"/>
        </w:rPr>
      </w:pPr>
      <w:r>
        <w:rPr>
          <w:rFonts w:hint="eastAsia" w:ascii="宋体" w:hAnsi="宋体" w:cs="宋体"/>
          <w:b/>
          <w:bCs/>
          <w:szCs w:val="21"/>
        </w:rPr>
        <w:t>质保期（有效期）及售后服务要求</w:t>
      </w:r>
    </w:p>
    <w:p w14:paraId="6DD1099A">
      <w:pPr>
        <w:numPr>
          <w:ilvl w:val="1"/>
          <w:numId w:val="6"/>
        </w:numPr>
        <w:spacing w:line="360" w:lineRule="auto"/>
        <w:ind w:left="424" w:hanging="424" w:hangingChars="202"/>
        <w:rPr>
          <w:rFonts w:ascii="宋体" w:hAnsi="宋体" w:cs="宋体"/>
          <w:szCs w:val="21"/>
        </w:rPr>
      </w:pPr>
      <w:r>
        <w:rPr>
          <w:rFonts w:hint="eastAsia" w:ascii="宋体" w:hAnsi="宋体" w:cs="宋体"/>
          <w:szCs w:val="21"/>
        </w:rPr>
        <w:t>货物质保期（有效期）为</w:t>
      </w:r>
      <w:r>
        <w:rPr>
          <w:rFonts w:hint="eastAsia" w:ascii="宋体" w:hAnsi="宋体" w:cs="宋体"/>
          <w:b/>
          <w:bCs/>
          <w:szCs w:val="21"/>
          <w:u w:val="single"/>
        </w:rPr>
        <w:t xml:space="preserve"> 1年或以上（项目采购清单中另有要求的除外）</w:t>
      </w:r>
      <w:r>
        <w:rPr>
          <w:rFonts w:hint="eastAsia" w:ascii="宋体" w:hAnsi="宋体" w:cs="宋体"/>
          <w:szCs w:val="21"/>
        </w:rPr>
        <w:t>，自验收合格之日起开始计算</w:t>
      </w:r>
      <w:r>
        <w:rPr>
          <w:rFonts w:hint="eastAsia" w:ascii="宋体" w:hAnsi="宋体" w:cs="宋体"/>
          <w:b/>
          <w:bCs/>
          <w:szCs w:val="21"/>
          <w:u w:val="single"/>
        </w:rPr>
        <w:t>（项目采购清单中另有要求的除外）</w:t>
      </w:r>
      <w:r>
        <w:rPr>
          <w:rFonts w:hint="eastAsia" w:ascii="宋体" w:hAnsi="宋体" w:cs="宋体"/>
          <w:szCs w:val="21"/>
        </w:rPr>
        <w:t>，质保期内成交供应商对所供货物实行包修、包换、包退、包维护保养及校准服务。成交供应商根据采购人要求提供所需的货物必须是全新的、无破损的、质量和规格符合国家质量标准的产品；</w:t>
      </w:r>
    </w:p>
    <w:p w14:paraId="168F5F20">
      <w:pPr>
        <w:numPr>
          <w:ilvl w:val="1"/>
          <w:numId w:val="6"/>
        </w:numPr>
        <w:spacing w:line="360" w:lineRule="auto"/>
        <w:ind w:left="424" w:hanging="424" w:hangingChars="202"/>
        <w:rPr>
          <w:rFonts w:ascii="宋体" w:hAnsi="宋体" w:cs="宋体"/>
          <w:szCs w:val="21"/>
        </w:rPr>
      </w:pPr>
      <w:r>
        <w:rPr>
          <w:rFonts w:hint="eastAsia" w:ascii="宋体" w:hAnsi="宋体" w:cs="宋体"/>
          <w:szCs w:val="21"/>
        </w:rPr>
        <w:t>成交供应商负责所有合同货物的运输，并按要求将货物送至采购人指定地点；</w:t>
      </w:r>
    </w:p>
    <w:p w14:paraId="1A7E15E9">
      <w:pPr>
        <w:numPr>
          <w:ilvl w:val="1"/>
          <w:numId w:val="6"/>
        </w:numPr>
        <w:spacing w:line="360" w:lineRule="auto"/>
        <w:ind w:left="424" w:hanging="424" w:hangingChars="202"/>
        <w:rPr>
          <w:rFonts w:ascii="宋体" w:hAnsi="宋体" w:cs="宋体"/>
          <w:szCs w:val="21"/>
        </w:rPr>
      </w:pPr>
      <w:r>
        <w:rPr>
          <w:rFonts w:hint="eastAsia" w:ascii="宋体" w:hAnsi="宋体" w:cs="宋体"/>
          <w:szCs w:val="21"/>
        </w:rPr>
        <w:t>禁止成交供应商提供假冒、伪劣、侵权产品，由此引发的法律责任由成交供应商承担；</w:t>
      </w:r>
    </w:p>
    <w:p w14:paraId="5E6725E1">
      <w:pPr>
        <w:numPr>
          <w:ilvl w:val="1"/>
          <w:numId w:val="6"/>
        </w:numPr>
        <w:spacing w:line="360" w:lineRule="auto"/>
        <w:ind w:left="424" w:hanging="424" w:hangingChars="202"/>
        <w:rPr>
          <w:rFonts w:ascii="宋体" w:hAnsi="宋体" w:cs="宋体"/>
          <w:szCs w:val="21"/>
        </w:rPr>
      </w:pPr>
      <w:r>
        <w:rPr>
          <w:rFonts w:hint="eastAsia" w:ascii="宋体" w:hAnsi="宋体" w:cs="宋体"/>
          <w:szCs w:val="21"/>
        </w:rPr>
        <w:t>采购人必须在收到成交供应商提供的货物后对所有货物进行鉴定验收，如采购人在鉴定验收过程中对产品质量、规格 、型号、数量等提出异议，成交供应商必须予以更换；如成交供应商提供的产品不符合国家相关标准或不符合采购人要求的，采购人有权拒收货物；</w:t>
      </w:r>
    </w:p>
    <w:p w14:paraId="5274E940">
      <w:pPr>
        <w:numPr>
          <w:ilvl w:val="1"/>
          <w:numId w:val="6"/>
        </w:numPr>
        <w:spacing w:line="360" w:lineRule="auto"/>
        <w:ind w:left="424" w:hanging="424" w:hangingChars="202"/>
        <w:rPr>
          <w:rFonts w:ascii="宋体" w:hAnsi="宋体" w:cs="宋体"/>
          <w:szCs w:val="21"/>
        </w:rPr>
      </w:pPr>
      <w:r>
        <w:rPr>
          <w:rFonts w:hint="eastAsia" w:ascii="宋体" w:hAnsi="宋体" w:cs="宋体"/>
          <w:szCs w:val="21"/>
        </w:rPr>
        <w:t>质保期内成交供应商提供的产品在使用过程中如出现质量问题导致无法正常使用，成交供应商须在一个月内免费更换。</w:t>
      </w:r>
    </w:p>
    <w:p w14:paraId="1A231673">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b/>
          <w:bCs/>
          <w:szCs w:val="21"/>
          <w:lang w:val="zh-CN"/>
        </w:rPr>
      </w:pPr>
      <w:r>
        <w:rPr>
          <w:rFonts w:hint="eastAsia" w:ascii="宋体" w:hAnsi="宋体" w:cs="宋体"/>
          <w:b/>
          <w:bCs/>
          <w:szCs w:val="21"/>
        </w:rPr>
        <w:t>付款方式</w:t>
      </w:r>
    </w:p>
    <w:p w14:paraId="25483EC0">
      <w:pPr>
        <w:numPr>
          <w:ilvl w:val="1"/>
          <w:numId w:val="0"/>
        </w:numPr>
        <w:spacing w:line="360" w:lineRule="auto"/>
        <w:ind w:left="424" w:hanging="424" w:hangingChars="202"/>
        <w:rPr>
          <w:rFonts w:ascii="宋体" w:hAnsi="宋体" w:cs="宋体"/>
          <w:szCs w:val="21"/>
        </w:rPr>
      </w:pPr>
      <w:bookmarkStart w:id="3" w:name="_Toc9145"/>
      <w:r>
        <w:rPr>
          <w:rFonts w:hint="eastAsia" w:ascii="宋体" w:hAnsi="宋体" w:cs="宋体"/>
          <w:szCs w:val="21"/>
        </w:rPr>
        <w:t>(一)合同签订后，采购人收到成交供应商开具相应金额的增值税专用发票后15个工作日内以银行转账/支票形式预付给成交供应商合同总金额50%的货款。</w:t>
      </w:r>
    </w:p>
    <w:p w14:paraId="1F9690F2">
      <w:pPr>
        <w:numPr>
          <w:ilvl w:val="1"/>
          <w:numId w:val="0"/>
        </w:numPr>
        <w:spacing w:line="360" w:lineRule="auto"/>
        <w:ind w:left="424" w:hanging="424" w:hangingChars="202"/>
        <w:rPr>
          <w:rFonts w:ascii="宋体" w:hAnsi="宋体" w:cs="宋体"/>
          <w:szCs w:val="21"/>
        </w:rPr>
      </w:pPr>
      <w:r>
        <w:rPr>
          <w:rFonts w:hint="eastAsia" w:ascii="宋体" w:hAnsi="宋体" w:cs="宋体"/>
          <w:szCs w:val="21"/>
        </w:rPr>
        <w:t>(二)成交供应商在合同签订后</w:t>
      </w:r>
      <w:r>
        <w:rPr>
          <w:rFonts w:hint="eastAsia" w:ascii="宋体" w:hAnsi="宋体" w:cs="宋体"/>
          <w:b/>
          <w:color w:val="FF0000"/>
          <w:szCs w:val="21"/>
        </w:rPr>
        <w:t>5个工作日</w:t>
      </w:r>
      <w:r>
        <w:rPr>
          <w:rFonts w:hint="eastAsia" w:ascii="宋体" w:hAnsi="宋体" w:cs="宋体"/>
          <w:szCs w:val="21"/>
        </w:rPr>
        <w:t>内须提供银行出具并经采购人认可和审核无误、以采购人为受益人、金额为合同剩余金额的全额保函正本1份，采购人</w:t>
      </w:r>
      <w:r>
        <w:rPr>
          <w:rFonts w:hint="eastAsia" w:ascii="宋体" w:hAnsi="宋体" w:cs="宋体"/>
          <w:szCs w:val="21"/>
          <w:lang w:val="en-US" w:eastAsia="zh-CN"/>
        </w:rPr>
        <w:t>在收到保函后</w:t>
      </w:r>
      <w:r>
        <w:rPr>
          <w:rFonts w:hint="eastAsia" w:ascii="宋体" w:hAnsi="宋体" w:cs="宋体"/>
          <w:szCs w:val="21"/>
        </w:rPr>
        <w:t>付给成交供应商合同剩余全额的货款，若在规定时间没有提供符合要求的保函，采购人有权单方面解除该项目合同。</w:t>
      </w:r>
    </w:p>
    <w:p w14:paraId="25B0724F">
      <w:pPr>
        <w:numPr>
          <w:ilvl w:val="1"/>
          <w:numId w:val="0"/>
        </w:numPr>
        <w:spacing w:line="360" w:lineRule="auto"/>
        <w:ind w:left="424" w:hanging="424" w:hangingChars="202"/>
        <w:rPr>
          <w:rFonts w:ascii="宋体" w:hAnsi="宋体" w:cs="宋体"/>
          <w:szCs w:val="21"/>
        </w:rPr>
      </w:pPr>
      <w:r>
        <w:rPr>
          <w:rFonts w:hint="eastAsia" w:ascii="宋体" w:hAnsi="宋体" w:cs="宋体"/>
          <w:szCs w:val="21"/>
        </w:rPr>
        <w:t>(三)成交供应商按合同要求履行合同完毕后，采购人予以解除保函。如果成交供应商不能按合同要求履行合同，采购人有权扣除保函担保的金额，并追讨已支付的货款。成交供应商提供的保函保证期需长于服务期限，保函到期前，合同未履行完毕的，成交供应商须在保函到期前一个月内负责保函续保事宜。若成交供应商未按采购</w:t>
      </w:r>
      <w:r>
        <w:rPr>
          <w:rFonts w:hint="eastAsia" w:ascii="宋体" w:hAnsi="宋体" w:cs="宋体"/>
          <w:szCs w:val="21"/>
          <w:lang w:val="en-US" w:eastAsia="zh-CN"/>
        </w:rPr>
        <w:t>人</w:t>
      </w:r>
      <w:r>
        <w:rPr>
          <w:rFonts w:hint="eastAsia" w:ascii="宋体" w:hAnsi="宋体" w:cs="宋体"/>
          <w:szCs w:val="21"/>
        </w:rPr>
        <w:t>要求开立合格的保函或保函到期前15日内仍未续保的，采购</w:t>
      </w:r>
      <w:r>
        <w:rPr>
          <w:rFonts w:hint="eastAsia" w:ascii="宋体" w:hAnsi="宋体" w:cs="宋体"/>
          <w:szCs w:val="21"/>
          <w:lang w:val="en-US" w:eastAsia="zh-CN"/>
        </w:rPr>
        <w:t>人</w:t>
      </w:r>
      <w:r>
        <w:rPr>
          <w:rFonts w:hint="eastAsia" w:ascii="宋体" w:hAnsi="宋体" w:cs="宋体"/>
          <w:szCs w:val="21"/>
        </w:rPr>
        <w:t>有权解除合同，并追讨已支付的货款。</w:t>
      </w:r>
    </w:p>
    <w:p w14:paraId="7814A4D6">
      <w:pPr>
        <w:numPr>
          <w:ilvl w:val="1"/>
          <w:numId w:val="0"/>
        </w:numPr>
        <w:spacing w:line="360" w:lineRule="auto"/>
        <w:ind w:left="424" w:hanging="424" w:hangingChars="202"/>
        <w:rPr>
          <w:rFonts w:ascii="宋体" w:hAnsi="宋体" w:cs="宋体"/>
          <w:szCs w:val="21"/>
        </w:rPr>
      </w:pPr>
      <w:r>
        <w:rPr>
          <w:rFonts w:hint="eastAsia" w:ascii="宋体" w:hAnsi="宋体" w:cs="宋体"/>
          <w:szCs w:val="21"/>
        </w:rPr>
        <w:t>(四)服务内容全部完成并验收合格后，成交供应商向采购人申请退还保函，需提供单据如下：</w:t>
      </w:r>
    </w:p>
    <w:p w14:paraId="12108240">
      <w:pPr>
        <w:numPr>
          <w:ilvl w:val="1"/>
          <w:numId w:val="0"/>
        </w:numPr>
        <w:spacing w:line="360" w:lineRule="auto"/>
        <w:ind w:left="844" w:leftChars="200" w:hanging="424" w:hangingChars="202"/>
        <w:rPr>
          <w:rFonts w:ascii="宋体" w:hAnsi="宋体" w:cs="宋体"/>
          <w:szCs w:val="21"/>
        </w:rPr>
      </w:pPr>
      <w:r>
        <w:rPr>
          <w:rFonts w:hint="eastAsia" w:ascii="宋体" w:hAnsi="宋体" w:cs="宋体"/>
          <w:szCs w:val="21"/>
        </w:rPr>
        <w:t>1.合同；</w:t>
      </w:r>
    </w:p>
    <w:p w14:paraId="0DA14796">
      <w:pPr>
        <w:numPr>
          <w:ilvl w:val="1"/>
          <w:numId w:val="0"/>
        </w:numPr>
        <w:spacing w:line="360" w:lineRule="auto"/>
        <w:ind w:left="844" w:leftChars="200" w:hanging="424" w:hangingChars="202"/>
        <w:rPr>
          <w:rFonts w:ascii="宋体" w:hAnsi="宋体" w:cs="宋体"/>
          <w:szCs w:val="21"/>
        </w:rPr>
      </w:pPr>
      <w:r>
        <w:rPr>
          <w:rFonts w:hint="eastAsia" w:ascii="宋体" w:hAnsi="宋体" w:cs="宋体"/>
          <w:szCs w:val="21"/>
        </w:rPr>
        <w:t>2.验收报告（须有成交供应商公章和采购人签字）。</w:t>
      </w:r>
    </w:p>
    <w:p w14:paraId="65D1465D">
      <w:pPr>
        <w:pStyle w:val="8"/>
      </w:pPr>
    </w:p>
    <w:p w14:paraId="05D274C9">
      <w:pPr>
        <w:rPr>
          <w:rFonts w:ascii="Cambria" w:hAnsi="Cambria"/>
          <w:b/>
          <w:bCs/>
          <w:sz w:val="48"/>
          <w:szCs w:val="48"/>
        </w:rPr>
      </w:pPr>
      <w:r>
        <w:rPr>
          <w:rFonts w:ascii="Cambria" w:hAnsi="Cambria"/>
          <w:b/>
          <w:bCs/>
          <w:sz w:val="48"/>
          <w:szCs w:val="48"/>
        </w:rPr>
        <w:br w:type="page"/>
      </w:r>
    </w:p>
    <w:p w14:paraId="4C2A8A1E">
      <w:pPr>
        <w:autoSpaceDE w:val="0"/>
        <w:autoSpaceDN w:val="0"/>
        <w:adjustRightInd w:val="0"/>
        <w:rPr>
          <w:rFonts w:ascii="Cambria" w:hAnsi="Cambria"/>
          <w:b/>
          <w:bCs/>
          <w:sz w:val="48"/>
          <w:szCs w:val="48"/>
        </w:rPr>
      </w:pPr>
    </w:p>
    <w:p w14:paraId="257F691C">
      <w:pPr>
        <w:autoSpaceDE w:val="0"/>
        <w:autoSpaceDN w:val="0"/>
        <w:adjustRightInd w:val="0"/>
        <w:rPr>
          <w:rFonts w:ascii="Cambria" w:hAnsi="Cambria"/>
          <w:b/>
          <w:bCs/>
          <w:sz w:val="48"/>
          <w:szCs w:val="48"/>
        </w:rPr>
      </w:pPr>
    </w:p>
    <w:p w14:paraId="64249A67">
      <w:pPr>
        <w:autoSpaceDE w:val="0"/>
        <w:autoSpaceDN w:val="0"/>
        <w:adjustRightInd w:val="0"/>
        <w:rPr>
          <w:rFonts w:ascii="Cambria" w:hAnsi="Cambria"/>
          <w:b/>
          <w:bCs/>
          <w:sz w:val="48"/>
          <w:szCs w:val="48"/>
        </w:rPr>
      </w:pPr>
    </w:p>
    <w:p w14:paraId="45D3B4F9">
      <w:pPr>
        <w:autoSpaceDE w:val="0"/>
        <w:autoSpaceDN w:val="0"/>
        <w:adjustRightInd w:val="0"/>
        <w:rPr>
          <w:rFonts w:ascii="Cambria" w:hAnsi="Cambria"/>
          <w:b/>
          <w:bCs/>
          <w:sz w:val="48"/>
          <w:szCs w:val="48"/>
        </w:rPr>
      </w:pPr>
    </w:p>
    <w:p w14:paraId="0F28A3E0">
      <w:pPr>
        <w:autoSpaceDE w:val="0"/>
        <w:autoSpaceDN w:val="0"/>
        <w:adjustRightInd w:val="0"/>
        <w:rPr>
          <w:rFonts w:ascii="Cambria" w:hAnsi="Cambria"/>
          <w:b/>
          <w:bCs/>
          <w:sz w:val="48"/>
          <w:szCs w:val="48"/>
        </w:rPr>
      </w:pPr>
    </w:p>
    <w:p w14:paraId="457B0975">
      <w:pPr>
        <w:autoSpaceDE w:val="0"/>
        <w:autoSpaceDN w:val="0"/>
        <w:adjustRightInd w:val="0"/>
        <w:rPr>
          <w:rFonts w:ascii="Cambria" w:hAnsi="Cambria"/>
          <w:b/>
          <w:bCs/>
          <w:sz w:val="48"/>
          <w:szCs w:val="48"/>
        </w:rPr>
      </w:pPr>
    </w:p>
    <w:p w14:paraId="0228E326">
      <w:pPr>
        <w:autoSpaceDE w:val="0"/>
        <w:autoSpaceDN w:val="0"/>
        <w:adjustRightInd w:val="0"/>
        <w:rPr>
          <w:rFonts w:ascii="Cambria" w:hAnsi="Cambria"/>
          <w:b/>
          <w:bCs/>
          <w:sz w:val="48"/>
          <w:szCs w:val="48"/>
        </w:rPr>
      </w:pPr>
    </w:p>
    <w:p w14:paraId="2BD23443">
      <w:pPr>
        <w:pStyle w:val="2"/>
        <w:jc w:val="center"/>
      </w:pPr>
      <w:r>
        <w:rPr>
          <w:rFonts w:hint="eastAsia"/>
        </w:rPr>
        <w:t xml:space="preserve">第三章 </w:t>
      </w:r>
      <w:r>
        <w:rPr>
          <w:rFonts w:hint="eastAsia"/>
          <w:lang w:eastAsia="zh-CN"/>
        </w:rPr>
        <w:t>招标采购</w:t>
      </w:r>
      <w:r>
        <w:rPr>
          <w:rFonts w:hint="eastAsia"/>
        </w:rPr>
        <w:t>须知</w:t>
      </w:r>
      <w:bookmarkEnd w:id="3"/>
    </w:p>
    <w:p w14:paraId="321FFB14">
      <w:pPr>
        <w:autoSpaceDE w:val="0"/>
        <w:autoSpaceDN w:val="0"/>
        <w:adjustRightInd w:val="0"/>
        <w:rPr>
          <w:szCs w:val="21"/>
        </w:rPr>
      </w:pPr>
    </w:p>
    <w:p w14:paraId="54D98EDC">
      <w:pPr>
        <w:autoSpaceDE w:val="0"/>
        <w:autoSpaceDN w:val="0"/>
        <w:adjustRightInd w:val="0"/>
        <w:rPr>
          <w:szCs w:val="21"/>
        </w:rPr>
        <w:sectPr>
          <w:pgSz w:w="11906" w:h="16838"/>
          <w:pgMar w:top="1440" w:right="1080" w:bottom="1440" w:left="1080" w:header="851" w:footer="992" w:gutter="0"/>
          <w:cols w:space="720" w:num="1"/>
          <w:docGrid w:type="lines" w:linePitch="312" w:charSpace="0"/>
        </w:sectPr>
      </w:pPr>
    </w:p>
    <w:p w14:paraId="00075EB6">
      <w:pPr>
        <w:autoSpaceDE w:val="0"/>
        <w:autoSpaceDN w:val="0"/>
        <w:adjustRightInd w:val="0"/>
        <w:jc w:val="center"/>
        <w:rPr>
          <w:rFonts w:ascii="Cambria" w:hAnsi="Cambria"/>
          <w:b/>
          <w:bCs/>
          <w:sz w:val="32"/>
          <w:szCs w:val="32"/>
        </w:rPr>
      </w:pPr>
      <w:r>
        <w:rPr>
          <w:rFonts w:hint="eastAsia" w:ascii="Cambria" w:hAnsi="Cambria"/>
          <w:b/>
          <w:bCs/>
          <w:sz w:val="32"/>
          <w:szCs w:val="32"/>
          <w:lang w:eastAsia="zh-CN"/>
        </w:rPr>
        <w:t>招标采购</w:t>
      </w:r>
      <w:r>
        <w:rPr>
          <w:rFonts w:hint="eastAsia" w:ascii="Cambria" w:hAnsi="Cambria"/>
          <w:b/>
          <w:bCs/>
          <w:sz w:val="32"/>
          <w:szCs w:val="32"/>
        </w:rPr>
        <w:t>须知</w:t>
      </w:r>
    </w:p>
    <w:p w14:paraId="60B37C33">
      <w:pPr>
        <w:pStyle w:val="65"/>
        <w:wordWrap w:val="0"/>
        <w:spacing w:before="0" w:beforeAutospacing="0" w:after="0" w:afterAutospacing="0" w:line="360" w:lineRule="auto"/>
        <w:ind w:firstLine="420" w:firstLineChars="200"/>
        <w:jc w:val="both"/>
        <w:outlineLvl w:val="1"/>
        <w:rPr>
          <w:sz w:val="21"/>
          <w:szCs w:val="21"/>
        </w:rPr>
      </w:pPr>
      <w:bookmarkStart w:id="4" w:name="_Hlk21526798"/>
      <w:bookmarkStart w:id="5" w:name="_Hlk21526609"/>
      <w:bookmarkStart w:id="6" w:name="_Hlk21526831"/>
      <w:r>
        <w:rPr>
          <w:rFonts w:hint="eastAsia"/>
          <w:sz w:val="21"/>
          <w:szCs w:val="21"/>
        </w:rPr>
        <w:t>一</w:t>
      </w:r>
      <w:bookmarkEnd w:id="4"/>
      <w:bookmarkEnd w:id="5"/>
      <w:r>
        <w:rPr>
          <w:rFonts w:hint="eastAsia"/>
          <w:sz w:val="21"/>
          <w:szCs w:val="21"/>
        </w:rPr>
        <w:t>、本项目通过智采平台（</w:t>
      </w:r>
      <w:r>
        <w:rPr>
          <w:rFonts w:hint="eastAsia"/>
          <w:color w:val="000000"/>
          <w:sz w:val="21"/>
          <w:szCs w:val="21"/>
          <w:shd w:val="clear" w:color="auto" w:fill="FFFFFF"/>
        </w:rPr>
        <w:t>http://gzgk.365bidding.com/</w:t>
      </w:r>
      <w:r>
        <w:rPr>
          <w:rFonts w:hint="eastAsia"/>
          <w:sz w:val="21"/>
          <w:szCs w:val="21"/>
        </w:rPr>
        <w:t>）进行</w:t>
      </w:r>
      <w:r>
        <w:rPr>
          <w:rFonts w:hint="eastAsia"/>
          <w:sz w:val="21"/>
          <w:szCs w:val="21"/>
          <w:lang w:eastAsia="zh-CN"/>
        </w:rPr>
        <w:t>招标采购</w:t>
      </w:r>
      <w:r>
        <w:rPr>
          <w:rFonts w:hint="eastAsia"/>
          <w:sz w:val="21"/>
          <w:szCs w:val="21"/>
        </w:rPr>
        <w:t>，参与</w:t>
      </w:r>
      <w:r>
        <w:rPr>
          <w:rFonts w:hint="eastAsia"/>
          <w:sz w:val="21"/>
          <w:szCs w:val="21"/>
          <w:lang w:eastAsia="zh-CN"/>
        </w:rPr>
        <w:t>招标采购</w:t>
      </w:r>
      <w:r>
        <w:rPr>
          <w:rFonts w:hint="eastAsia"/>
          <w:sz w:val="21"/>
          <w:szCs w:val="21"/>
        </w:rPr>
        <w:t>的供应商必须登录平台进行注册，注册成功后方可参与项目</w:t>
      </w:r>
      <w:r>
        <w:rPr>
          <w:rFonts w:hint="eastAsia"/>
          <w:sz w:val="21"/>
          <w:szCs w:val="21"/>
          <w:lang w:eastAsia="zh-CN"/>
        </w:rPr>
        <w:t>招标采购</w:t>
      </w:r>
      <w:r>
        <w:rPr>
          <w:rFonts w:hint="eastAsia"/>
          <w:sz w:val="21"/>
          <w:szCs w:val="21"/>
        </w:rPr>
        <w:t>。</w:t>
      </w:r>
    </w:p>
    <w:p w14:paraId="1B77E435">
      <w:pPr>
        <w:pStyle w:val="65"/>
        <w:wordWrap w:val="0"/>
        <w:spacing w:before="0" w:beforeAutospacing="0" w:after="0" w:afterAutospacing="0" w:line="360" w:lineRule="auto"/>
        <w:ind w:firstLine="422" w:firstLineChars="200"/>
        <w:jc w:val="both"/>
        <w:outlineLvl w:val="1"/>
        <w:rPr>
          <w:b/>
          <w:bCs/>
          <w:sz w:val="21"/>
          <w:szCs w:val="21"/>
        </w:rPr>
      </w:pPr>
      <w:r>
        <w:rPr>
          <w:rFonts w:hint="eastAsia"/>
          <w:b/>
          <w:bCs/>
          <w:sz w:val="21"/>
          <w:szCs w:val="21"/>
        </w:rPr>
        <w:t>二、语言要求</w:t>
      </w:r>
    </w:p>
    <w:p w14:paraId="6D73C6E1">
      <w:pPr>
        <w:pStyle w:val="65"/>
        <w:wordWrap w:val="0"/>
        <w:spacing w:before="0" w:beforeAutospacing="0" w:after="0" w:afterAutospacing="0" w:line="360" w:lineRule="auto"/>
        <w:ind w:firstLine="420" w:firstLineChars="200"/>
        <w:jc w:val="both"/>
        <w:rPr>
          <w:sz w:val="21"/>
          <w:szCs w:val="21"/>
        </w:rPr>
      </w:pPr>
      <w:r>
        <w:rPr>
          <w:rFonts w:hint="eastAsia"/>
          <w:sz w:val="21"/>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559B373F">
      <w:pPr>
        <w:wordWrap w:val="0"/>
        <w:spacing w:line="360" w:lineRule="auto"/>
        <w:ind w:firstLine="420" w:firstLineChars="200"/>
        <w:outlineLvl w:val="1"/>
        <w:rPr>
          <w:rFonts w:ascii="宋体" w:hAnsi="宋体" w:cs="宋体"/>
          <w:szCs w:val="21"/>
        </w:rPr>
      </w:pPr>
      <w:r>
        <w:rPr>
          <w:rFonts w:hint="eastAsia" w:ascii="宋体" w:hAnsi="宋体" w:cs="宋体"/>
          <w:szCs w:val="21"/>
        </w:rPr>
        <w:t>三、在智采平台参与项目</w:t>
      </w:r>
      <w:r>
        <w:rPr>
          <w:rFonts w:hint="eastAsia" w:ascii="宋体" w:hAnsi="宋体" w:cs="宋体"/>
          <w:szCs w:val="21"/>
          <w:lang w:eastAsia="zh-CN"/>
        </w:rPr>
        <w:t>招标采购</w:t>
      </w:r>
      <w:r>
        <w:rPr>
          <w:rFonts w:hint="eastAsia" w:ascii="宋体" w:hAnsi="宋体" w:cs="宋体"/>
          <w:szCs w:val="21"/>
        </w:rPr>
        <w:t>后放弃成交资格超过三次（含三次）的供应商连同该供应商同一法人名下所有公司将被列入平台黑名单，永久不得参与平台的项目</w:t>
      </w:r>
      <w:r>
        <w:rPr>
          <w:rFonts w:hint="eastAsia" w:ascii="宋体" w:hAnsi="宋体" w:cs="宋体"/>
          <w:szCs w:val="21"/>
          <w:lang w:eastAsia="zh-CN"/>
        </w:rPr>
        <w:t>招标采购</w:t>
      </w:r>
      <w:r>
        <w:rPr>
          <w:rFonts w:hint="eastAsia" w:ascii="宋体" w:hAnsi="宋体" w:cs="宋体"/>
          <w:szCs w:val="21"/>
        </w:rPr>
        <w:t>。</w:t>
      </w:r>
    </w:p>
    <w:p w14:paraId="6CB7CCF3">
      <w:pPr>
        <w:wordWrap w:val="0"/>
        <w:spacing w:line="360" w:lineRule="auto"/>
        <w:ind w:firstLine="422" w:firstLineChars="200"/>
        <w:outlineLvl w:val="1"/>
        <w:rPr>
          <w:rFonts w:ascii="宋体" w:hAnsi="宋体" w:cs="宋体"/>
          <w:szCs w:val="21"/>
        </w:rPr>
      </w:pPr>
      <w:r>
        <w:rPr>
          <w:rFonts w:hint="eastAsia" w:ascii="宋体" w:hAnsi="宋体" w:cs="宋体"/>
          <w:b/>
          <w:bCs/>
          <w:szCs w:val="21"/>
        </w:rPr>
        <w:t>四、如本项目</w:t>
      </w:r>
      <w:r>
        <w:rPr>
          <w:rFonts w:hint="eastAsia" w:ascii="宋体" w:hAnsi="宋体" w:cs="宋体"/>
          <w:b/>
          <w:bCs/>
          <w:szCs w:val="21"/>
          <w:lang w:eastAsia="zh-CN"/>
        </w:rPr>
        <w:t>招标采购</w:t>
      </w:r>
      <w:r>
        <w:rPr>
          <w:rFonts w:hint="eastAsia" w:ascii="宋体" w:hAnsi="宋体" w:cs="宋体"/>
          <w:b/>
          <w:bCs/>
          <w:szCs w:val="21"/>
        </w:rPr>
        <w:t>失败重新启动</w:t>
      </w:r>
      <w:r>
        <w:rPr>
          <w:rFonts w:hint="eastAsia" w:ascii="宋体" w:hAnsi="宋体" w:cs="宋体"/>
          <w:b/>
          <w:bCs/>
          <w:szCs w:val="21"/>
          <w:lang w:eastAsia="zh-CN"/>
        </w:rPr>
        <w:t>招标采购</w:t>
      </w:r>
      <w:r>
        <w:rPr>
          <w:rFonts w:hint="eastAsia" w:ascii="宋体" w:hAnsi="宋体" w:cs="宋体"/>
          <w:b/>
          <w:bCs/>
          <w:szCs w:val="21"/>
        </w:rPr>
        <w:t>则不允许已经成功报名参与本项目却未报价的供应商再次报名参与</w:t>
      </w:r>
      <w:r>
        <w:rPr>
          <w:rFonts w:hint="eastAsia" w:ascii="宋体" w:hAnsi="宋体" w:cs="宋体"/>
          <w:b/>
          <w:bCs/>
          <w:szCs w:val="21"/>
          <w:lang w:eastAsia="zh-CN"/>
        </w:rPr>
        <w:t>招标采购</w:t>
      </w:r>
      <w:r>
        <w:rPr>
          <w:rFonts w:hint="eastAsia" w:ascii="宋体" w:hAnsi="宋体" w:cs="宋体"/>
          <w:b/>
          <w:bCs/>
          <w:szCs w:val="21"/>
        </w:rPr>
        <w:t>。为避免恶性竞争，参与采购人</w:t>
      </w:r>
      <w:r>
        <w:rPr>
          <w:rFonts w:hint="eastAsia" w:ascii="宋体" w:hAnsi="宋体" w:cs="宋体"/>
          <w:b/>
          <w:bCs/>
          <w:szCs w:val="21"/>
          <w:lang w:eastAsia="zh-CN"/>
        </w:rPr>
        <w:t>招标采购</w:t>
      </w:r>
      <w:r>
        <w:rPr>
          <w:rFonts w:hint="eastAsia" w:ascii="宋体" w:hAnsi="宋体" w:cs="宋体"/>
          <w:b/>
          <w:bCs/>
          <w:szCs w:val="21"/>
        </w:rPr>
        <w:t>项目的供应商连续或累计3次成功报名未报价的将列入采购人黑名单，1年内不得参与采购人的所有</w:t>
      </w:r>
      <w:r>
        <w:rPr>
          <w:rFonts w:hint="eastAsia" w:ascii="宋体" w:hAnsi="宋体" w:cs="宋体"/>
          <w:b/>
          <w:bCs/>
          <w:szCs w:val="21"/>
          <w:lang w:eastAsia="zh-CN"/>
        </w:rPr>
        <w:t>招标采购</w:t>
      </w:r>
      <w:r>
        <w:rPr>
          <w:rFonts w:hint="eastAsia" w:ascii="宋体" w:hAnsi="宋体" w:cs="宋体"/>
          <w:b/>
          <w:bCs/>
          <w:szCs w:val="21"/>
        </w:rPr>
        <w:t>项目。</w:t>
      </w:r>
    </w:p>
    <w:p w14:paraId="21A77239">
      <w:pPr>
        <w:wordWrap w:val="0"/>
        <w:spacing w:line="360" w:lineRule="auto"/>
        <w:ind w:firstLine="422" w:firstLineChars="200"/>
        <w:outlineLvl w:val="1"/>
        <w:rPr>
          <w:rFonts w:ascii="宋体" w:hAnsi="宋体" w:cs="宋体"/>
          <w:szCs w:val="21"/>
        </w:rPr>
      </w:pPr>
      <w:r>
        <w:rPr>
          <w:rFonts w:hint="eastAsia" w:ascii="宋体" w:hAnsi="宋体" w:cs="宋体"/>
          <w:b/>
          <w:bCs/>
          <w:szCs w:val="21"/>
        </w:rPr>
        <w:t>五、如无正当理由放弃成交资格的供应商连同该供应商同一法人名下所有公司将被列入采购人黑名单，永久不得参与采购人的项目</w:t>
      </w:r>
      <w:r>
        <w:rPr>
          <w:rFonts w:hint="eastAsia" w:ascii="宋体" w:hAnsi="宋体" w:cs="宋体"/>
          <w:b/>
          <w:bCs/>
          <w:szCs w:val="21"/>
          <w:lang w:eastAsia="zh-CN"/>
        </w:rPr>
        <w:t>招标采购</w:t>
      </w:r>
      <w:r>
        <w:rPr>
          <w:rFonts w:hint="eastAsia" w:ascii="宋体" w:hAnsi="宋体" w:cs="宋体"/>
          <w:b/>
          <w:bCs/>
          <w:szCs w:val="21"/>
        </w:rPr>
        <w:t>。</w:t>
      </w:r>
    </w:p>
    <w:p w14:paraId="72683A8D">
      <w:pPr>
        <w:wordWrap w:val="0"/>
        <w:spacing w:line="360" w:lineRule="auto"/>
        <w:ind w:firstLine="422" w:firstLineChars="200"/>
        <w:outlineLvl w:val="1"/>
        <w:rPr>
          <w:rFonts w:ascii="宋体" w:hAnsi="宋体" w:cs="宋体"/>
          <w:b/>
          <w:bCs/>
          <w:szCs w:val="21"/>
        </w:rPr>
      </w:pPr>
      <w:r>
        <w:rPr>
          <w:rFonts w:hint="eastAsia" w:ascii="宋体" w:hAnsi="宋体" w:cs="宋体"/>
          <w:b/>
          <w:bCs/>
          <w:szCs w:val="21"/>
        </w:rPr>
        <w:t>六、凡参与采购人项目</w:t>
      </w:r>
      <w:r>
        <w:rPr>
          <w:rFonts w:hint="eastAsia" w:ascii="宋体" w:hAnsi="宋体" w:cs="宋体"/>
          <w:b/>
          <w:bCs/>
          <w:szCs w:val="21"/>
          <w:lang w:eastAsia="zh-CN"/>
        </w:rPr>
        <w:t>招标采购</w:t>
      </w:r>
      <w:r>
        <w:rPr>
          <w:rFonts w:hint="eastAsia" w:ascii="宋体" w:hAnsi="宋体" w:cs="宋体"/>
          <w:b/>
          <w:bCs/>
          <w:szCs w:val="21"/>
        </w:rPr>
        <w:t>过程中有围标串标等违规情况的供应商不得再参与采购人重新启动的项目</w:t>
      </w:r>
      <w:r>
        <w:rPr>
          <w:rFonts w:hint="eastAsia" w:ascii="宋体" w:hAnsi="宋体" w:cs="宋体"/>
          <w:b/>
          <w:bCs/>
          <w:szCs w:val="21"/>
          <w:lang w:eastAsia="zh-CN"/>
        </w:rPr>
        <w:t>招标采购</w:t>
      </w:r>
      <w:r>
        <w:rPr>
          <w:rFonts w:hint="eastAsia" w:ascii="宋体" w:hAnsi="宋体" w:cs="宋体"/>
          <w:b/>
          <w:bCs/>
          <w:szCs w:val="21"/>
        </w:rPr>
        <w:t>，因围标串标行为导致废标的供应商将被列入采购人黑名单，三年内不得参与采购人的项目</w:t>
      </w:r>
      <w:r>
        <w:rPr>
          <w:rFonts w:hint="eastAsia" w:ascii="宋体" w:hAnsi="宋体" w:cs="宋体"/>
          <w:b/>
          <w:bCs/>
          <w:szCs w:val="21"/>
          <w:lang w:eastAsia="zh-CN"/>
        </w:rPr>
        <w:t>招标采购</w:t>
      </w:r>
      <w:r>
        <w:rPr>
          <w:rFonts w:hint="eastAsia" w:ascii="宋体" w:hAnsi="宋体" w:cs="宋体"/>
          <w:b/>
          <w:bCs/>
          <w:szCs w:val="21"/>
        </w:rPr>
        <w:t>。</w:t>
      </w:r>
    </w:p>
    <w:p w14:paraId="58F177DC">
      <w:pPr>
        <w:pStyle w:val="65"/>
        <w:wordWrap w:val="0"/>
        <w:spacing w:before="0" w:beforeAutospacing="0" w:after="0" w:afterAutospacing="0" w:line="360" w:lineRule="auto"/>
        <w:ind w:firstLine="422" w:firstLineChars="200"/>
        <w:jc w:val="both"/>
        <w:outlineLvl w:val="1"/>
        <w:rPr>
          <w:sz w:val="21"/>
          <w:szCs w:val="21"/>
        </w:rPr>
      </w:pPr>
      <w:r>
        <w:rPr>
          <w:rFonts w:hint="eastAsia"/>
          <w:b/>
          <w:bCs/>
          <w:sz w:val="21"/>
          <w:szCs w:val="21"/>
        </w:rPr>
        <w:t>七、</w:t>
      </w:r>
      <w:r>
        <w:rPr>
          <w:rFonts w:hint="eastAsia"/>
          <w:b/>
          <w:bCs/>
          <w:sz w:val="21"/>
          <w:szCs w:val="21"/>
          <w:lang w:eastAsia="zh-CN"/>
        </w:rPr>
        <w:t>招标采购</w:t>
      </w:r>
      <w:r>
        <w:rPr>
          <w:rFonts w:hint="eastAsia"/>
          <w:b/>
          <w:bCs/>
          <w:sz w:val="21"/>
          <w:szCs w:val="21"/>
        </w:rPr>
        <w:t>须知</w:t>
      </w:r>
    </w:p>
    <w:p w14:paraId="7FB45D04">
      <w:pPr>
        <w:pStyle w:val="65"/>
        <w:wordWrap w:val="0"/>
        <w:spacing w:before="0" w:beforeAutospacing="0" w:after="0" w:afterAutospacing="0" w:line="360" w:lineRule="auto"/>
        <w:ind w:firstLine="422" w:firstLineChars="200"/>
        <w:jc w:val="both"/>
        <w:outlineLvl w:val="2"/>
        <w:rPr>
          <w:sz w:val="21"/>
          <w:szCs w:val="21"/>
        </w:rPr>
      </w:pPr>
      <w:r>
        <w:rPr>
          <w:rFonts w:hint="eastAsia"/>
          <w:b/>
          <w:sz w:val="21"/>
          <w:szCs w:val="21"/>
        </w:rPr>
        <w:t>(一)</w:t>
      </w:r>
      <w:r>
        <w:rPr>
          <w:rStyle w:val="28"/>
          <w:rFonts w:hint="eastAsia"/>
          <w:sz w:val="21"/>
          <w:szCs w:val="21"/>
          <w:lang w:eastAsia="zh-CN"/>
        </w:rPr>
        <w:t>招标采购</w:t>
      </w:r>
      <w:r>
        <w:rPr>
          <w:rStyle w:val="28"/>
          <w:rFonts w:hint="eastAsia"/>
          <w:sz w:val="21"/>
          <w:szCs w:val="21"/>
        </w:rPr>
        <w:t>说明</w:t>
      </w:r>
    </w:p>
    <w:p w14:paraId="3E5F2305">
      <w:pPr>
        <w:pStyle w:val="65"/>
        <w:tabs>
          <w:tab w:val="left" w:pos="851"/>
        </w:tabs>
        <w:wordWrap w:val="0"/>
        <w:spacing w:before="0" w:beforeAutospacing="0" w:after="0" w:afterAutospacing="0" w:line="360" w:lineRule="auto"/>
        <w:ind w:firstLine="420" w:firstLineChars="200"/>
        <w:jc w:val="both"/>
        <w:rPr>
          <w:sz w:val="21"/>
          <w:szCs w:val="21"/>
        </w:rPr>
      </w:pPr>
      <w:r>
        <w:rPr>
          <w:rFonts w:hint="eastAsia"/>
          <w:sz w:val="21"/>
          <w:szCs w:val="21"/>
        </w:rPr>
        <w:t>1.参与</w:t>
      </w:r>
      <w:r>
        <w:rPr>
          <w:rFonts w:hint="eastAsia"/>
          <w:sz w:val="21"/>
          <w:szCs w:val="21"/>
          <w:lang w:eastAsia="zh-CN"/>
        </w:rPr>
        <w:t>招标采购</w:t>
      </w:r>
      <w:r>
        <w:rPr>
          <w:rFonts w:hint="eastAsia"/>
          <w:sz w:val="21"/>
          <w:szCs w:val="21"/>
        </w:rPr>
        <w:t>的供应商应承担所有与准备和参加</w:t>
      </w:r>
      <w:r>
        <w:rPr>
          <w:rFonts w:hint="eastAsia"/>
          <w:sz w:val="21"/>
          <w:szCs w:val="21"/>
          <w:lang w:eastAsia="zh-CN"/>
        </w:rPr>
        <w:t>招标采购</w:t>
      </w:r>
      <w:r>
        <w:rPr>
          <w:rFonts w:hint="eastAsia"/>
          <w:sz w:val="21"/>
          <w:szCs w:val="21"/>
        </w:rPr>
        <w:t>有关的费用，不</w:t>
      </w:r>
      <w:r>
        <w:rPr>
          <w:rFonts w:hint="eastAsia"/>
          <w:sz w:val="21"/>
          <w:szCs w:val="21"/>
          <w:lang w:eastAsia="zh-TW"/>
        </w:rPr>
        <w:t>论</w:t>
      </w:r>
      <w:r>
        <w:rPr>
          <w:rFonts w:hint="eastAsia"/>
          <w:sz w:val="21"/>
          <w:szCs w:val="21"/>
          <w:lang w:eastAsia="zh-CN"/>
        </w:rPr>
        <w:t>招标采购</w:t>
      </w:r>
      <w:r>
        <w:rPr>
          <w:rFonts w:hint="eastAsia"/>
          <w:sz w:val="21"/>
          <w:szCs w:val="21"/>
          <w:lang w:eastAsia="zh-TW"/>
        </w:rPr>
        <w:t>的结果如何</w:t>
      </w:r>
      <w:r>
        <w:rPr>
          <w:rFonts w:hint="eastAsia"/>
          <w:sz w:val="21"/>
          <w:szCs w:val="21"/>
        </w:rPr>
        <w:t>，采购</w:t>
      </w:r>
      <w:r>
        <w:rPr>
          <w:rFonts w:hint="eastAsia"/>
          <w:sz w:val="21"/>
          <w:szCs w:val="21"/>
          <w:lang w:eastAsia="zh-TW"/>
        </w:rPr>
        <w:t>人</w:t>
      </w:r>
      <w:r>
        <w:rPr>
          <w:rFonts w:hint="eastAsia"/>
          <w:sz w:val="21"/>
          <w:szCs w:val="21"/>
        </w:rPr>
        <w:t>和</w:t>
      </w:r>
      <w:r>
        <w:rPr>
          <w:rFonts w:hint="eastAsia"/>
          <w:sz w:val="21"/>
          <w:szCs w:val="21"/>
          <w:lang w:eastAsia="zh-TW"/>
        </w:rPr>
        <w:t>智采平台均无义务和责任承担这些费用</w:t>
      </w:r>
      <w:r>
        <w:rPr>
          <w:rFonts w:hint="eastAsia"/>
          <w:sz w:val="21"/>
          <w:szCs w:val="21"/>
        </w:rPr>
        <w:t>。</w:t>
      </w:r>
    </w:p>
    <w:p w14:paraId="033127E1">
      <w:pPr>
        <w:pStyle w:val="65"/>
        <w:wordWrap w:val="0"/>
        <w:spacing w:before="0" w:beforeAutospacing="0" w:after="0" w:afterAutospacing="0" w:line="360" w:lineRule="auto"/>
        <w:ind w:firstLine="420" w:firstLineChars="200"/>
        <w:jc w:val="both"/>
        <w:rPr>
          <w:sz w:val="21"/>
          <w:szCs w:val="21"/>
        </w:rPr>
      </w:pPr>
      <w:r>
        <w:rPr>
          <w:rFonts w:hint="eastAsia"/>
          <w:sz w:val="21"/>
          <w:szCs w:val="21"/>
        </w:rPr>
        <w:t>2.参与</w:t>
      </w:r>
      <w:r>
        <w:rPr>
          <w:rFonts w:hint="eastAsia"/>
          <w:sz w:val="21"/>
          <w:szCs w:val="21"/>
          <w:lang w:eastAsia="zh-CN"/>
        </w:rPr>
        <w:t>招标采购</w:t>
      </w:r>
      <w:r>
        <w:rPr>
          <w:rFonts w:hint="eastAsia"/>
          <w:sz w:val="21"/>
          <w:szCs w:val="21"/>
        </w:rPr>
        <w:t>的</w:t>
      </w:r>
      <w:r>
        <w:rPr>
          <w:rFonts w:hint="eastAsia"/>
          <w:bCs/>
          <w:sz w:val="21"/>
          <w:szCs w:val="21"/>
        </w:rPr>
        <w:t>供应商必须按</w:t>
      </w:r>
      <w:r>
        <w:rPr>
          <w:rFonts w:hint="eastAsia"/>
          <w:bCs/>
          <w:sz w:val="21"/>
          <w:szCs w:val="21"/>
          <w:lang w:eastAsia="zh-CN"/>
        </w:rPr>
        <w:t>招标采购</w:t>
      </w:r>
      <w:r>
        <w:rPr>
          <w:rFonts w:hint="eastAsia"/>
          <w:bCs/>
          <w:sz w:val="21"/>
          <w:szCs w:val="21"/>
        </w:rPr>
        <w:t>附件的格式填写，不得随意增加或删除表格内容。除单价、金额或项目要求填写的内容外，不得擅自改动</w:t>
      </w:r>
      <w:r>
        <w:rPr>
          <w:rFonts w:hint="eastAsia"/>
          <w:bCs/>
          <w:sz w:val="21"/>
          <w:szCs w:val="21"/>
          <w:lang w:eastAsia="zh-CN"/>
        </w:rPr>
        <w:t>招标采购</w:t>
      </w:r>
      <w:r>
        <w:rPr>
          <w:rFonts w:hint="eastAsia"/>
          <w:bCs/>
          <w:sz w:val="21"/>
          <w:szCs w:val="21"/>
        </w:rPr>
        <w:t>附件内容，否则将有可能影响成交结果，不推荐为成交候选供应商。</w:t>
      </w:r>
    </w:p>
    <w:p w14:paraId="76AB3575">
      <w:pPr>
        <w:pStyle w:val="65"/>
        <w:wordWrap w:val="0"/>
        <w:spacing w:before="0" w:beforeAutospacing="0" w:after="0" w:afterAutospacing="0" w:line="360" w:lineRule="auto"/>
        <w:ind w:firstLine="420" w:firstLineChars="200"/>
        <w:jc w:val="both"/>
        <w:rPr>
          <w:sz w:val="21"/>
          <w:szCs w:val="21"/>
        </w:rPr>
      </w:pPr>
      <w:r>
        <w:rPr>
          <w:rFonts w:hint="eastAsia"/>
          <w:sz w:val="21"/>
          <w:szCs w:val="21"/>
        </w:rPr>
        <w:t>3.参与</w:t>
      </w:r>
      <w:r>
        <w:rPr>
          <w:rFonts w:hint="eastAsia"/>
          <w:sz w:val="21"/>
          <w:szCs w:val="21"/>
          <w:lang w:eastAsia="zh-CN"/>
        </w:rPr>
        <w:t>招标采购</w:t>
      </w:r>
      <w:r>
        <w:rPr>
          <w:rFonts w:hint="eastAsia"/>
          <w:sz w:val="21"/>
          <w:szCs w:val="21"/>
        </w:rPr>
        <w:t>的</w:t>
      </w:r>
      <w:r>
        <w:rPr>
          <w:rFonts w:hint="eastAsia"/>
          <w:sz w:val="21"/>
          <w:szCs w:val="21"/>
          <w:lang w:val="zh-CN"/>
        </w:rPr>
        <w:t>供应商需对用户需求书的所有条款进行整体响应，用户需求书条款若有一条负偏离或不响应，</w:t>
      </w:r>
      <w:r>
        <w:rPr>
          <w:rFonts w:hint="eastAsia"/>
          <w:bCs/>
          <w:sz w:val="21"/>
          <w:szCs w:val="21"/>
        </w:rPr>
        <w:t>不推荐为成交候选供应商</w:t>
      </w:r>
      <w:r>
        <w:rPr>
          <w:rFonts w:hint="eastAsia"/>
          <w:sz w:val="21"/>
          <w:szCs w:val="21"/>
          <w:lang w:val="zh-CN"/>
        </w:rPr>
        <w:t>。</w:t>
      </w:r>
    </w:p>
    <w:p w14:paraId="5A192D5B">
      <w:pPr>
        <w:pStyle w:val="65"/>
        <w:wordWrap w:val="0"/>
        <w:spacing w:before="0" w:beforeAutospacing="0" w:after="0" w:afterAutospacing="0" w:line="360" w:lineRule="auto"/>
        <w:ind w:firstLine="420" w:firstLineChars="200"/>
        <w:jc w:val="both"/>
        <w:rPr>
          <w:sz w:val="21"/>
          <w:szCs w:val="21"/>
        </w:rPr>
      </w:pPr>
      <w:r>
        <w:rPr>
          <w:rFonts w:hint="eastAsia"/>
          <w:sz w:val="21"/>
          <w:szCs w:val="21"/>
        </w:rPr>
        <w:t>4.若成交供应商自身原因无法完成本项目，则采购人有权保留追究责任。</w:t>
      </w:r>
    </w:p>
    <w:p w14:paraId="4C29A240">
      <w:pPr>
        <w:pStyle w:val="65"/>
        <w:wordWrap w:val="0"/>
        <w:spacing w:before="0" w:beforeAutospacing="0" w:after="0" w:afterAutospacing="0" w:line="360" w:lineRule="auto"/>
        <w:ind w:firstLine="420" w:firstLineChars="200"/>
        <w:jc w:val="both"/>
        <w:rPr>
          <w:sz w:val="21"/>
          <w:szCs w:val="21"/>
        </w:rPr>
      </w:pPr>
      <w:r>
        <w:rPr>
          <w:rFonts w:hint="eastAsia"/>
          <w:sz w:val="21"/>
          <w:szCs w:val="21"/>
        </w:rPr>
        <w:t>5.成交供应商因自身原因被取消成交资格，采购人可重新启动采购或按</w:t>
      </w:r>
      <w:r>
        <w:rPr>
          <w:rFonts w:hint="eastAsia"/>
          <w:sz w:val="21"/>
          <w:szCs w:val="21"/>
          <w:lang w:eastAsia="zh-CN"/>
        </w:rPr>
        <w:t>招标采购</w:t>
      </w:r>
      <w:r>
        <w:rPr>
          <w:rFonts w:hint="eastAsia"/>
          <w:sz w:val="21"/>
          <w:szCs w:val="21"/>
        </w:rPr>
        <w:t>公告规定顺延推选符合要求的供应商作为成交供应商。</w:t>
      </w:r>
    </w:p>
    <w:p w14:paraId="5AFDB9B2">
      <w:pPr>
        <w:pStyle w:val="65"/>
        <w:wordWrap w:val="0"/>
        <w:spacing w:before="0" w:beforeAutospacing="0" w:after="0" w:afterAutospacing="0" w:line="360" w:lineRule="auto"/>
        <w:ind w:firstLine="420" w:firstLineChars="200"/>
        <w:jc w:val="both"/>
        <w:rPr>
          <w:sz w:val="21"/>
          <w:szCs w:val="21"/>
        </w:rPr>
      </w:pPr>
      <w:r>
        <w:rPr>
          <w:rFonts w:hint="eastAsia"/>
          <w:sz w:val="21"/>
          <w:szCs w:val="21"/>
        </w:rPr>
        <w:t>6.若本项目</w:t>
      </w:r>
      <w:r>
        <w:rPr>
          <w:rFonts w:hint="eastAsia"/>
          <w:sz w:val="21"/>
          <w:szCs w:val="21"/>
          <w:lang w:eastAsia="zh-CN"/>
        </w:rPr>
        <w:t>招标采购</w:t>
      </w:r>
      <w:r>
        <w:rPr>
          <w:rFonts w:hint="eastAsia"/>
          <w:sz w:val="21"/>
          <w:szCs w:val="21"/>
        </w:rPr>
        <w:t>采购失败，采购人将重新采购，届时采购人有权根据项目具体情况，决定重新采购项目的采购方式。</w:t>
      </w:r>
    </w:p>
    <w:p w14:paraId="6CAA9F78">
      <w:pPr>
        <w:pStyle w:val="65"/>
        <w:wordWrap w:val="0"/>
        <w:spacing w:before="0" w:beforeAutospacing="0" w:after="0" w:afterAutospacing="0" w:line="360" w:lineRule="auto"/>
        <w:ind w:firstLine="420" w:firstLineChars="200"/>
        <w:jc w:val="both"/>
        <w:rPr>
          <w:sz w:val="21"/>
          <w:szCs w:val="21"/>
        </w:rPr>
      </w:pPr>
      <w:r>
        <w:rPr>
          <w:rFonts w:hint="eastAsia"/>
          <w:sz w:val="21"/>
          <w:szCs w:val="21"/>
        </w:rPr>
        <w:t>7.成交供应商若无正当理由恶意放弃成交资格，采购人有权将拒绝其参加本项目重新组织的</w:t>
      </w:r>
      <w:r>
        <w:rPr>
          <w:rFonts w:hint="eastAsia"/>
          <w:sz w:val="21"/>
          <w:szCs w:val="21"/>
          <w:lang w:eastAsia="zh-CN"/>
        </w:rPr>
        <w:t>招标采购</w:t>
      </w:r>
      <w:r>
        <w:rPr>
          <w:rFonts w:hint="eastAsia"/>
          <w:sz w:val="21"/>
          <w:szCs w:val="21"/>
        </w:rPr>
        <w:t>采购活动。</w:t>
      </w:r>
    </w:p>
    <w:p w14:paraId="1A9AD752">
      <w:pPr>
        <w:pStyle w:val="65"/>
        <w:wordWrap w:val="0"/>
        <w:spacing w:before="0" w:beforeAutospacing="0" w:after="0" w:afterAutospacing="0" w:line="360" w:lineRule="auto"/>
        <w:ind w:firstLine="420" w:firstLineChars="200"/>
        <w:jc w:val="both"/>
        <w:rPr>
          <w:sz w:val="21"/>
          <w:szCs w:val="21"/>
        </w:rPr>
      </w:pPr>
      <w:r>
        <w:rPr>
          <w:rFonts w:hint="eastAsia"/>
          <w:sz w:val="21"/>
          <w:szCs w:val="21"/>
        </w:rPr>
        <w:t>8.如采购人在审核或复核参与</w:t>
      </w:r>
      <w:r>
        <w:rPr>
          <w:rFonts w:hint="eastAsia"/>
          <w:sz w:val="21"/>
          <w:szCs w:val="21"/>
          <w:lang w:eastAsia="zh-CN"/>
        </w:rPr>
        <w:t>招标采购</w:t>
      </w:r>
      <w:r>
        <w:rPr>
          <w:rFonts w:hint="eastAsia"/>
          <w:sz w:val="21"/>
          <w:szCs w:val="21"/>
        </w:rPr>
        <w:t>的供应商所提交的</w:t>
      </w:r>
      <w:r>
        <w:rPr>
          <w:rFonts w:hint="eastAsia"/>
          <w:sz w:val="21"/>
          <w:szCs w:val="21"/>
          <w:lang w:eastAsia="zh-CN"/>
        </w:rPr>
        <w:t>招标采购</w:t>
      </w:r>
      <w:r>
        <w:rPr>
          <w:rFonts w:hint="eastAsia"/>
          <w:sz w:val="21"/>
          <w:szCs w:val="21"/>
        </w:rPr>
        <w:t>资料时，供应商须无条件配合；期间若发现存在弄虚作假或相关的失信记录或违反国家法律法规等相关的不良情形，采购人可取消其成交资格并保留追究责任的权力。</w:t>
      </w:r>
    </w:p>
    <w:p w14:paraId="5C172015">
      <w:pPr>
        <w:pStyle w:val="65"/>
        <w:wordWrap w:val="0"/>
        <w:spacing w:before="0" w:beforeAutospacing="0" w:after="0" w:afterAutospacing="0" w:line="360" w:lineRule="auto"/>
        <w:ind w:firstLine="420" w:firstLineChars="200"/>
        <w:jc w:val="both"/>
        <w:rPr>
          <w:sz w:val="21"/>
          <w:szCs w:val="21"/>
        </w:rPr>
      </w:pPr>
      <w:r>
        <w:rPr>
          <w:rFonts w:hint="eastAsia"/>
          <w:sz w:val="21"/>
          <w:szCs w:val="21"/>
        </w:rPr>
        <w:t>9.参与</w:t>
      </w:r>
      <w:r>
        <w:rPr>
          <w:rFonts w:hint="eastAsia"/>
          <w:sz w:val="21"/>
          <w:szCs w:val="21"/>
          <w:lang w:eastAsia="zh-CN"/>
        </w:rPr>
        <w:t>招标采购</w:t>
      </w:r>
      <w:r>
        <w:rPr>
          <w:rFonts w:hint="eastAsia"/>
          <w:sz w:val="21"/>
          <w:szCs w:val="21"/>
        </w:rPr>
        <w:t>的</w:t>
      </w:r>
      <w:r>
        <w:rPr>
          <w:rFonts w:hint="eastAsia"/>
          <w:sz w:val="21"/>
          <w:szCs w:val="21"/>
          <w:lang w:eastAsia="zh-TW"/>
        </w:rPr>
        <w:t>供应商向我司咨询的有关项目事项，一切以</w:t>
      </w:r>
      <w:r>
        <w:rPr>
          <w:rFonts w:hint="eastAsia"/>
          <w:sz w:val="21"/>
          <w:szCs w:val="21"/>
          <w:lang w:eastAsia="zh-CN"/>
        </w:rPr>
        <w:t>招标采购</w:t>
      </w:r>
      <w:r>
        <w:rPr>
          <w:rFonts w:hint="eastAsia"/>
          <w:sz w:val="21"/>
          <w:szCs w:val="21"/>
        </w:rPr>
        <w:t>文件</w:t>
      </w:r>
      <w:r>
        <w:rPr>
          <w:rFonts w:hint="eastAsia"/>
          <w:sz w:val="21"/>
          <w:szCs w:val="21"/>
          <w:lang w:eastAsia="zh-TW"/>
        </w:rPr>
        <w:t>规定</w:t>
      </w:r>
      <w:r>
        <w:rPr>
          <w:rFonts w:hint="eastAsia"/>
          <w:sz w:val="21"/>
          <w:szCs w:val="21"/>
        </w:rPr>
        <w:t>和</w:t>
      </w:r>
      <w:r>
        <w:rPr>
          <w:rFonts w:hint="eastAsia"/>
          <w:sz w:val="21"/>
          <w:szCs w:val="21"/>
          <w:lang w:eastAsia="zh-CN"/>
        </w:rPr>
        <w:t>招标采购</w:t>
      </w:r>
      <w:r>
        <w:rPr>
          <w:rFonts w:hint="eastAsia"/>
          <w:sz w:val="21"/>
          <w:szCs w:val="21"/>
        </w:rPr>
        <w:t>公告规定以及</w:t>
      </w:r>
      <w:r>
        <w:rPr>
          <w:rFonts w:hint="eastAsia"/>
          <w:sz w:val="21"/>
          <w:szCs w:val="21"/>
          <w:lang w:eastAsia="zh-TW"/>
        </w:rPr>
        <w:t>本公司</w:t>
      </w:r>
      <w:r>
        <w:rPr>
          <w:rFonts w:hint="eastAsia"/>
          <w:sz w:val="21"/>
          <w:szCs w:val="21"/>
        </w:rPr>
        <w:t>的</w:t>
      </w:r>
      <w:r>
        <w:rPr>
          <w:rFonts w:hint="eastAsia"/>
          <w:sz w:val="21"/>
          <w:szCs w:val="21"/>
          <w:lang w:eastAsia="zh-TW"/>
        </w:rPr>
        <w:t>书面答复为准，其他一切形式均为个人意见，不代表本公司的意见</w:t>
      </w:r>
      <w:r>
        <w:rPr>
          <w:rFonts w:hint="eastAsia"/>
          <w:sz w:val="21"/>
          <w:szCs w:val="21"/>
        </w:rPr>
        <w:t>；</w:t>
      </w:r>
    </w:p>
    <w:p w14:paraId="2878B5A9">
      <w:pPr>
        <w:pStyle w:val="65"/>
        <w:wordWrap w:val="0"/>
        <w:spacing w:before="0" w:beforeAutospacing="0" w:after="0" w:afterAutospacing="0" w:line="360" w:lineRule="auto"/>
        <w:ind w:firstLine="420" w:firstLineChars="200"/>
        <w:jc w:val="both"/>
        <w:rPr>
          <w:sz w:val="21"/>
          <w:szCs w:val="21"/>
        </w:rPr>
      </w:pPr>
      <w:r>
        <w:rPr>
          <w:rFonts w:hint="eastAsia"/>
          <w:sz w:val="21"/>
          <w:szCs w:val="21"/>
        </w:rPr>
        <w:t>10.参与</w:t>
      </w:r>
      <w:r>
        <w:rPr>
          <w:rFonts w:hint="eastAsia"/>
          <w:sz w:val="21"/>
          <w:szCs w:val="21"/>
          <w:lang w:eastAsia="zh-CN"/>
        </w:rPr>
        <w:t>招标采购</w:t>
      </w:r>
      <w:r>
        <w:rPr>
          <w:rFonts w:hint="eastAsia"/>
          <w:sz w:val="21"/>
          <w:szCs w:val="21"/>
        </w:rPr>
        <w:t>的供应商应认真阅读</w:t>
      </w:r>
      <w:r>
        <w:rPr>
          <w:rFonts w:hint="eastAsia"/>
          <w:sz w:val="21"/>
          <w:szCs w:val="21"/>
          <w:lang w:eastAsia="zh-TW"/>
        </w:rPr>
        <w:t>、并充分理解</w:t>
      </w:r>
      <w:r>
        <w:rPr>
          <w:rFonts w:hint="eastAsia"/>
          <w:sz w:val="21"/>
          <w:szCs w:val="21"/>
          <w:lang w:eastAsia="zh-CN"/>
        </w:rPr>
        <w:t>招标采购</w:t>
      </w:r>
      <w:r>
        <w:rPr>
          <w:rFonts w:hint="eastAsia"/>
          <w:sz w:val="21"/>
          <w:szCs w:val="21"/>
          <w:lang w:eastAsia="zh-TW"/>
        </w:rPr>
        <w:t>文件的全部内容（包括所有的补充、修改内容重要事项、格式、条款</w:t>
      </w:r>
      <w:r>
        <w:rPr>
          <w:rFonts w:hint="eastAsia"/>
          <w:sz w:val="21"/>
          <w:szCs w:val="21"/>
        </w:rPr>
        <w:t>、服务要求</w:t>
      </w:r>
      <w:r>
        <w:rPr>
          <w:rFonts w:hint="eastAsia"/>
          <w:sz w:val="21"/>
          <w:szCs w:val="21"/>
          <w:lang w:eastAsia="zh-TW"/>
        </w:rPr>
        <w:t>和技术规范、参数及要求等）。</w:t>
      </w:r>
      <w:r>
        <w:rPr>
          <w:rFonts w:hint="eastAsia"/>
          <w:sz w:val="21"/>
          <w:szCs w:val="21"/>
        </w:rPr>
        <w:t>供应商</w:t>
      </w:r>
      <w:r>
        <w:rPr>
          <w:rFonts w:hint="eastAsia"/>
          <w:sz w:val="21"/>
          <w:szCs w:val="21"/>
          <w:lang w:eastAsia="zh-TW"/>
        </w:rPr>
        <w:t>没有按照</w:t>
      </w:r>
      <w:r>
        <w:rPr>
          <w:rFonts w:hint="eastAsia"/>
          <w:sz w:val="21"/>
          <w:szCs w:val="21"/>
          <w:lang w:eastAsia="zh-CN"/>
        </w:rPr>
        <w:t>招标采购</w:t>
      </w:r>
      <w:r>
        <w:rPr>
          <w:rFonts w:hint="eastAsia"/>
          <w:sz w:val="21"/>
          <w:szCs w:val="21"/>
          <w:lang w:eastAsia="zh-TW"/>
        </w:rPr>
        <w:t>文件要求提交全部资料，或者</w:t>
      </w:r>
      <w:r>
        <w:rPr>
          <w:rFonts w:hint="eastAsia"/>
          <w:sz w:val="21"/>
          <w:szCs w:val="21"/>
        </w:rPr>
        <w:t>参与</w:t>
      </w:r>
      <w:r>
        <w:rPr>
          <w:rFonts w:hint="eastAsia"/>
          <w:sz w:val="21"/>
          <w:szCs w:val="21"/>
          <w:lang w:eastAsia="zh-CN"/>
        </w:rPr>
        <w:t>招标采购</w:t>
      </w:r>
      <w:r>
        <w:rPr>
          <w:rFonts w:hint="eastAsia"/>
          <w:sz w:val="21"/>
          <w:szCs w:val="21"/>
        </w:rPr>
        <w:t>所上传的</w:t>
      </w:r>
      <w:r>
        <w:rPr>
          <w:rFonts w:hint="eastAsia"/>
          <w:sz w:val="21"/>
          <w:szCs w:val="21"/>
          <w:lang w:eastAsia="zh-TW"/>
        </w:rPr>
        <w:t>文件没有对</w:t>
      </w:r>
      <w:r>
        <w:rPr>
          <w:rFonts w:hint="eastAsia"/>
          <w:sz w:val="21"/>
          <w:szCs w:val="21"/>
          <w:lang w:eastAsia="zh-CN"/>
        </w:rPr>
        <w:t>招标采购</w:t>
      </w:r>
      <w:r>
        <w:rPr>
          <w:rFonts w:hint="eastAsia"/>
          <w:sz w:val="21"/>
          <w:szCs w:val="21"/>
          <w:lang w:eastAsia="zh-TW"/>
        </w:rPr>
        <w:t>文件在各方面都作出实质性响应是</w:t>
      </w:r>
      <w:r>
        <w:rPr>
          <w:rFonts w:hint="eastAsia"/>
          <w:sz w:val="21"/>
          <w:szCs w:val="21"/>
        </w:rPr>
        <w:t>供应商</w:t>
      </w:r>
      <w:r>
        <w:rPr>
          <w:rFonts w:hint="eastAsia"/>
          <w:sz w:val="21"/>
          <w:szCs w:val="21"/>
          <w:lang w:eastAsia="zh-TW"/>
        </w:rPr>
        <w:t>的风险，有可能导致其</w:t>
      </w:r>
      <w:r>
        <w:rPr>
          <w:rFonts w:hint="eastAsia"/>
          <w:sz w:val="21"/>
          <w:szCs w:val="21"/>
          <w:lang w:eastAsia="zh-CN"/>
        </w:rPr>
        <w:t>招标采购</w:t>
      </w:r>
      <w:r>
        <w:rPr>
          <w:rFonts w:hint="eastAsia"/>
          <w:sz w:val="21"/>
          <w:szCs w:val="21"/>
          <w:lang w:eastAsia="zh-TW"/>
        </w:rPr>
        <w:t>被拒绝，</w:t>
      </w:r>
      <w:r>
        <w:rPr>
          <w:rFonts w:hint="eastAsia"/>
          <w:sz w:val="21"/>
          <w:szCs w:val="21"/>
        </w:rPr>
        <w:t>或被认定为无效</w:t>
      </w:r>
      <w:r>
        <w:rPr>
          <w:rFonts w:hint="eastAsia"/>
          <w:sz w:val="21"/>
          <w:szCs w:val="21"/>
          <w:lang w:eastAsia="zh-CN"/>
        </w:rPr>
        <w:t>招标采购</w:t>
      </w:r>
      <w:r>
        <w:rPr>
          <w:rFonts w:hint="eastAsia"/>
          <w:sz w:val="21"/>
          <w:szCs w:val="21"/>
        </w:rPr>
        <w:t>。</w:t>
      </w:r>
    </w:p>
    <w:p w14:paraId="0C7FC84E">
      <w:pPr>
        <w:pStyle w:val="65"/>
        <w:wordWrap w:val="0"/>
        <w:spacing w:before="0" w:beforeAutospacing="0" w:after="0" w:afterAutospacing="0" w:line="360" w:lineRule="auto"/>
        <w:ind w:firstLine="420" w:firstLineChars="200"/>
        <w:jc w:val="both"/>
        <w:rPr>
          <w:sz w:val="21"/>
          <w:szCs w:val="21"/>
        </w:rPr>
      </w:pPr>
      <w:r>
        <w:rPr>
          <w:rFonts w:hint="eastAsia"/>
          <w:sz w:val="21"/>
          <w:szCs w:val="21"/>
        </w:rPr>
        <w:t>11.采购人有权拒绝接受任何不合格的货物或服务，由此产生的费用及相关后果均由成交供应商自行承担。</w:t>
      </w:r>
    </w:p>
    <w:p w14:paraId="2C34DF56">
      <w:pPr>
        <w:pStyle w:val="65"/>
        <w:wordWrap w:val="0"/>
        <w:spacing w:before="0" w:beforeAutospacing="0" w:after="0" w:afterAutospacing="0" w:line="360" w:lineRule="auto"/>
        <w:ind w:firstLine="420" w:firstLineChars="200"/>
        <w:jc w:val="both"/>
        <w:rPr>
          <w:sz w:val="21"/>
          <w:szCs w:val="21"/>
        </w:rPr>
      </w:pPr>
      <w:r>
        <w:rPr>
          <w:rFonts w:hint="eastAsia"/>
          <w:sz w:val="21"/>
          <w:szCs w:val="21"/>
        </w:rPr>
        <w:t>12.供应商认为</w:t>
      </w:r>
      <w:r>
        <w:rPr>
          <w:rFonts w:hint="eastAsia"/>
          <w:sz w:val="21"/>
          <w:szCs w:val="21"/>
          <w:lang w:eastAsia="zh-CN"/>
        </w:rPr>
        <w:t>招标采购</w:t>
      </w:r>
      <w:r>
        <w:rPr>
          <w:rFonts w:hint="eastAsia"/>
          <w:sz w:val="21"/>
          <w:szCs w:val="21"/>
        </w:rPr>
        <w:t>结果损害其权益的，应按照智采平台相关指引在规定的时间内向采购人或平台方提交书面质疑，不提交的视为无异议，逾期提交将不予受理。</w:t>
      </w:r>
    </w:p>
    <w:p w14:paraId="1AD9CB25">
      <w:pPr>
        <w:pStyle w:val="65"/>
        <w:wordWrap w:val="0"/>
        <w:spacing w:before="0" w:beforeAutospacing="0" w:after="0" w:afterAutospacing="0" w:line="360" w:lineRule="auto"/>
        <w:ind w:firstLine="420" w:firstLineChars="200"/>
        <w:jc w:val="both"/>
        <w:rPr>
          <w:sz w:val="21"/>
          <w:szCs w:val="21"/>
        </w:rPr>
      </w:pPr>
      <w:r>
        <w:rPr>
          <w:rFonts w:hint="eastAsia"/>
          <w:sz w:val="21"/>
          <w:szCs w:val="21"/>
        </w:rPr>
        <w:t>13.本</w:t>
      </w:r>
      <w:r>
        <w:rPr>
          <w:rFonts w:hint="eastAsia"/>
          <w:sz w:val="21"/>
          <w:szCs w:val="21"/>
          <w:lang w:eastAsia="zh-CN"/>
        </w:rPr>
        <w:t>招标采购</w:t>
      </w:r>
      <w:r>
        <w:rPr>
          <w:rFonts w:hint="eastAsia"/>
          <w:sz w:val="21"/>
          <w:szCs w:val="21"/>
        </w:rPr>
        <w:t>公告和</w:t>
      </w:r>
      <w:r>
        <w:rPr>
          <w:rFonts w:hint="eastAsia"/>
          <w:sz w:val="21"/>
          <w:szCs w:val="21"/>
          <w:lang w:eastAsia="zh-CN"/>
        </w:rPr>
        <w:t>招标采购</w:t>
      </w:r>
      <w:r>
        <w:rPr>
          <w:rFonts w:hint="eastAsia"/>
          <w:sz w:val="21"/>
          <w:szCs w:val="21"/>
        </w:rPr>
        <w:t>文件的解释权归</w:t>
      </w:r>
      <w:r>
        <w:rPr>
          <w:rFonts w:hint="eastAsia"/>
          <w:sz w:val="21"/>
          <w:szCs w:val="21"/>
          <w:lang w:eastAsia="zh-TW"/>
        </w:rPr>
        <w:t>“</w:t>
      </w:r>
      <w:r>
        <w:rPr>
          <w:rFonts w:hint="eastAsia"/>
          <w:sz w:val="21"/>
          <w:szCs w:val="21"/>
        </w:rPr>
        <w:t>广州市国科招标代理有限公司</w:t>
      </w:r>
      <w:r>
        <w:rPr>
          <w:rFonts w:hint="eastAsia"/>
          <w:sz w:val="21"/>
          <w:szCs w:val="21"/>
          <w:lang w:eastAsia="zh-TW"/>
        </w:rPr>
        <w:t>”所有。</w:t>
      </w:r>
    </w:p>
    <w:p w14:paraId="1D3D44C9">
      <w:pPr>
        <w:pStyle w:val="65"/>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(二)</w:t>
      </w:r>
      <w:r>
        <w:rPr>
          <w:rFonts w:hint="eastAsia"/>
          <w:b/>
          <w:sz w:val="21"/>
          <w:szCs w:val="21"/>
          <w:lang w:eastAsia="zh-CN"/>
        </w:rPr>
        <w:t>招标采购</w:t>
      </w:r>
      <w:r>
        <w:rPr>
          <w:rFonts w:hint="eastAsia"/>
          <w:b/>
          <w:sz w:val="21"/>
          <w:szCs w:val="21"/>
        </w:rPr>
        <w:t>文件的澄清或修改</w:t>
      </w:r>
    </w:p>
    <w:p w14:paraId="2186D17B">
      <w:pPr>
        <w:pStyle w:val="65"/>
        <w:wordWrap w:val="0"/>
        <w:spacing w:before="0" w:beforeAutospacing="0" w:after="0" w:afterAutospacing="0" w:line="360" w:lineRule="auto"/>
        <w:ind w:firstLine="420" w:firstLineChars="200"/>
        <w:jc w:val="both"/>
        <w:rPr>
          <w:sz w:val="21"/>
          <w:szCs w:val="21"/>
        </w:rPr>
      </w:pPr>
      <w:r>
        <w:rPr>
          <w:rFonts w:hint="eastAsia"/>
          <w:sz w:val="21"/>
          <w:szCs w:val="21"/>
        </w:rPr>
        <w:t>1.采购人可以对已发出的</w:t>
      </w:r>
      <w:r>
        <w:rPr>
          <w:rFonts w:hint="eastAsia"/>
          <w:sz w:val="21"/>
          <w:szCs w:val="21"/>
          <w:lang w:eastAsia="zh-CN"/>
        </w:rPr>
        <w:t>招标采购</w:t>
      </w:r>
      <w:r>
        <w:rPr>
          <w:rFonts w:hint="eastAsia"/>
          <w:sz w:val="21"/>
          <w:szCs w:val="21"/>
        </w:rPr>
        <w:t>文件进行必要的澄清或者修改。澄清或者修改的内容将在智采平台上发布澄清（更正/变更）公告。</w:t>
      </w:r>
    </w:p>
    <w:p w14:paraId="15B2991B">
      <w:pPr>
        <w:pStyle w:val="65"/>
        <w:wordWrap w:val="0"/>
        <w:spacing w:before="0" w:beforeAutospacing="0" w:after="0" w:afterAutospacing="0" w:line="360" w:lineRule="auto"/>
        <w:ind w:firstLine="420" w:firstLineChars="200"/>
        <w:jc w:val="both"/>
        <w:rPr>
          <w:sz w:val="21"/>
          <w:szCs w:val="21"/>
        </w:rPr>
      </w:pPr>
      <w:r>
        <w:rPr>
          <w:rFonts w:hint="eastAsia"/>
          <w:sz w:val="21"/>
          <w:szCs w:val="21"/>
        </w:rPr>
        <w:t>2.无论澄清或者修改的内容是否影响</w:t>
      </w:r>
      <w:r>
        <w:rPr>
          <w:rFonts w:hint="eastAsia"/>
          <w:sz w:val="21"/>
          <w:szCs w:val="21"/>
          <w:lang w:eastAsia="zh-CN"/>
        </w:rPr>
        <w:t>招标采购</w:t>
      </w:r>
      <w:r>
        <w:rPr>
          <w:rFonts w:hint="eastAsia"/>
          <w:sz w:val="21"/>
          <w:szCs w:val="21"/>
        </w:rPr>
        <w:t>，平台将以邮箱形式通知所有的报名供应商；报名供应商应按要求履行相应的义务；如报名</w:t>
      </w:r>
      <w:r>
        <w:rPr>
          <w:rFonts w:hint="eastAsia"/>
          <w:sz w:val="21"/>
          <w:szCs w:val="21"/>
          <w:lang w:eastAsia="zh-TW"/>
        </w:rPr>
        <w:t>截止时间</w:t>
      </w:r>
      <w:r>
        <w:rPr>
          <w:rFonts w:hint="eastAsia"/>
          <w:sz w:val="21"/>
          <w:szCs w:val="21"/>
        </w:rPr>
        <w:t>少于一个工作日的，采购人应当相应顺延报名的截止时间。</w:t>
      </w:r>
    </w:p>
    <w:p w14:paraId="6A016E1E">
      <w:pPr>
        <w:pStyle w:val="65"/>
        <w:wordWrap w:val="0"/>
        <w:spacing w:before="0" w:beforeAutospacing="0" w:after="0" w:afterAutospacing="0" w:line="360" w:lineRule="auto"/>
        <w:ind w:firstLine="420" w:firstLineChars="200"/>
        <w:jc w:val="both"/>
        <w:rPr>
          <w:sz w:val="21"/>
          <w:szCs w:val="21"/>
        </w:rPr>
      </w:pPr>
      <w:r>
        <w:rPr>
          <w:rFonts w:hint="eastAsia"/>
          <w:sz w:val="21"/>
          <w:szCs w:val="21"/>
        </w:rPr>
        <w:t>3.采购人发出的澄清或修改（更正/变更）的内容为</w:t>
      </w:r>
      <w:r>
        <w:rPr>
          <w:rFonts w:hint="eastAsia"/>
          <w:sz w:val="21"/>
          <w:szCs w:val="21"/>
          <w:lang w:eastAsia="zh-CN"/>
        </w:rPr>
        <w:t>招标采购</w:t>
      </w:r>
      <w:r>
        <w:rPr>
          <w:rFonts w:hint="eastAsia"/>
          <w:sz w:val="21"/>
          <w:szCs w:val="21"/>
        </w:rPr>
        <w:t>文件的组成部分，并对供应商具有约束力。</w:t>
      </w:r>
    </w:p>
    <w:p w14:paraId="3071B90F">
      <w:pPr>
        <w:pStyle w:val="65"/>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(三)如有要求缴纳</w:t>
      </w:r>
      <w:r>
        <w:rPr>
          <w:rFonts w:hint="eastAsia"/>
          <w:b/>
          <w:sz w:val="21"/>
          <w:szCs w:val="21"/>
          <w:lang w:eastAsia="zh-CN"/>
        </w:rPr>
        <w:t>招标采购</w:t>
      </w:r>
      <w:r>
        <w:rPr>
          <w:rFonts w:hint="eastAsia"/>
          <w:b/>
          <w:sz w:val="21"/>
          <w:szCs w:val="21"/>
        </w:rPr>
        <w:t>保证金的项目有</w:t>
      </w:r>
      <w:r>
        <w:rPr>
          <w:rFonts w:hint="eastAsia"/>
          <w:b/>
          <w:sz w:val="21"/>
          <w:szCs w:val="21"/>
          <w:lang w:eastAsia="zh-TW"/>
        </w:rPr>
        <w:t>下列任一情</w:t>
      </w:r>
      <w:r>
        <w:rPr>
          <w:rFonts w:hint="eastAsia"/>
          <w:b/>
          <w:sz w:val="21"/>
          <w:szCs w:val="21"/>
        </w:rPr>
        <w:t>形</w:t>
      </w:r>
      <w:r>
        <w:rPr>
          <w:rFonts w:hint="eastAsia"/>
          <w:b/>
          <w:sz w:val="21"/>
          <w:szCs w:val="21"/>
          <w:lang w:eastAsia="zh-TW"/>
        </w:rPr>
        <w:t>发生时</w:t>
      </w:r>
      <w:r>
        <w:rPr>
          <w:rFonts w:hint="eastAsia"/>
          <w:b/>
          <w:sz w:val="21"/>
          <w:szCs w:val="21"/>
        </w:rPr>
        <w:t>，</w:t>
      </w:r>
      <w:r>
        <w:rPr>
          <w:rFonts w:hint="eastAsia"/>
          <w:b/>
          <w:sz w:val="21"/>
          <w:szCs w:val="21"/>
          <w:lang w:eastAsia="zh-CN"/>
        </w:rPr>
        <w:t>招标采购</w:t>
      </w:r>
      <w:r>
        <w:rPr>
          <w:rFonts w:hint="eastAsia"/>
          <w:b/>
          <w:sz w:val="21"/>
          <w:szCs w:val="21"/>
          <w:lang w:eastAsia="zh-TW"/>
        </w:rPr>
        <w:t>保证金将不予退还</w:t>
      </w:r>
      <w:r>
        <w:rPr>
          <w:rFonts w:hint="eastAsia"/>
          <w:b/>
          <w:sz w:val="21"/>
          <w:szCs w:val="21"/>
        </w:rPr>
        <w:t>：</w:t>
      </w:r>
    </w:p>
    <w:p w14:paraId="74A510A0">
      <w:pPr>
        <w:pStyle w:val="65"/>
        <w:wordWrap w:val="0"/>
        <w:spacing w:before="0" w:beforeAutospacing="0" w:after="0" w:afterAutospacing="0" w:line="360" w:lineRule="auto"/>
        <w:ind w:firstLine="420" w:firstLineChars="200"/>
        <w:jc w:val="both"/>
        <w:rPr>
          <w:sz w:val="21"/>
          <w:szCs w:val="21"/>
        </w:rPr>
      </w:pPr>
      <w:r>
        <w:rPr>
          <w:rFonts w:hint="eastAsia"/>
          <w:sz w:val="21"/>
          <w:szCs w:val="21"/>
        </w:rPr>
        <w:t>1.供应商</w:t>
      </w:r>
      <w:r>
        <w:rPr>
          <w:rFonts w:hint="eastAsia"/>
          <w:sz w:val="21"/>
          <w:szCs w:val="21"/>
          <w:lang w:eastAsia="zh-TW"/>
        </w:rPr>
        <w:t>在</w:t>
      </w:r>
      <w:r>
        <w:rPr>
          <w:rFonts w:hint="eastAsia"/>
          <w:sz w:val="21"/>
          <w:szCs w:val="21"/>
        </w:rPr>
        <w:t>项目相关公告以及</w:t>
      </w:r>
      <w:r>
        <w:rPr>
          <w:rFonts w:hint="eastAsia"/>
          <w:sz w:val="21"/>
          <w:szCs w:val="21"/>
          <w:lang w:eastAsia="zh-CN"/>
        </w:rPr>
        <w:t>招标采购</w:t>
      </w:r>
      <w:r>
        <w:rPr>
          <w:rFonts w:hint="eastAsia"/>
          <w:sz w:val="21"/>
          <w:szCs w:val="21"/>
        </w:rPr>
        <w:t>文件等相关</w:t>
      </w:r>
      <w:r>
        <w:rPr>
          <w:rFonts w:hint="eastAsia"/>
          <w:sz w:val="21"/>
          <w:szCs w:val="21"/>
          <w:lang w:eastAsia="zh-TW"/>
        </w:rPr>
        <w:t>规定的</w:t>
      </w:r>
      <w:r>
        <w:rPr>
          <w:rFonts w:hint="eastAsia"/>
          <w:sz w:val="21"/>
          <w:szCs w:val="21"/>
        </w:rPr>
        <w:t>报名报价</w:t>
      </w:r>
      <w:r>
        <w:rPr>
          <w:rFonts w:hint="eastAsia"/>
          <w:sz w:val="21"/>
          <w:szCs w:val="21"/>
          <w:lang w:eastAsia="zh-TW"/>
        </w:rPr>
        <w:t>有效期内撤</w:t>
      </w:r>
      <w:r>
        <w:rPr>
          <w:rFonts w:hint="eastAsia"/>
          <w:sz w:val="21"/>
          <w:szCs w:val="21"/>
        </w:rPr>
        <w:t>销</w:t>
      </w:r>
      <w:r>
        <w:rPr>
          <w:rFonts w:hint="eastAsia"/>
          <w:sz w:val="21"/>
          <w:szCs w:val="21"/>
          <w:lang w:eastAsia="zh-TW"/>
        </w:rPr>
        <w:t>其</w:t>
      </w:r>
      <w:r>
        <w:rPr>
          <w:rFonts w:hint="eastAsia"/>
          <w:sz w:val="21"/>
          <w:szCs w:val="21"/>
        </w:rPr>
        <w:t>报价的；</w:t>
      </w:r>
    </w:p>
    <w:p w14:paraId="43AADF75">
      <w:pPr>
        <w:pStyle w:val="65"/>
        <w:wordWrap w:val="0"/>
        <w:spacing w:before="0" w:beforeAutospacing="0" w:after="0" w:afterAutospacing="0" w:line="360" w:lineRule="auto"/>
        <w:ind w:firstLine="420" w:firstLineChars="200"/>
        <w:jc w:val="both"/>
        <w:rPr>
          <w:sz w:val="21"/>
          <w:szCs w:val="21"/>
        </w:rPr>
      </w:pPr>
      <w:r>
        <w:rPr>
          <w:rFonts w:hint="eastAsia"/>
          <w:sz w:val="21"/>
          <w:szCs w:val="21"/>
        </w:rPr>
        <w:t>2.获取成交资格</w:t>
      </w:r>
      <w:r>
        <w:rPr>
          <w:rFonts w:hint="eastAsia"/>
          <w:sz w:val="21"/>
          <w:szCs w:val="21"/>
          <w:lang w:eastAsia="zh-TW"/>
        </w:rPr>
        <w:t>后无正当理由放弃</w:t>
      </w:r>
      <w:r>
        <w:rPr>
          <w:rFonts w:hint="eastAsia"/>
          <w:sz w:val="21"/>
          <w:szCs w:val="21"/>
        </w:rPr>
        <w:t>成交资格</w:t>
      </w:r>
      <w:r>
        <w:rPr>
          <w:rFonts w:hint="eastAsia"/>
          <w:sz w:val="21"/>
          <w:szCs w:val="21"/>
          <w:lang w:eastAsia="zh-TW"/>
        </w:rPr>
        <w:t>或</w:t>
      </w:r>
      <w:r>
        <w:rPr>
          <w:rFonts w:hint="eastAsia"/>
          <w:sz w:val="21"/>
          <w:szCs w:val="21"/>
        </w:rPr>
        <w:t>成交供应商拒绝与采购人</w:t>
      </w:r>
      <w:r>
        <w:rPr>
          <w:rFonts w:hint="eastAsia"/>
          <w:sz w:val="21"/>
          <w:szCs w:val="21"/>
          <w:lang w:eastAsia="zh-TW"/>
        </w:rPr>
        <w:t>签订合同</w:t>
      </w:r>
      <w:r>
        <w:rPr>
          <w:rFonts w:hint="eastAsia"/>
          <w:sz w:val="21"/>
          <w:szCs w:val="21"/>
        </w:rPr>
        <w:t>的；</w:t>
      </w:r>
    </w:p>
    <w:p w14:paraId="30800D92">
      <w:pPr>
        <w:pStyle w:val="65"/>
        <w:wordWrap w:val="0"/>
        <w:spacing w:before="0" w:beforeAutospacing="0" w:after="0" w:afterAutospacing="0" w:line="360" w:lineRule="auto"/>
        <w:ind w:firstLine="420" w:firstLineChars="200"/>
        <w:jc w:val="both"/>
        <w:rPr>
          <w:sz w:val="21"/>
          <w:szCs w:val="21"/>
        </w:rPr>
      </w:pPr>
      <w:r>
        <w:rPr>
          <w:rFonts w:hint="eastAsia"/>
          <w:sz w:val="21"/>
          <w:szCs w:val="21"/>
          <w:lang w:eastAsia="zh-TW"/>
        </w:rPr>
        <w:t>3.</w:t>
      </w:r>
      <w:r>
        <w:rPr>
          <w:rFonts w:hint="eastAsia"/>
          <w:sz w:val="21"/>
          <w:szCs w:val="21"/>
        </w:rPr>
        <w:t>其他因成交供应商的原因被认定取消成交资格的。</w:t>
      </w:r>
    </w:p>
    <w:p w14:paraId="6E3E66E9">
      <w:pPr>
        <w:pStyle w:val="65"/>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(四)响应要求（参与</w:t>
      </w:r>
      <w:r>
        <w:rPr>
          <w:rFonts w:hint="eastAsia"/>
          <w:b/>
          <w:sz w:val="21"/>
          <w:szCs w:val="21"/>
          <w:lang w:eastAsia="zh-CN"/>
        </w:rPr>
        <w:t>招标采购</w:t>
      </w:r>
      <w:r>
        <w:rPr>
          <w:rFonts w:hint="eastAsia"/>
          <w:b/>
          <w:sz w:val="21"/>
          <w:szCs w:val="21"/>
        </w:rPr>
        <w:t>的供应商响应时需要提供以下盖章资料，并对上传的响应文件资料承担责任）</w:t>
      </w:r>
    </w:p>
    <w:p w14:paraId="313A9968">
      <w:pPr>
        <w:autoSpaceDE w:val="0"/>
        <w:autoSpaceDN w:val="0"/>
        <w:adjustRightInd w:val="0"/>
        <w:spacing w:line="440" w:lineRule="exact"/>
        <w:ind w:firstLine="420" w:firstLineChars="200"/>
        <w:outlineLvl w:val="2"/>
        <w:rPr>
          <w:szCs w:val="21"/>
        </w:rPr>
      </w:pPr>
      <w:r>
        <w:rPr>
          <w:rFonts w:hint="eastAsia"/>
          <w:szCs w:val="21"/>
        </w:rPr>
        <w:t>1）营业执照（或事业法人登记证或身份证等相关证明）复印件。</w:t>
      </w:r>
    </w:p>
    <w:p w14:paraId="1F7F6846">
      <w:pPr>
        <w:autoSpaceDE w:val="0"/>
        <w:autoSpaceDN w:val="0"/>
        <w:adjustRightInd w:val="0"/>
        <w:spacing w:line="440" w:lineRule="exact"/>
        <w:ind w:firstLine="420" w:firstLineChars="200"/>
        <w:outlineLvl w:val="2"/>
        <w:rPr>
          <w:szCs w:val="21"/>
        </w:rPr>
      </w:pPr>
      <w:r>
        <w:rPr>
          <w:rFonts w:hint="eastAsia"/>
          <w:szCs w:val="21"/>
        </w:rPr>
        <w:t>2）供应商资格声明函（详见报价文件格式）；</w:t>
      </w:r>
    </w:p>
    <w:p w14:paraId="6F474FDE">
      <w:pPr>
        <w:autoSpaceDE w:val="0"/>
        <w:autoSpaceDN w:val="0"/>
        <w:adjustRightInd w:val="0"/>
        <w:spacing w:line="440" w:lineRule="exact"/>
        <w:ind w:firstLine="420" w:firstLineChars="200"/>
        <w:outlineLvl w:val="2"/>
        <w:rPr>
          <w:szCs w:val="21"/>
        </w:rPr>
      </w:pPr>
      <w:r>
        <w:rPr>
          <w:rFonts w:hint="eastAsia"/>
          <w:szCs w:val="21"/>
        </w:rPr>
        <w:t>3）法定代表人或企业负责人资格证明书及其身份证（正反面）（详见报价文件格式）；</w:t>
      </w:r>
    </w:p>
    <w:p w14:paraId="36882C12">
      <w:pPr>
        <w:autoSpaceDE w:val="0"/>
        <w:autoSpaceDN w:val="0"/>
        <w:adjustRightInd w:val="0"/>
        <w:spacing w:line="440" w:lineRule="exact"/>
        <w:ind w:firstLine="420" w:firstLineChars="200"/>
        <w:outlineLvl w:val="2"/>
        <w:rPr>
          <w:szCs w:val="21"/>
        </w:rPr>
      </w:pPr>
      <w:r>
        <w:rPr>
          <w:rFonts w:hint="eastAsia"/>
          <w:szCs w:val="21"/>
        </w:rPr>
        <w:t>4）参加政府采购活动前3年内在经营活动中没有重大违法记录的书面声明（承诺函）；</w:t>
      </w:r>
    </w:p>
    <w:p w14:paraId="112DB28A">
      <w:pPr>
        <w:autoSpaceDE w:val="0"/>
        <w:autoSpaceDN w:val="0"/>
        <w:adjustRightInd w:val="0"/>
        <w:spacing w:line="440" w:lineRule="exact"/>
        <w:ind w:firstLine="420" w:firstLineChars="200"/>
        <w:outlineLvl w:val="2"/>
        <w:rPr>
          <w:szCs w:val="21"/>
        </w:rPr>
      </w:pPr>
      <w:r>
        <w:rPr>
          <w:rFonts w:hint="eastAsia"/>
          <w:szCs w:val="21"/>
        </w:rPr>
        <w:t>5）如非法定代表人或企业负责人参加，则须同时提交法定代表人或企业负责人的授权委托书及其被授权人身份证（正反面）（详细见报价文件格式）；</w:t>
      </w:r>
    </w:p>
    <w:p w14:paraId="050D8AA5">
      <w:pPr>
        <w:pStyle w:val="65"/>
        <w:wordWrap w:val="0"/>
        <w:spacing w:before="0" w:beforeAutospacing="0" w:after="0" w:afterAutospacing="0" w:line="360" w:lineRule="auto"/>
        <w:ind w:firstLine="482" w:firstLineChars="200"/>
        <w:jc w:val="both"/>
        <w:outlineLvl w:val="2"/>
        <w:rPr>
          <w:b/>
          <w:bCs/>
          <w:szCs w:val="21"/>
        </w:rPr>
      </w:pPr>
      <w:r>
        <w:rPr>
          <w:rFonts w:hint="eastAsia"/>
          <w:b/>
          <w:bCs/>
          <w:szCs w:val="21"/>
        </w:rPr>
        <w:t>6）采购需求响应相关材料，供应商采购需求响应表中有缺漏或条款负偏离，则资质审查不通过。</w:t>
      </w:r>
    </w:p>
    <w:p w14:paraId="3507BA81">
      <w:pPr>
        <w:pStyle w:val="65"/>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(五)报价要求（报价时需要提供以下盖章资料，并对上传的</w:t>
      </w:r>
      <w:r>
        <w:rPr>
          <w:rFonts w:hint="eastAsia"/>
          <w:b/>
          <w:sz w:val="21"/>
          <w:szCs w:val="21"/>
          <w:lang w:eastAsia="zh-CN"/>
        </w:rPr>
        <w:t>招标采购</w:t>
      </w:r>
      <w:r>
        <w:rPr>
          <w:rFonts w:hint="eastAsia"/>
          <w:b/>
          <w:sz w:val="21"/>
          <w:szCs w:val="21"/>
        </w:rPr>
        <w:t>文件资料承担责任）</w:t>
      </w:r>
    </w:p>
    <w:p w14:paraId="447F1CCE">
      <w:pPr>
        <w:wordWrap w:val="0"/>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b/>
          <w:bCs/>
          <w:szCs w:val="21"/>
        </w:rPr>
        <w:t>报价表</w:t>
      </w:r>
      <w:r>
        <w:rPr>
          <w:rFonts w:hint="eastAsia" w:ascii="宋体" w:hAnsi="宋体" w:cs="宋体"/>
          <w:szCs w:val="21"/>
        </w:rPr>
        <w:t>。</w:t>
      </w:r>
    </w:p>
    <w:p w14:paraId="67CCD7B8">
      <w:pPr>
        <w:wordWrap w:val="0"/>
        <w:spacing w:line="360" w:lineRule="auto"/>
        <w:ind w:firstLine="420" w:firstLineChars="200"/>
        <w:rPr>
          <w:rFonts w:ascii="宋体" w:hAnsi="宋体" w:cs="宋体"/>
          <w:b/>
          <w:bCs/>
          <w:szCs w:val="21"/>
        </w:rPr>
      </w:pPr>
      <w:r>
        <w:rPr>
          <w:rFonts w:hint="eastAsia" w:ascii="宋体" w:hAnsi="宋体" w:cs="宋体"/>
          <w:szCs w:val="21"/>
        </w:rPr>
        <w:t>2.</w:t>
      </w:r>
      <w:r>
        <w:rPr>
          <w:rFonts w:hint="eastAsia" w:ascii="宋体" w:hAnsi="宋体" w:cs="宋体"/>
          <w:b/>
          <w:bCs/>
          <w:szCs w:val="21"/>
        </w:rPr>
        <w:t>响应文件</w:t>
      </w:r>
      <w:r>
        <w:rPr>
          <w:rFonts w:hint="eastAsia" w:ascii="宋体" w:hAnsi="宋体" w:cs="宋体"/>
          <w:szCs w:val="21"/>
        </w:rPr>
        <w:t>。</w:t>
      </w:r>
    </w:p>
    <w:p w14:paraId="3170BC50">
      <w:pPr>
        <w:pStyle w:val="65"/>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(六)确定成交候选供应商</w:t>
      </w:r>
    </w:p>
    <w:p w14:paraId="18139F00">
      <w:pPr>
        <w:wordWrap w:val="0"/>
        <w:spacing w:line="360" w:lineRule="auto"/>
        <w:ind w:firstLine="420" w:firstLineChars="200"/>
        <w:rPr>
          <w:rFonts w:ascii="宋体" w:hAnsi="宋体" w:cs="宋体"/>
          <w:szCs w:val="21"/>
        </w:rPr>
      </w:pPr>
      <w:r>
        <w:rPr>
          <w:rFonts w:hint="eastAsia" w:ascii="宋体" w:hAnsi="宋体" w:cs="宋体"/>
          <w:szCs w:val="21"/>
        </w:rPr>
        <w:t>本项目以最低价中标的方式确定成交供应商。报价时间截止后，系统按报价（经价格核准后的价格）由低到高顺序排列，报价最低的为第一成交候选供应商，报价次低的为第二成交候选供应商，以此类推。报价最低且报价相同的，按报价时间在前的为第一成交候选供应商。</w:t>
      </w:r>
    </w:p>
    <w:p w14:paraId="6C9FD9AB">
      <w:pPr>
        <w:pStyle w:val="65"/>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(七)无效报价</w:t>
      </w:r>
    </w:p>
    <w:p w14:paraId="65194065">
      <w:pPr>
        <w:pStyle w:val="65"/>
        <w:wordWrap w:val="0"/>
        <w:spacing w:before="0" w:beforeAutospacing="0" w:after="0" w:afterAutospacing="0" w:line="360" w:lineRule="auto"/>
        <w:ind w:firstLine="420" w:firstLineChars="200"/>
        <w:jc w:val="both"/>
        <w:rPr>
          <w:sz w:val="21"/>
          <w:szCs w:val="21"/>
        </w:rPr>
      </w:pPr>
      <w:r>
        <w:rPr>
          <w:rFonts w:hint="eastAsia"/>
          <w:sz w:val="21"/>
          <w:szCs w:val="21"/>
        </w:rPr>
        <w:t>1.参与</w:t>
      </w:r>
      <w:r>
        <w:rPr>
          <w:rFonts w:hint="eastAsia"/>
          <w:sz w:val="21"/>
          <w:szCs w:val="21"/>
          <w:lang w:eastAsia="zh-CN"/>
        </w:rPr>
        <w:t>招标采购</w:t>
      </w:r>
      <w:r>
        <w:rPr>
          <w:rFonts w:hint="eastAsia"/>
          <w:sz w:val="21"/>
          <w:szCs w:val="21"/>
        </w:rPr>
        <w:t>的供应商报价超过最高限价或低于最低限价或超过项目对应产品单项最高限价的视为无效报价。</w:t>
      </w:r>
    </w:p>
    <w:p w14:paraId="73B2A3FA">
      <w:pPr>
        <w:pStyle w:val="65"/>
        <w:wordWrap w:val="0"/>
        <w:spacing w:before="0" w:beforeAutospacing="0" w:after="0" w:afterAutospacing="0" w:line="360" w:lineRule="auto"/>
        <w:ind w:firstLine="420" w:firstLineChars="200"/>
        <w:jc w:val="both"/>
        <w:rPr>
          <w:sz w:val="21"/>
          <w:szCs w:val="21"/>
        </w:rPr>
      </w:pPr>
      <w:r>
        <w:rPr>
          <w:rFonts w:hint="eastAsia"/>
          <w:sz w:val="21"/>
          <w:szCs w:val="21"/>
        </w:rPr>
        <w:t>2.参与</w:t>
      </w:r>
      <w:r>
        <w:rPr>
          <w:rFonts w:hint="eastAsia"/>
          <w:sz w:val="21"/>
          <w:szCs w:val="21"/>
          <w:lang w:eastAsia="zh-CN"/>
        </w:rPr>
        <w:t>招标采购</w:t>
      </w:r>
      <w:r>
        <w:rPr>
          <w:rFonts w:hint="eastAsia"/>
          <w:sz w:val="21"/>
          <w:szCs w:val="21"/>
        </w:rPr>
        <w:t>的</w:t>
      </w:r>
      <w:r>
        <w:rPr>
          <w:rFonts w:hint="eastAsia"/>
          <w:bCs/>
          <w:sz w:val="21"/>
          <w:szCs w:val="21"/>
        </w:rPr>
        <w:t>供应商须提供本项目要求的响应文件，如果不按公告规定或</w:t>
      </w:r>
      <w:r>
        <w:rPr>
          <w:rFonts w:hint="eastAsia"/>
          <w:bCs/>
          <w:sz w:val="21"/>
          <w:szCs w:val="21"/>
          <w:lang w:eastAsia="zh-CN"/>
        </w:rPr>
        <w:t>招标采购</w:t>
      </w:r>
      <w:r>
        <w:rPr>
          <w:rFonts w:hint="eastAsia"/>
          <w:bCs/>
          <w:sz w:val="21"/>
          <w:szCs w:val="21"/>
        </w:rPr>
        <w:t>文件要求等相关规定提供符合要求的响应文件，将被视为无效报价。</w:t>
      </w:r>
    </w:p>
    <w:p w14:paraId="33305F05">
      <w:pPr>
        <w:pStyle w:val="65"/>
        <w:wordWrap w:val="0"/>
        <w:spacing w:before="0" w:beforeAutospacing="0" w:after="0" w:afterAutospacing="0" w:line="360" w:lineRule="auto"/>
        <w:ind w:firstLine="420" w:firstLineChars="200"/>
        <w:jc w:val="both"/>
        <w:rPr>
          <w:sz w:val="21"/>
          <w:szCs w:val="21"/>
        </w:rPr>
      </w:pPr>
      <w:r>
        <w:rPr>
          <w:rFonts w:hint="eastAsia"/>
          <w:sz w:val="21"/>
          <w:szCs w:val="21"/>
        </w:rPr>
        <w:t>3.参与</w:t>
      </w:r>
      <w:r>
        <w:rPr>
          <w:rFonts w:hint="eastAsia"/>
          <w:sz w:val="21"/>
          <w:szCs w:val="21"/>
          <w:lang w:eastAsia="zh-CN"/>
        </w:rPr>
        <w:t>招标采购</w:t>
      </w:r>
      <w:r>
        <w:rPr>
          <w:rFonts w:hint="eastAsia"/>
          <w:sz w:val="21"/>
          <w:szCs w:val="21"/>
        </w:rPr>
        <w:t>的</w:t>
      </w:r>
      <w:r>
        <w:rPr>
          <w:rFonts w:hint="eastAsia"/>
          <w:bCs/>
          <w:sz w:val="21"/>
          <w:szCs w:val="21"/>
        </w:rPr>
        <w:t>供应商须对本项目采购内容进行整体报价，任何只对其中一部分内容进行的报价都被视为无效报价。</w:t>
      </w:r>
    </w:p>
    <w:p w14:paraId="649BBF1D">
      <w:pPr>
        <w:pStyle w:val="65"/>
        <w:wordWrap w:val="0"/>
        <w:spacing w:before="0" w:beforeAutospacing="0" w:after="0" w:afterAutospacing="0" w:line="360" w:lineRule="auto"/>
        <w:ind w:firstLine="420" w:firstLineChars="200"/>
        <w:jc w:val="both"/>
        <w:rPr>
          <w:sz w:val="21"/>
          <w:szCs w:val="21"/>
        </w:rPr>
      </w:pPr>
      <w:r>
        <w:rPr>
          <w:rFonts w:hint="eastAsia"/>
          <w:sz w:val="21"/>
          <w:szCs w:val="21"/>
        </w:rPr>
        <w:t>4.报价表以及有报价供应商落款的报价文件必须加盖报价供应商公章，否则视为无效报价。</w:t>
      </w:r>
    </w:p>
    <w:p w14:paraId="1414F64B">
      <w:pPr>
        <w:pStyle w:val="20"/>
        <w:shd w:val="clear" w:color="auto" w:fill="FFFFFF"/>
        <w:wordWrap w:val="0"/>
        <w:spacing w:before="0" w:beforeAutospacing="0" w:after="0" w:afterAutospacing="0" w:line="360" w:lineRule="auto"/>
        <w:ind w:firstLine="422" w:firstLineChars="200"/>
        <w:jc w:val="both"/>
        <w:rPr>
          <w:sz w:val="21"/>
          <w:szCs w:val="21"/>
        </w:rPr>
      </w:pPr>
      <w:r>
        <w:rPr>
          <w:rFonts w:hint="eastAsia"/>
          <w:b/>
          <w:bCs/>
          <w:sz w:val="21"/>
          <w:szCs w:val="21"/>
        </w:rPr>
        <w:t>5.按有关法律、法规、规章属于报价无效的。</w:t>
      </w:r>
    </w:p>
    <w:p w14:paraId="3F516983">
      <w:pPr>
        <w:pStyle w:val="20"/>
        <w:shd w:val="clear" w:color="auto" w:fill="FFFFFF"/>
        <w:wordWrap w:val="0"/>
        <w:spacing w:before="0" w:beforeAutospacing="0" w:after="0" w:afterAutospacing="0" w:line="360" w:lineRule="auto"/>
        <w:ind w:firstLine="420" w:firstLineChars="200"/>
        <w:jc w:val="both"/>
        <w:rPr>
          <w:bCs/>
          <w:sz w:val="21"/>
          <w:szCs w:val="21"/>
        </w:rPr>
      </w:pPr>
      <w:r>
        <w:rPr>
          <w:rFonts w:hint="eastAsia"/>
          <w:bCs/>
          <w:sz w:val="21"/>
          <w:szCs w:val="21"/>
        </w:rPr>
        <w:t>6.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07BD3141">
      <w:pPr>
        <w:pStyle w:val="20"/>
        <w:shd w:val="clear" w:color="auto" w:fill="FFFFFF"/>
        <w:wordWrap w:val="0"/>
        <w:spacing w:before="0" w:beforeAutospacing="0" w:after="0" w:afterAutospacing="0" w:line="360" w:lineRule="auto"/>
        <w:ind w:firstLine="420" w:firstLineChars="200"/>
        <w:jc w:val="both"/>
        <w:rPr>
          <w:sz w:val="21"/>
          <w:szCs w:val="21"/>
        </w:rPr>
      </w:pPr>
      <w:r>
        <w:rPr>
          <w:rFonts w:hint="eastAsia"/>
          <w:sz w:val="21"/>
          <w:szCs w:val="21"/>
        </w:rPr>
        <w:t>7.</w:t>
      </w:r>
      <w:r>
        <w:rPr>
          <w:rFonts w:hint="eastAsia"/>
          <w:b/>
          <w:sz w:val="21"/>
          <w:szCs w:val="21"/>
        </w:rPr>
        <w:t>有下列情形之一的，视为串通</w:t>
      </w:r>
      <w:r>
        <w:rPr>
          <w:rFonts w:hint="eastAsia"/>
          <w:b/>
          <w:sz w:val="21"/>
          <w:szCs w:val="21"/>
          <w:lang w:eastAsia="zh-CN"/>
        </w:rPr>
        <w:t>招标采购</w:t>
      </w:r>
      <w:r>
        <w:rPr>
          <w:rFonts w:hint="eastAsia"/>
          <w:b/>
          <w:sz w:val="21"/>
          <w:szCs w:val="21"/>
        </w:rPr>
        <w:t>，其报价无效：</w:t>
      </w:r>
    </w:p>
    <w:p w14:paraId="2CEE4AA4">
      <w:pPr>
        <w:pStyle w:val="65"/>
        <w:wordWrap w:val="0"/>
        <w:spacing w:before="0" w:beforeAutospacing="0" w:after="0" w:afterAutospacing="0" w:line="360" w:lineRule="auto"/>
        <w:ind w:firstLine="420" w:firstLineChars="200"/>
        <w:jc w:val="both"/>
        <w:rPr>
          <w:sz w:val="21"/>
          <w:szCs w:val="21"/>
        </w:rPr>
      </w:pPr>
      <w:r>
        <w:rPr>
          <w:rFonts w:hint="eastAsia"/>
          <w:sz w:val="21"/>
          <w:szCs w:val="21"/>
        </w:rPr>
        <w:t>(1)存在单位负责人为同一人或存在直接控股、管理关系的不同单位参与同一</w:t>
      </w:r>
      <w:r>
        <w:rPr>
          <w:rFonts w:hint="eastAsia"/>
          <w:sz w:val="21"/>
          <w:szCs w:val="21"/>
          <w:lang w:eastAsia="zh-CN"/>
        </w:rPr>
        <w:t>招标采购</w:t>
      </w:r>
      <w:r>
        <w:rPr>
          <w:rFonts w:hint="eastAsia"/>
          <w:sz w:val="21"/>
          <w:szCs w:val="21"/>
        </w:rPr>
        <w:t>项目；</w:t>
      </w:r>
    </w:p>
    <w:p w14:paraId="7C7ED553">
      <w:pPr>
        <w:pStyle w:val="65"/>
        <w:wordWrap w:val="0"/>
        <w:spacing w:before="0" w:beforeAutospacing="0" w:after="0" w:afterAutospacing="0" w:line="360" w:lineRule="auto"/>
        <w:ind w:firstLine="420" w:firstLineChars="200"/>
        <w:jc w:val="both"/>
        <w:rPr>
          <w:sz w:val="21"/>
          <w:szCs w:val="21"/>
        </w:rPr>
      </w:pPr>
      <w:r>
        <w:rPr>
          <w:rFonts w:hint="eastAsia"/>
          <w:sz w:val="21"/>
          <w:szCs w:val="21"/>
        </w:rPr>
        <w:t>(2)不同供应商的响应文件由同一单位或者个人编制；</w:t>
      </w:r>
    </w:p>
    <w:p w14:paraId="514CDD95">
      <w:pPr>
        <w:pStyle w:val="65"/>
        <w:wordWrap w:val="0"/>
        <w:spacing w:before="0" w:beforeAutospacing="0" w:after="0" w:afterAutospacing="0" w:line="360" w:lineRule="auto"/>
        <w:ind w:firstLine="420" w:firstLineChars="200"/>
        <w:jc w:val="both"/>
        <w:rPr>
          <w:sz w:val="21"/>
          <w:szCs w:val="21"/>
        </w:rPr>
      </w:pPr>
      <w:r>
        <w:rPr>
          <w:rFonts w:hint="eastAsia"/>
          <w:sz w:val="21"/>
          <w:szCs w:val="21"/>
        </w:rPr>
        <w:t>(3)不同供应商委托同一单位或者个人办理</w:t>
      </w:r>
      <w:r>
        <w:rPr>
          <w:rFonts w:hint="eastAsia"/>
          <w:sz w:val="21"/>
          <w:szCs w:val="21"/>
          <w:lang w:eastAsia="zh-CN"/>
        </w:rPr>
        <w:t>招标采购</w:t>
      </w:r>
      <w:r>
        <w:rPr>
          <w:rFonts w:hint="eastAsia"/>
          <w:sz w:val="21"/>
          <w:szCs w:val="21"/>
        </w:rPr>
        <w:t>事宜；</w:t>
      </w:r>
    </w:p>
    <w:p w14:paraId="7E8630C4">
      <w:pPr>
        <w:pStyle w:val="65"/>
        <w:wordWrap w:val="0"/>
        <w:spacing w:before="0" w:beforeAutospacing="0" w:after="0" w:afterAutospacing="0" w:line="360" w:lineRule="auto"/>
        <w:ind w:firstLine="420" w:firstLineChars="200"/>
        <w:jc w:val="both"/>
        <w:rPr>
          <w:sz w:val="21"/>
          <w:szCs w:val="21"/>
        </w:rPr>
      </w:pPr>
      <w:r>
        <w:rPr>
          <w:rFonts w:hint="eastAsia"/>
          <w:sz w:val="21"/>
          <w:szCs w:val="21"/>
        </w:rPr>
        <w:t>(4)不同供应商使用同一IP地址参与</w:t>
      </w:r>
      <w:r>
        <w:rPr>
          <w:rFonts w:hint="eastAsia"/>
          <w:sz w:val="21"/>
          <w:szCs w:val="21"/>
          <w:lang w:eastAsia="zh-CN"/>
        </w:rPr>
        <w:t>招标采购</w:t>
      </w:r>
      <w:r>
        <w:rPr>
          <w:rFonts w:hint="eastAsia"/>
          <w:sz w:val="21"/>
          <w:szCs w:val="21"/>
        </w:rPr>
        <w:t>；</w:t>
      </w:r>
    </w:p>
    <w:p w14:paraId="2954A4B7">
      <w:pPr>
        <w:pStyle w:val="65"/>
        <w:wordWrap w:val="0"/>
        <w:spacing w:before="0" w:beforeAutospacing="0" w:after="0" w:afterAutospacing="0" w:line="360" w:lineRule="auto"/>
        <w:ind w:firstLine="420" w:firstLineChars="200"/>
        <w:jc w:val="both"/>
        <w:rPr>
          <w:sz w:val="21"/>
          <w:szCs w:val="21"/>
        </w:rPr>
      </w:pPr>
      <w:r>
        <w:rPr>
          <w:rFonts w:hint="eastAsia"/>
          <w:sz w:val="21"/>
          <w:szCs w:val="21"/>
        </w:rPr>
        <w:t>(5)不同供应商的响应文件载明的项目管理成员或者联系人员为同一人；</w:t>
      </w:r>
    </w:p>
    <w:p w14:paraId="2F03DA73">
      <w:pPr>
        <w:pStyle w:val="65"/>
        <w:wordWrap w:val="0"/>
        <w:spacing w:before="0" w:beforeAutospacing="0" w:after="0" w:afterAutospacing="0" w:line="360" w:lineRule="auto"/>
        <w:ind w:firstLine="420" w:firstLineChars="200"/>
        <w:jc w:val="both"/>
        <w:rPr>
          <w:sz w:val="21"/>
          <w:szCs w:val="21"/>
        </w:rPr>
      </w:pPr>
      <w:r>
        <w:rPr>
          <w:rFonts w:hint="eastAsia"/>
          <w:sz w:val="21"/>
          <w:szCs w:val="21"/>
        </w:rPr>
        <w:t>(6)不同供应商的响应文件异常一致或者报价呈规律性差异；</w:t>
      </w:r>
    </w:p>
    <w:p w14:paraId="23BFE3A0">
      <w:pPr>
        <w:pStyle w:val="65"/>
        <w:wordWrap w:val="0"/>
        <w:spacing w:before="0" w:beforeAutospacing="0" w:after="0" w:afterAutospacing="0" w:line="360" w:lineRule="auto"/>
        <w:ind w:firstLine="420" w:firstLineChars="200"/>
        <w:jc w:val="both"/>
        <w:rPr>
          <w:rFonts w:hint="eastAsia" w:eastAsia="宋体"/>
          <w:sz w:val="21"/>
          <w:szCs w:val="21"/>
          <w:lang w:eastAsia="zh-CN"/>
        </w:rPr>
      </w:pPr>
      <w:r>
        <w:rPr>
          <w:rFonts w:hint="eastAsia"/>
          <w:sz w:val="21"/>
          <w:szCs w:val="21"/>
        </w:rPr>
        <w:t>(7)不同供应商的响应文件相互混淆</w:t>
      </w:r>
      <w:r>
        <w:rPr>
          <w:rFonts w:hint="eastAsia"/>
          <w:sz w:val="21"/>
          <w:szCs w:val="21"/>
          <w:lang w:eastAsia="zh-CN"/>
        </w:rPr>
        <w:t>。</w:t>
      </w:r>
    </w:p>
    <w:p w14:paraId="5DB802CC">
      <w:pPr>
        <w:pStyle w:val="65"/>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(八)</w:t>
      </w:r>
      <w:r>
        <w:rPr>
          <w:rFonts w:hint="eastAsia"/>
          <w:b/>
          <w:sz w:val="21"/>
          <w:szCs w:val="21"/>
          <w:lang w:eastAsia="zh-CN"/>
        </w:rPr>
        <w:t>招标采购</w:t>
      </w:r>
      <w:r>
        <w:rPr>
          <w:rFonts w:hint="eastAsia"/>
          <w:b/>
          <w:sz w:val="21"/>
          <w:szCs w:val="21"/>
        </w:rPr>
        <w:t>活动失败</w:t>
      </w:r>
    </w:p>
    <w:p w14:paraId="767B5753">
      <w:pPr>
        <w:pStyle w:val="65"/>
        <w:wordWrap w:val="0"/>
        <w:spacing w:before="0" w:beforeAutospacing="0" w:after="0" w:afterAutospacing="0" w:line="360" w:lineRule="auto"/>
        <w:ind w:firstLine="420" w:firstLineChars="200"/>
        <w:jc w:val="both"/>
        <w:rPr>
          <w:sz w:val="21"/>
          <w:szCs w:val="21"/>
        </w:rPr>
      </w:pPr>
      <w:r>
        <w:rPr>
          <w:rFonts w:hint="eastAsia"/>
          <w:sz w:val="21"/>
          <w:szCs w:val="21"/>
        </w:rPr>
        <w:t>1.出现下列情况的，本次</w:t>
      </w:r>
      <w:r>
        <w:rPr>
          <w:rFonts w:hint="eastAsia"/>
          <w:sz w:val="21"/>
          <w:szCs w:val="21"/>
          <w:lang w:eastAsia="zh-CN"/>
        </w:rPr>
        <w:t>招标采购</w:t>
      </w:r>
      <w:r>
        <w:rPr>
          <w:rFonts w:hint="eastAsia"/>
          <w:sz w:val="21"/>
          <w:szCs w:val="21"/>
        </w:rPr>
        <w:t>活动失败：</w:t>
      </w:r>
    </w:p>
    <w:p w14:paraId="5391547F">
      <w:pPr>
        <w:pStyle w:val="65"/>
        <w:wordWrap w:val="0"/>
        <w:spacing w:before="0" w:beforeAutospacing="0" w:after="0" w:afterAutospacing="0" w:line="360" w:lineRule="auto"/>
        <w:ind w:firstLine="420" w:firstLineChars="200"/>
        <w:jc w:val="both"/>
        <w:rPr>
          <w:sz w:val="21"/>
          <w:szCs w:val="21"/>
        </w:rPr>
      </w:pPr>
      <w:r>
        <w:rPr>
          <w:rFonts w:hint="eastAsia"/>
          <w:sz w:val="21"/>
          <w:szCs w:val="21"/>
        </w:rPr>
        <w:t>(1)报名供应商不足3家；</w:t>
      </w:r>
    </w:p>
    <w:p w14:paraId="58818458">
      <w:pPr>
        <w:pStyle w:val="65"/>
        <w:wordWrap w:val="0"/>
        <w:spacing w:before="0" w:beforeAutospacing="0" w:after="0" w:afterAutospacing="0" w:line="360" w:lineRule="auto"/>
        <w:ind w:firstLine="420" w:firstLineChars="200"/>
        <w:jc w:val="both"/>
        <w:rPr>
          <w:sz w:val="21"/>
          <w:szCs w:val="21"/>
        </w:rPr>
      </w:pPr>
      <w:r>
        <w:rPr>
          <w:rFonts w:hint="eastAsia"/>
          <w:sz w:val="21"/>
          <w:szCs w:val="21"/>
        </w:rPr>
        <w:t>(2)报价供应商不足3家；</w:t>
      </w:r>
    </w:p>
    <w:p w14:paraId="19455793">
      <w:pPr>
        <w:wordWrap w:val="0"/>
        <w:spacing w:line="360" w:lineRule="auto"/>
        <w:ind w:firstLine="420" w:firstLineChars="200"/>
        <w:rPr>
          <w:rFonts w:ascii="宋体" w:hAnsi="宋体" w:cs="宋体"/>
          <w:szCs w:val="21"/>
        </w:rPr>
      </w:pPr>
      <w:r>
        <w:rPr>
          <w:rFonts w:hint="eastAsia" w:ascii="宋体" w:hAnsi="宋体" w:cs="宋体"/>
          <w:szCs w:val="21"/>
        </w:rPr>
        <w:t>2.出现影响采购公正的违法、违规行为的；</w:t>
      </w:r>
    </w:p>
    <w:p w14:paraId="0B085737">
      <w:pPr>
        <w:wordWrap w:val="0"/>
        <w:spacing w:line="360" w:lineRule="auto"/>
        <w:ind w:firstLine="420" w:firstLineChars="200"/>
        <w:rPr>
          <w:rFonts w:ascii="宋体" w:hAnsi="宋体" w:cs="宋体"/>
          <w:szCs w:val="21"/>
        </w:rPr>
      </w:pPr>
      <w:r>
        <w:rPr>
          <w:rFonts w:hint="eastAsia" w:ascii="宋体" w:hAnsi="宋体" w:cs="宋体"/>
          <w:szCs w:val="21"/>
        </w:rPr>
        <w:t>3.因重大变故，采购任务取消的；</w:t>
      </w:r>
    </w:p>
    <w:p w14:paraId="04D4FE9C">
      <w:pPr>
        <w:pStyle w:val="65"/>
        <w:wordWrap w:val="0"/>
        <w:spacing w:before="0" w:beforeAutospacing="0" w:after="0" w:afterAutospacing="0" w:line="360" w:lineRule="auto"/>
        <w:ind w:firstLine="422" w:firstLineChars="200"/>
        <w:jc w:val="both"/>
        <w:outlineLvl w:val="2"/>
        <w:rPr>
          <w:b/>
          <w:sz w:val="21"/>
          <w:szCs w:val="21"/>
        </w:rPr>
      </w:pPr>
      <w:r>
        <w:rPr>
          <w:rFonts w:hint="eastAsia"/>
          <w:b/>
          <w:sz w:val="21"/>
          <w:szCs w:val="21"/>
        </w:rPr>
        <w:t>(九)服务费</w:t>
      </w:r>
    </w:p>
    <w:p w14:paraId="505E9942">
      <w:pPr>
        <w:widowControl/>
        <w:tabs>
          <w:tab w:val="left" w:pos="1200"/>
        </w:tabs>
        <w:spacing w:line="360" w:lineRule="auto"/>
        <w:ind w:firstLine="420" w:firstLineChars="200"/>
        <w:jc w:val="left"/>
        <w:rPr>
          <w:rFonts w:ascii="宋体" w:hAnsi="宋体" w:cs="宋体"/>
          <w:kern w:val="0"/>
          <w:szCs w:val="21"/>
        </w:rPr>
      </w:pPr>
      <w:bookmarkStart w:id="7" w:name="_Hlk103260340"/>
      <w:r>
        <w:rPr>
          <w:rFonts w:hint="eastAsia" w:ascii="宋体" w:hAnsi="宋体" w:cs="宋体"/>
          <w:kern w:val="0"/>
          <w:szCs w:val="21"/>
        </w:rPr>
        <w:t xml:space="preserve">1.成交供应商须向广州市国科招标代理有限公司缴纳采购代理服务费，采购代理服务费按照成交金额的1.5%收取。 </w:t>
      </w:r>
    </w:p>
    <w:p w14:paraId="12370CAA">
      <w:pPr>
        <w:widowControl/>
        <w:tabs>
          <w:tab w:val="left" w:pos="1200"/>
        </w:tabs>
        <w:spacing w:line="360" w:lineRule="auto"/>
        <w:ind w:firstLine="420" w:firstLineChars="200"/>
        <w:jc w:val="left"/>
        <w:rPr>
          <w:rFonts w:ascii="宋体" w:hAnsi="宋体" w:cs="宋体"/>
          <w:kern w:val="0"/>
          <w:szCs w:val="21"/>
        </w:rPr>
      </w:pPr>
      <w:r>
        <w:rPr>
          <w:rFonts w:hint="eastAsia" w:ascii="宋体" w:hAnsi="宋体" w:cs="宋体"/>
          <w:kern w:val="0"/>
          <w:szCs w:val="21"/>
        </w:rPr>
        <w:t>2.成交供应商无正当理由放弃成交资格的必须按</w:t>
      </w:r>
      <w:r>
        <w:rPr>
          <w:rFonts w:hint="eastAsia" w:ascii="宋体" w:hAnsi="宋体" w:cs="宋体"/>
          <w:kern w:val="0"/>
          <w:szCs w:val="21"/>
          <w:lang w:eastAsia="zh-CN"/>
        </w:rPr>
        <w:t>招标采购</w:t>
      </w:r>
      <w:r>
        <w:rPr>
          <w:rFonts w:hint="eastAsia" w:ascii="宋体" w:hAnsi="宋体" w:cs="宋体"/>
          <w:kern w:val="0"/>
          <w:szCs w:val="21"/>
        </w:rPr>
        <w:t>公告等相关规定缴纳相应的招标代理服务费。</w:t>
      </w:r>
    </w:p>
    <w:p w14:paraId="77404828">
      <w:pPr>
        <w:widowControl/>
        <w:tabs>
          <w:tab w:val="left" w:pos="1200"/>
        </w:tabs>
        <w:spacing w:line="360" w:lineRule="auto"/>
        <w:ind w:firstLine="420" w:firstLineChars="200"/>
        <w:jc w:val="left"/>
        <w:rPr>
          <w:rFonts w:ascii="宋体" w:hAnsi="宋体" w:cs="宋体"/>
          <w:kern w:val="0"/>
          <w:szCs w:val="21"/>
        </w:rPr>
      </w:pPr>
      <w:r>
        <w:rPr>
          <w:rFonts w:hint="eastAsia" w:ascii="宋体" w:hAnsi="宋体" w:cs="宋体"/>
          <w:kern w:val="0"/>
          <w:szCs w:val="21"/>
        </w:rPr>
        <w:t>3.如确实因不可抗力放弃成交资格的，应在不可抗力发生后三个工作日内予以通知采购人及广州市国科招标代理有限公司并提供相关的证明。</w:t>
      </w:r>
    </w:p>
    <w:p w14:paraId="19B23086">
      <w:pPr>
        <w:widowControl/>
        <w:tabs>
          <w:tab w:val="left" w:pos="1200"/>
        </w:tabs>
        <w:spacing w:line="360" w:lineRule="auto"/>
        <w:ind w:firstLine="420" w:firstLineChars="200"/>
        <w:jc w:val="left"/>
        <w:rPr>
          <w:rFonts w:ascii="宋体" w:hAnsi="宋体" w:cs="宋体"/>
          <w:kern w:val="0"/>
          <w:szCs w:val="21"/>
        </w:rPr>
      </w:pPr>
      <w:r>
        <w:rPr>
          <w:rFonts w:hint="eastAsia" w:ascii="宋体" w:hAnsi="宋体" w:cs="宋体"/>
          <w:kern w:val="0"/>
          <w:szCs w:val="21"/>
        </w:rPr>
        <w:t>4. 缴纳代理服务费专用账号：</w:t>
      </w:r>
    </w:p>
    <w:p w14:paraId="70B2EFA3">
      <w:pPr>
        <w:widowControl/>
        <w:tabs>
          <w:tab w:val="left" w:pos="1200"/>
        </w:tabs>
        <w:spacing w:line="360" w:lineRule="auto"/>
        <w:ind w:firstLine="420" w:firstLineChars="200"/>
        <w:jc w:val="left"/>
        <w:rPr>
          <w:rFonts w:ascii="宋体" w:hAnsi="宋体" w:cs="宋体"/>
          <w:kern w:val="0"/>
          <w:szCs w:val="21"/>
        </w:rPr>
      </w:pPr>
      <w:r>
        <w:rPr>
          <w:rFonts w:hint="eastAsia" w:ascii="宋体" w:hAnsi="宋体" w:cs="宋体"/>
          <w:kern w:val="0"/>
          <w:szCs w:val="21"/>
        </w:rPr>
        <w:t>账户：广州市国科招标代理有限公司</w:t>
      </w:r>
    </w:p>
    <w:p w14:paraId="11A5F8A0">
      <w:pPr>
        <w:widowControl/>
        <w:tabs>
          <w:tab w:val="left" w:pos="1200"/>
        </w:tabs>
        <w:spacing w:line="360" w:lineRule="auto"/>
        <w:ind w:firstLine="420" w:firstLineChars="200"/>
        <w:jc w:val="left"/>
        <w:rPr>
          <w:rFonts w:ascii="宋体" w:hAnsi="宋体" w:cs="宋体"/>
          <w:kern w:val="0"/>
          <w:szCs w:val="21"/>
        </w:rPr>
      </w:pPr>
      <w:r>
        <w:rPr>
          <w:rFonts w:hint="eastAsia" w:ascii="宋体" w:hAnsi="宋体" w:cs="宋体"/>
          <w:kern w:val="0"/>
          <w:szCs w:val="21"/>
        </w:rPr>
        <w:t>账号：7120 5774 1941</w:t>
      </w:r>
    </w:p>
    <w:p w14:paraId="157A468D">
      <w:pPr>
        <w:widowControl/>
        <w:tabs>
          <w:tab w:val="left" w:pos="1200"/>
        </w:tabs>
        <w:spacing w:line="360" w:lineRule="auto"/>
        <w:ind w:firstLine="420" w:firstLineChars="200"/>
        <w:jc w:val="left"/>
        <w:rPr>
          <w:rFonts w:ascii="宋体" w:hAnsi="宋体" w:cs="宋体"/>
          <w:kern w:val="0"/>
          <w:szCs w:val="21"/>
        </w:rPr>
      </w:pPr>
      <w:r>
        <w:rPr>
          <w:rFonts w:hint="eastAsia" w:ascii="宋体" w:hAnsi="宋体" w:cs="宋体"/>
          <w:kern w:val="0"/>
          <w:szCs w:val="21"/>
        </w:rPr>
        <w:t>开户银行：中国银行广州先烈中路支行</w:t>
      </w:r>
    </w:p>
    <w:p w14:paraId="4C1F8856">
      <w:pPr>
        <w:ind w:firstLine="420" w:firstLineChars="200"/>
        <w:rPr>
          <w:rFonts w:ascii="宋体" w:hAnsi="宋体" w:cs="宋体"/>
          <w:kern w:val="0"/>
          <w:szCs w:val="21"/>
        </w:rPr>
      </w:pPr>
      <w:r>
        <w:rPr>
          <w:rFonts w:hint="eastAsia" w:ascii="宋体" w:hAnsi="宋体" w:cs="宋体"/>
          <w:kern w:val="0"/>
          <w:szCs w:val="21"/>
        </w:rPr>
        <w:br w:type="page"/>
      </w:r>
    </w:p>
    <w:bookmarkEnd w:id="7"/>
    <w:p w14:paraId="2A94DF84">
      <w:pPr>
        <w:keepNext/>
        <w:keepLines/>
        <w:spacing w:line="360" w:lineRule="auto"/>
        <w:jc w:val="center"/>
        <w:rPr>
          <w:szCs w:val="21"/>
        </w:rPr>
      </w:pPr>
      <w:r>
        <w:rPr>
          <w:rFonts w:hint="eastAsia"/>
          <w:szCs w:val="21"/>
        </w:rPr>
        <w:t xml:space="preserve">    </w:t>
      </w:r>
    </w:p>
    <w:p w14:paraId="23841875">
      <w:pPr>
        <w:keepNext/>
        <w:keepLines/>
        <w:spacing w:line="360" w:lineRule="auto"/>
        <w:jc w:val="center"/>
        <w:rPr>
          <w:szCs w:val="21"/>
        </w:rPr>
      </w:pPr>
    </w:p>
    <w:p w14:paraId="3DFD0752">
      <w:pPr>
        <w:keepNext/>
        <w:keepLines/>
        <w:spacing w:line="360" w:lineRule="auto"/>
        <w:jc w:val="center"/>
        <w:rPr>
          <w:szCs w:val="21"/>
        </w:rPr>
      </w:pPr>
    </w:p>
    <w:p w14:paraId="4024B375">
      <w:pPr>
        <w:keepNext/>
        <w:keepLines/>
        <w:spacing w:line="360" w:lineRule="auto"/>
        <w:jc w:val="center"/>
        <w:rPr>
          <w:szCs w:val="21"/>
        </w:rPr>
      </w:pPr>
    </w:p>
    <w:p w14:paraId="3391BD77">
      <w:pPr>
        <w:keepNext/>
        <w:keepLines/>
        <w:spacing w:line="360" w:lineRule="auto"/>
        <w:jc w:val="center"/>
        <w:rPr>
          <w:szCs w:val="21"/>
        </w:rPr>
      </w:pPr>
    </w:p>
    <w:p w14:paraId="7519FC5C">
      <w:pPr>
        <w:keepNext/>
        <w:keepLines/>
        <w:spacing w:line="360" w:lineRule="auto"/>
        <w:jc w:val="center"/>
        <w:rPr>
          <w:szCs w:val="21"/>
        </w:rPr>
      </w:pPr>
    </w:p>
    <w:p w14:paraId="0165806F">
      <w:pPr>
        <w:keepNext/>
        <w:keepLines/>
        <w:spacing w:line="360" w:lineRule="auto"/>
        <w:jc w:val="center"/>
        <w:rPr>
          <w:szCs w:val="21"/>
        </w:rPr>
      </w:pPr>
    </w:p>
    <w:p w14:paraId="240D69D6">
      <w:pPr>
        <w:keepNext/>
        <w:keepLines/>
        <w:spacing w:line="360" w:lineRule="auto"/>
        <w:jc w:val="center"/>
        <w:rPr>
          <w:szCs w:val="21"/>
        </w:rPr>
      </w:pPr>
    </w:p>
    <w:p w14:paraId="18B1CDB2">
      <w:pPr>
        <w:pStyle w:val="2"/>
        <w:spacing w:before="0" w:after="0" w:line="360" w:lineRule="auto"/>
        <w:jc w:val="center"/>
        <w:rPr>
          <w:rFonts w:ascii="宋体" w:hAnsi="宋体"/>
          <w:kern w:val="0"/>
        </w:rPr>
      </w:pPr>
      <w:r>
        <w:rPr>
          <w:rFonts w:hint="eastAsia"/>
          <w:szCs w:val="21"/>
        </w:rPr>
        <w:t xml:space="preserve"> </w:t>
      </w:r>
      <w:bookmarkStart w:id="8" w:name="_Toc414745347"/>
      <w:bookmarkStart w:id="9" w:name="_Toc20538"/>
      <w:bookmarkStart w:id="10" w:name="_Toc386099825"/>
      <w:bookmarkStart w:id="11" w:name="_Toc384824326"/>
      <w:r>
        <w:rPr>
          <w:rFonts w:hint="eastAsia" w:ascii="宋体" w:hAnsi="宋体"/>
          <w:kern w:val="0"/>
        </w:rPr>
        <w:t>第四章  合同条款</w:t>
      </w:r>
      <w:bookmarkEnd w:id="8"/>
      <w:bookmarkEnd w:id="9"/>
      <w:bookmarkEnd w:id="10"/>
      <w:bookmarkEnd w:id="11"/>
    </w:p>
    <w:p w14:paraId="01364274">
      <w:pPr>
        <w:spacing w:line="360" w:lineRule="auto"/>
        <w:ind w:firstLine="301" w:firstLineChars="100"/>
        <w:jc w:val="center"/>
        <w:rPr>
          <w:rFonts w:ascii="宋体" w:hAnsi="宋体"/>
          <w:szCs w:val="28"/>
        </w:rPr>
      </w:pPr>
      <w:r>
        <w:rPr>
          <w:rFonts w:hint="eastAsia" w:ascii="宋体" w:hAnsi="宋体" w:cs="宋体"/>
          <w:b/>
          <w:bCs/>
          <w:sz w:val="30"/>
        </w:rPr>
        <w:t>（获取成交资格后，由采购人提供）</w:t>
      </w:r>
    </w:p>
    <w:p w14:paraId="3F305B17">
      <w:pPr>
        <w:widowControl/>
        <w:tabs>
          <w:tab w:val="left" w:pos="1200"/>
        </w:tabs>
        <w:spacing w:line="360" w:lineRule="auto"/>
        <w:ind w:firstLine="420" w:firstLineChars="200"/>
        <w:jc w:val="left"/>
        <w:rPr>
          <w:szCs w:val="21"/>
        </w:rPr>
      </w:pPr>
      <w:r>
        <w:rPr>
          <w:rFonts w:hint="eastAsia"/>
          <w:szCs w:val="21"/>
        </w:rPr>
        <w:t xml:space="preserve">             </w:t>
      </w:r>
    </w:p>
    <w:p w14:paraId="19213C98">
      <w:pPr>
        <w:rPr>
          <w:szCs w:val="21"/>
        </w:rPr>
      </w:pPr>
    </w:p>
    <w:p w14:paraId="51263280">
      <w:pPr>
        <w:pStyle w:val="20"/>
        <w:spacing w:before="0" w:beforeAutospacing="0" w:after="0" w:afterAutospacing="0" w:line="360" w:lineRule="auto"/>
        <w:ind w:left="-79" w:leftChars="-95" w:hanging="120" w:hangingChars="71"/>
        <w:rPr>
          <w:spacing w:val="-20"/>
          <w:sz w:val="21"/>
          <w:szCs w:val="21"/>
        </w:rPr>
      </w:pPr>
    </w:p>
    <w:p w14:paraId="50C46CE6">
      <w:pPr>
        <w:spacing w:line="480" w:lineRule="auto"/>
      </w:pPr>
      <w:r>
        <w:br w:type="page"/>
      </w:r>
    </w:p>
    <w:p w14:paraId="4FA4C2FC">
      <w:pPr>
        <w:pStyle w:val="12"/>
        <w:sectPr>
          <w:pgSz w:w="11906" w:h="16838"/>
          <w:pgMar w:top="1440" w:right="1080" w:bottom="1440" w:left="1080" w:header="851" w:footer="992" w:gutter="0"/>
          <w:cols w:space="720" w:num="1"/>
          <w:docGrid w:type="lines" w:linePitch="312" w:charSpace="0"/>
        </w:sectPr>
      </w:pPr>
    </w:p>
    <w:bookmarkEnd w:id="6"/>
    <w:p w14:paraId="41980705">
      <w:pPr>
        <w:keepNext/>
        <w:keepLines/>
        <w:spacing w:before="340" w:line="579" w:lineRule="auto"/>
        <w:jc w:val="center"/>
        <w:rPr>
          <w:b/>
          <w:bCs/>
          <w:kern w:val="44"/>
          <w:sz w:val="32"/>
          <w:szCs w:val="32"/>
        </w:rPr>
      </w:pPr>
    </w:p>
    <w:p w14:paraId="4E2C3DEB">
      <w:pPr>
        <w:keepNext/>
        <w:keepLines/>
        <w:spacing w:before="340" w:line="579" w:lineRule="auto"/>
        <w:jc w:val="center"/>
        <w:rPr>
          <w:b/>
          <w:bCs/>
          <w:kern w:val="44"/>
          <w:sz w:val="32"/>
          <w:szCs w:val="32"/>
        </w:rPr>
      </w:pPr>
    </w:p>
    <w:p w14:paraId="606D3FB1">
      <w:pPr>
        <w:keepNext/>
        <w:keepLines/>
        <w:spacing w:before="340" w:line="579" w:lineRule="auto"/>
        <w:jc w:val="center"/>
        <w:rPr>
          <w:b/>
          <w:bCs/>
          <w:kern w:val="44"/>
          <w:sz w:val="32"/>
          <w:szCs w:val="32"/>
        </w:rPr>
      </w:pPr>
    </w:p>
    <w:p w14:paraId="26062347">
      <w:pPr>
        <w:keepNext/>
        <w:keepLines/>
        <w:spacing w:before="340" w:line="579" w:lineRule="auto"/>
        <w:jc w:val="center"/>
        <w:rPr>
          <w:b/>
          <w:bCs/>
          <w:kern w:val="44"/>
          <w:sz w:val="32"/>
          <w:szCs w:val="32"/>
        </w:rPr>
      </w:pPr>
    </w:p>
    <w:p w14:paraId="525F3BBA">
      <w:pPr>
        <w:pStyle w:val="2"/>
        <w:jc w:val="center"/>
      </w:pPr>
      <w:bookmarkStart w:id="12" w:name="_Toc21084"/>
      <w:r>
        <w:rPr>
          <w:rFonts w:hint="eastAsia"/>
        </w:rPr>
        <w:t>第五章 报价文件格式</w:t>
      </w:r>
      <w:bookmarkEnd w:id="12"/>
    </w:p>
    <w:p w14:paraId="67E08EE1">
      <w:pPr>
        <w:keepNext/>
        <w:keepLines/>
        <w:spacing w:before="260" w:after="260" w:line="416" w:lineRule="auto"/>
        <w:jc w:val="center"/>
        <w:rPr>
          <w:rFonts w:ascii="Cambria" w:hAnsi="Cambria" w:cs="宋体"/>
          <w:b/>
          <w:bCs/>
          <w:sz w:val="32"/>
          <w:szCs w:val="32"/>
        </w:rPr>
      </w:pPr>
    </w:p>
    <w:p w14:paraId="150FD851">
      <w:pPr>
        <w:keepNext/>
        <w:keepLines/>
        <w:spacing w:before="260" w:after="260" w:line="416" w:lineRule="auto"/>
        <w:jc w:val="center"/>
        <w:rPr>
          <w:rFonts w:ascii="Cambria" w:hAnsi="Cambria" w:cs="宋体"/>
          <w:b/>
          <w:bCs/>
          <w:sz w:val="32"/>
          <w:szCs w:val="32"/>
        </w:rPr>
      </w:pPr>
    </w:p>
    <w:p w14:paraId="4083D18F">
      <w:pPr>
        <w:keepNext/>
        <w:keepLines/>
        <w:spacing w:before="260" w:after="260" w:line="416" w:lineRule="auto"/>
        <w:jc w:val="center"/>
        <w:rPr>
          <w:rFonts w:ascii="Cambria" w:hAnsi="Cambria" w:cs="宋体"/>
          <w:b/>
          <w:bCs/>
          <w:sz w:val="32"/>
          <w:szCs w:val="32"/>
        </w:rPr>
      </w:pPr>
    </w:p>
    <w:p w14:paraId="0A87F715">
      <w:pPr>
        <w:keepNext/>
        <w:keepLines/>
        <w:spacing w:before="260" w:after="260" w:line="416" w:lineRule="auto"/>
        <w:jc w:val="center"/>
        <w:rPr>
          <w:rFonts w:ascii="Cambria" w:hAnsi="Cambria" w:cs="宋体"/>
          <w:b/>
          <w:bCs/>
          <w:sz w:val="32"/>
          <w:szCs w:val="32"/>
        </w:rPr>
      </w:pPr>
    </w:p>
    <w:p w14:paraId="66ECAA3E">
      <w:pPr>
        <w:keepNext/>
        <w:keepLines/>
        <w:spacing w:before="260" w:after="260" w:line="416" w:lineRule="auto"/>
        <w:jc w:val="center"/>
        <w:rPr>
          <w:rFonts w:ascii="Cambria" w:hAnsi="Cambria" w:cs="宋体"/>
          <w:b/>
          <w:bCs/>
          <w:sz w:val="32"/>
          <w:szCs w:val="32"/>
        </w:rPr>
      </w:pPr>
    </w:p>
    <w:p w14:paraId="75007545">
      <w:pPr>
        <w:keepNext/>
        <w:keepLines/>
        <w:spacing w:before="260" w:after="260" w:line="416" w:lineRule="auto"/>
        <w:jc w:val="center"/>
        <w:rPr>
          <w:rFonts w:ascii="Cambria" w:hAnsi="Cambria" w:cs="宋体"/>
          <w:b/>
          <w:bCs/>
          <w:sz w:val="32"/>
          <w:szCs w:val="32"/>
        </w:rPr>
      </w:pPr>
    </w:p>
    <w:p w14:paraId="47621883">
      <w:pPr>
        <w:keepNext/>
        <w:keepLines/>
        <w:spacing w:before="260" w:after="260" w:line="416" w:lineRule="auto"/>
        <w:jc w:val="center"/>
        <w:rPr>
          <w:rFonts w:ascii="Cambria" w:hAnsi="Cambria" w:cs="宋体"/>
          <w:b/>
          <w:bCs/>
          <w:sz w:val="32"/>
          <w:szCs w:val="32"/>
        </w:rPr>
      </w:pPr>
    </w:p>
    <w:p w14:paraId="119CA605">
      <w:pPr>
        <w:keepNext/>
        <w:keepLines/>
        <w:spacing w:before="260" w:after="260" w:line="416" w:lineRule="auto"/>
        <w:jc w:val="center"/>
        <w:rPr>
          <w:rFonts w:ascii="Cambria" w:hAnsi="Cambria" w:cs="宋体"/>
          <w:b/>
          <w:bCs/>
          <w:sz w:val="32"/>
          <w:szCs w:val="32"/>
        </w:rPr>
      </w:pPr>
    </w:p>
    <w:p w14:paraId="31A657CB">
      <w:pPr>
        <w:rPr>
          <w:rFonts w:ascii="Cambria" w:hAnsi="Cambria" w:cs="宋体"/>
          <w:b/>
          <w:bCs/>
          <w:sz w:val="32"/>
          <w:szCs w:val="32"/>
        </w:rPr>
      </w:pPr>
      <w:r>
        <w:rPr>
          <w:rFonts w:ascii="Cambria" w:hAnsi="Cambria" w:cs="宋体"/>
          <w:b/>
          <w:bCs/>
          <w:sz w:val="32"/>
          <w:szCs w:val="32"/>
        </w:rPr>
        <w:br w:type="page"/>
      </w:r>
    </w:p>
    <w:p w14:paraId="33A00FDD">
      <w:pPr>
        <w:pStyle w:val="69"/>
      </w:pPr>
    </w:p>
    <w:p w14:paraId="53860A21">
      <w:pPr>
        <w:pStyle w:val="69"/>
      </w:pPr>
    </w:p>
    <w:p w14:paraId="0E28BA52">
      <w:pPr>
        <w:pStyle w:val="69"/>
        <w:jc w:val="center"/>
        <w:rPr>
          <w:b/>
          <w:bCs/>
          <w:kern w:val="44"/>
          <w:sz w:val="44"/>
          <w:szCs w:val="44"/>
        </w:rPr>
      </w:pPr>
    </w:p>
    <w:p w14:paraId="7A812DA0">
      <w:pPr>
        <w:pStyle w:val="69"/>
        <w:jc w:val="center"/>
        <w:rPr>
          <w:b/>
          <w:bCs/>
          <w:kern w:val="44"/>
          <w:sz w:val="96"/>
          <w:szCs w:val="96"/>
        </w:rPr>
      </w:pPr>
      <w:r>
        <w:rPr>
          <w:rFonts w:hint="eastAsia"/>
          <w:b/>
          <w:bCs/>
          <w:kern w:val="44"/>
          <w:sz w:val="96"/>
          <w:szCs w:val="96"/>
        </w:rPr>
        <w:t>报 价 文 件</w:t>
      </w:r>
    </w:p>
    <w:p w14:paraId="18ACB94D">
      <w:pPr>
        <w:pStyle w:val="69"/>
      </w:pPr>
    </w:p>
    <w:p w14:paraId="38599A4F">
      <w:pPr>
        <w:pStyle w:val="69"/>
      </w:pPr>
    </w:p>
    <w:p w14:paraId="002F0B76">
      <w:pPr>
        <w:pStyle w:val="69"/>
      </w:pPr>
    </w:p>
    <w:p w14:paraId="2D2A966E">
      <w:pPr>
        <w:pStyle w:val="69"/>
      </w:pPr>
    </w:p>
    <w:p w14:paraId="63513D2C">
      <w:pPr>
        <w:pStyle w:val="9"/>
        <w:spacing w:line="360" w:lineRule="auto"/>
        <w:jc w:val="left"/>
        <w:rPr>
          <w:rFonts w:ascii="宋体" w:hAnsi="宋体" w:cs="宋体"/>
          <w:b/>
          <w:bCs/>
          <w:sz w:val="32"/>
          <w:szCs w:val="32"/>
        </w:rPr>
      </w:pPr>
    </w:p>
    <w:p w14:paraId="6D120177">
      <w:pPr>
        <w:pStyle w:val="9"/>
        <w:spacing w:line="360" w:lineRule="auto"/>
        <w:ind w:left="1050" w:leftChars="500"/>
        <w:jc w:val="left"/>
        <w:rPr>
          <w:rFonts w:ascii="宋体" w:hAnsi="宋体" w:cs="宋体"/>
          <w:b/>
          <w:bCs/>
          <w:sz w:val="32"/>
          <w:szCs w:val="32"/>
        </w:rPr>
      </w:pPr>
      <w:r>
        <w:rPr>
          <w:rFonts w:hint="eastAsia" w:ascii="宋体" w:hAnsi="宋体" w:cs="宋体"/>
          <w:b/>
          <w:bCs/>
          <w:sz w:val="32"/>
          <w:szCs w:val="32"/>
        </w:rPr>
        <w:t xml:space="preserve">项目编号：                                    </w:t>
      </w:r>
    </w:p>
    <w:p w14:paraId="1CC737D7">
      <w:pPr>
        <w:pStyle w:val="9"/>
        <w:spacing w:line="360" w:lineRule="auto"/>
        <w:ind w:left="1050" w:leftChars="500"/>
        <w:jc w:val="left"/>
        <w:rPr>
          <w:rFonts w:ascii="宋体" w:hAnsi="宋体" w:cs="宋体"/>
          <w:b/>
          <w:bCs/>
          <w:sz w:val="32"/>
          <w:szCs w:val="32"/>
        </w:rPr>
      </w:pPr>
      <w:r>
        <w:rPr>
          <w:rFonts w:hint="eastAsia" w:ascii="宋体" w:hAnsi="宋体" w:cs="宋体"/>
          <w:b/>
          <w:bCs/>
          <w:sz w:val="32"/>
          <w:szCs w:val="32"/>
        </w:rPr>
        <w:t xml:space="preserve">项目名称:                                     </w:t>
      </w:r>
    </w:p>
    <w:p w14:paraId="2A7CA705">
      <w:pPr>
        <w:pStyle w:val="9"/>
        <w:spacing w:line="360" w:lineRule="auto"/>
        <w:ind w:left="1050" w:leftChars="500"/>
        <w:jc w:val="left"/>
        <w:rPr>
          <w:rFonts w:ascii="宋体" w:hAnsi="宋体" w:cs="宋体"/>
          <w:b/>
          <w:bCs/>
          <w:sz w:val="32"/>
          <w:szCs w:val="32"/>
        </w:rPr>
      </w:pPr>
      <w:r>
        <w:rPr>
          <w:rFonts w:hint="eastAsia" w:ascii="宋体" w:hAnsi="宋体" w:cs="宋体"/>
          <w:b/>
          <w:bCs/>
          <w:sz w:val="32"/>
          <w:szCs w:val="32"/>
        </w:rPr>
        <w:t xml:space="preserve">供应商名称（盖章）：                          </w:t>
      </w:r>
    </w:p>
    <w:p w14:paraId="5B67CB41">
      <w:pPr>
        <w:pStyle w:val="9"/>
        <w:spacing w:line="360" w:lineRule="auto"/>
        <w:ind w:left="1050" w:leftChars="500"/>
        <w:jc w:val="left"/>
        <w:rPr>
          <w:rFonts w:ascii="宋体" w:hAnsi="宋体" w:cs="宋体"/>
          <w:b/>
          <w:bCs/>
          <w:sz w:val="32"/>
          <w:szCs w:val="32"/>
        </w:rPr>
      </w:pPr>
      <w:r>
        <w:rPr>
          <w:rFonts w:hint="eastAsia" w:ascii="宋体" w:hAnsi="宋体" w:cs="宋体"/>
          <w:b/>
          <w:bCs/>
          <w:sz w:val="32"/>
          <w:szCs w:val="32"/>
        </w:rPr>
        <w:t xml:space="preserve">供应商地址：                                  </w:t>
      </w:r>
    </w:p>
    <w:p w14:paraId="6C20C61A">
      <w:pPr>
        <w:pStyle w:val="9"/>
        <w:spacing w:line="360" w:lineRule="auto"/>
        <w:ind w:left="1050" w:leftChars="500"/>
        <w:jc w:val="left"/>
        <w:rPr>
          <w:rFonts w:ascii="宋体" w:hAnsi="宋体" w:cs="宋体"/>
          <w:b/>
          <w:bCs/>
          <w:sz w:val="32"/>
          <w:szCs w:val="32"/>
        </w:rPr>
      </w:pPr>
      <w:r>
        <w:rPr>
          <w:rFonts w:hint="eastAsia" w:ascii="宋体" w:hAnsi="宋体" w:cs="宋体"/>
          <w:b/>
          <w:bCs/>
          <w:sz w:val="32"/>
          <w:szCs w:val="32"/>
        </w:rPr>
        <w:t xml:space="preserve">联 系 人：                                    </w:t>
      </w:r>
    </w:p>
    <w:p w14:paraId="28BC754C">
      <w:pPr>
        <w:pStyle w:val="9"/>
        <w:spacing w:line="360" w:lineRule="auto"/>
        <w:ind w:left="1050" w:leftChars="500"/>
        <w:jc w:val="left"/>
        <w:rPr>
          <w:rFonts w:ascii="宋体" w:hAnsi="宋体" w:cs="宋体"/>
          <w:b/>
          <w:bCs/>
          <w:sz w:val="32"/>
          <w:szCs w:val="32"/>
        </w:rPr>
      </w:pPr>
      <w:r>
        <w:rPr>
          <w:rFonts w:hint="eastAsia" w:ascii="宋体" w:hAnsi="宋体" w:cs="宋体"/>
          <w:b/>
          <w:bCs/>
          <w:sz w:val="32"/>
          <w:szCs w:val="32"/>
        </w:rPr>
        <w:t xml:space="preserve">联系电话：                                    </w:t>
      </w:r>
    </w:p>
    <w:p w14:paraId="2AF473A0">
      <w:r>
        <w:br w:type="page"/>
      </w:r>
    </w:p>
    <w:p w14:paraId="19B9BDC1">
      <w:pPr>
        <w:pStyle w:val="9"/>
      </w:pPr>
    </w:p>
    <w:p w14:paraId="7D42A161">
      <w:pPr>
        <w:pStyle w:val="9"/>
        <w:numPr>
          <w:ilvl w:val="0"/>
          <w:numId w:val="7"/>
        </w:numPr>
        <w:spacing w:line="360" w:lineRule="auto"/>
        <w:outlineLvl w:val="1"/>
        <w:rPr>
          <w:rFonts w:ascii="宋体" w:hAnsi="宋体" w:cs="宋体"/>
          <w:b/>
          <w:bCs/>
        </w:rPr>
      </w:pPr>
      <w:r>
        <w:rPr>
          <w:rFonts w:hint="eastAsia" w:ascii="宋体" w:hAnsi="宋体" w:cs="宋体"/>
          <w:b/>
          <w:bCs/>
        </w:rPr>
        <w:t>报价表</w:t>
      </w:r>
    </w:p>
    <w:p w14:paraId="13574CC0">
      <w:pPr>
        <w:keepNext/>
        <w:keepLines/>
        <w:spacing w:before="260" w:after="260" w:line="416" w:lineRule="auto"/>
        <w:jc w:val="center"/>
        <w:rPr>
          <w:rFonts w:ascii="Cambria" w:hAnsi="Cambria" w:cs="宋体"/>
          <w:b/>
          <w:bCs/>
          <w:sz w:val="32"/>
          <w:szCs w:val="32"/>
        </w:rPr>
      </w:pPr>
      <w:r>
        <w:rPr>
          <w:rFonts w:ascii="Cambria" w:hAnsi="Cambria" w:cs="宋体"/>
          <w:b/>
          <w:bCs/>
          <w:sz w:val="32"/>
          <w:szCs w:val="32"/>
        </w:rPr>
        <w:t>报价表</w:t>
      </w:r>
    </w:p>
    <w:p w14:paraId="49409EFB">
      <w:pPr>
        <w:spacing w:line="360" w:lineRule="auto"/>
        <w:ind w:firstLine="210" w:firstLineChars="100"/>
        <w:rPr>
          <w:rFonts w:hint="eastAsia" w:ascii="宋体" w:hAnsi="宋体" w:eastAsia="宋体" w:cs="宋体"/>
          <w:szCs w:val="21"/>
          <w:lang w:eastAsia="zh-CN"/>
        </w:rPr>
      </w:pPr>
      <w:r>
        <w:rPr>
          <w:rFonts w:hint="eastAsia" w:ascii="宋体" w:hAnsi="宋体" w:cs="宋体"/>
        </w:rPr>
        <w:t>项目编号：</w:t>
      </w:r>
      <w:r>
        <w:rPr>
          <w:rFonts w:hint="eastAsia"/>
          <w:szCs w:val="21"/>
          <w:lang w:eastAsia="zh-CN"/>
        </w:rPr>
        <w:t>GZGK25P477A0477J</w:t>
      </w:r>
    </w:p>
    <w:p w14:paraId="68548AAB">
      <w:pPr>
        <w:spacing w:line="360" w:lineRule="auto"/>
        <w:ind w:firstLine="210" w:firstLineChars="100"/>
        <w:rPr>
          <w:rFonts w:hint="eastAsia" w:eastAsia="宋体"/>
          <w:lang w:eastAsia="zh-CN"/>
        </w:rPr>
      </w:pPr>
      <w:r>
        <w:rPr>
          <w:rFonts w:hint="eastAsia" w:ascii="宋体" w:hAnsi="宋体" w:cs="宋体"/>
          <w:szCs w:val="21"/>
        </w:rPr>
        <w:t>项目名称：</w:t>
      </w:r>
      <w:r>
        <w:rPr>
          <w:rFonts w:hint="eastAsia" w:ascii="宋体" w:hAnsi="宋体" w:cs="宋体"/>
          <w:lang w:eastAsia="zh-CN"/>
        </w:rPr>
        <w:t>广东省生物制品与药物研究所实验耗材采购项目</w:t>
      </w:r>
    </w:p>
    <w:tbl>
      <w:tblPr>
        <w:tblStyle w:val="25"/>
        <w:tblW w:w="99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7"/>
        <w:gridCol w:w="1216"/>
        <w:gridCol w:w="1116"/>
        <w:gridCol w:w="2116"/>
        <w:gridCol w:w="427"/>
        <w:gridCol w:w="516"/>
        <w:gridCol w:w="849"/>
        <w:gridCol w:w="849"/>
        <w:gridCol w:w="1216"/>
        <w:gridCol w:w="1218"/>
      </w:tblGrid>
      <w:tr w14:paraId="0AF15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E5E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序号</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3B4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耗材名称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8A5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sz w:val="21"/>
                <w:szCs w:val="21"/>
                <w:highlight w:val="none"/>
                <w:u w:val="none"/>
              </w:rPr>
              <w:t>参考品牌（如有品牌须选择其一，如无不限制品牌</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782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型号/规格</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F5C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单位</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BE5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数量</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163A">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单价（元）</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1A14">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小计（元）</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E57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到货时间要求</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827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备注</w:t>
            </w:r>
          </w:p>
        </w:tc>
      </w:tr>
      <w:tr w14:paraId="5166D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8325">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635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冻存管</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BF5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Greiner，康宁，Nunc</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56F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2ml，无菌，500</w:t>
            </w:r>
            <w:r>
              <w:rPr>
                <w:rFonts w:hint="eastAsia" w:ascii="宋体" w:hAnsi="宋体" w:cs="宋体"/>
                <w:i w:val="0"/>
                <w:iCs w:val="0"/>
                <w:color w:val="000000"/>
                <w:kern w:val="0"/>
                <w:sz w:val="20"/>
                <w:szCs w:val="20"/>
                <w:highlight w:val="none"/>
                <w:u w:val="none"/>
                <w:lang w:val="en-US" w:eastAsia="zh-CN" w:bidi="ar"/>
              </w:rPr>
              <w:t>支</w:t>
            </w:r>
            <w:r>
              <w:rPr>
                <w:rFonts w:hint="eastAsia" w:ascii="宋体" w:hAnsi="宋体" w:eastAsia="宋体" w:cs="宋体"/>
                <w:i w:val="0"/>
                <w:iCs w:val="0"/>
                <w:color w:val="000000"/>
                <w:kern w:val="0"/>
                <w:sz w:val="20"/>
                <w:szCs w:val="20"/>
                <w:highlight w:val="none"/>
                <w:u w:val="none"/>
                <w:lang w:val="en-US" w:eastAsia="zh-CN" w:bidi="ar"/>
              </w:rPr>
              <w:t>/箱，2ml圆底可立；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黑色刻度容易识别；</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聚丙烯材质，可≦-196°C冻存；</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密封硅垫圈；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专用底座设计，可固定在低温架和托盘上；</w:t>
            </w:r>
            <w:r>
              <w:rPr>
                <w:rFonts w:hint="eastAsia" w:ascii="宋体" w:hAnsi="宋体" w:eastAsia="宋体" w:cs="宋体"/>
                <w:i w:val="0"/>
                <w:iCs w:val="0"/>
                <w:color w:val="000000"/>
                <w:kern w:val="0"/>
                <w:sz w:val="20"/>
                <w:szCs w:val="20"/>
                <w:highlight w:val="none"/>
                <w:u w:val="none"/>
                <w:lang w:val="en-US" w:eastAsia="zh-CN" w:bidi="ar"/>
              </w:rPr>
              <w:br w:type="textWrapping"/>
            </w:r>
            <w:r>
              <w:rPr>
                <w:rFonts w:ascii="Calibri" w:hAnsi="Calibri" w:eastAsia="宋体" w:cs="Calibri"/>
                <w:i w:val="0"/>
                <w:iCs w:val="0"/>
                <w:color w:val="000000"/>
                <w:kern w:val="0"/>
                <w:sz w:val="20"/>
                <w:szCs w:val="20"/>
                <w:highlight w:val="none"/>
                <w:u w:val="none"/>
                <w:lang w:val="en-US" w:eastAsia="zh-CN" w:bidi="ar"/>
              </w:rPr>
              <w:t>γ</w:t>
            </w:r>
            <w:r>
              <w:rPr>
                <w:rFonts w:hint="eastAsia" w:ascii="宋体" w:hAnsi="宋体" w:eastAsia="宋体" w:cs="宋体"/>
                <w:i w:val="0"/>
                <w:iCs w:val="0"/>
                <w:color w:val="000000"/>
                <w:kern w:val="0"/>
                <w:sz w:val="20"/>
                <w:szCs w:val="20"/>
                <w:highlight w:val="none"/>
                <w:u w:val="none"/>
                <w:lang w:val="en-US" w:eastAsia="zh-CN" w:bidi="ar"/>
              </w:rPr>
              <w:t>射线灭菌，无热原和DNA酶/RNA酶；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有多种颜色的盖子可选；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售后服务：按采购人要求分发至广东省21个地级市疾控中心</w:t>
            </w:r>
            <w:r>
              <w:rPr>
                <w:rFonts w:hint="eastAsia" w:ascii="宋体" w:hAnsi="宋体" w:cs="宋体"/>
                <w:i w:val="0"/>
                <w:iCs w:val="0"/>
                <w:color w:val="000000"/>
                <w:kern w:val="0"/>
                <w:sz w:val="20"/>
                <w:szCs w:val="20"/>
                <w:highlight w:val="none"/>
                <w:u w:val="none"/>
                <w:lang w:val="en-US" w:eastAsia="zh-CN" w:bidi="ar"/>
              </w:rPr>
              <w:t>。</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F08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箱</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F30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24</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2CD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264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F56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2025.11.30到</w:t>
            </w:r>
            <w:r>
              <w:rPr>
                <w:rFonts w:hint="eastAsia" w:ascii="宋体" w:hAnsi="宋体" w:cs="宋体"/>
                <w:i w:val="0"/>
                <w:iCs w:val="0"/>
                <w:color w:val="000000"/>
                <w:kern w:val="0"/>
                <w:sz w:val="20"/>
                <w:szCs w:val="20"/>
                <w:highlight w:val="none"/>
                <w:u w:val="none"/>
                <w:lang w:val="en-US" w:eastAsia="zh-CN" w:bidi="ar"/>
              </w:rPr>
              <w:t>采购人</w:t>
            </w:r>
            <w:r>
              <w:rPr>
                <w:rFonts w:hint="eastAsia" w:ascii="宋体" w:hAnsi="宋体" w:eastAsia="宋体" w:cs="宋体"/>
                <w:i w:val="0"/>
                <w:iCs w:val="0"/>
                <w:color w:val="000000"/>
                <w:kern w:val="0"/>
                <w:sz w:val="20"/>
                <w:szCs w:val="20"/>
                <w:highlight w:val="none"/>
                <w:u w:val="none"/>
                <w:lang w:val="en-US" w:eastAsia="zh-CN" w:bidi="ar"/>
              </w:rPr>
              <w:t>单位入仓；2026.03.15日前由供应商下发至21个地市（快递）</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C22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2025.11.30到</w:t>
            </w:r>
            <w:r>
              <w:rPr>
                <w:rFonts w:hint="eastAsia" w:ascii="宋体" w:hAnsi="宋体" w:cs="宋体"/>
                <w:i w:val="0"/>
                <w:iCs w:val="0"/>
                <w:color w:val="000000"/>
                <w:kern w:val="0"/>
                <w:sz w:val="20"/>
                <w:szCs w:val="20"/>
                <w:highlight w:val="none"/>
                <w:u w:val="none"/>
                <w:lang w:val="en-US" w:eastAsia="zh-CN" w:bidi="ar"/>
              </w:rPr>
              <w:t>采购人</w:t>
            </w:r>
            <w:r>
              <w:rPr>
                <w:rFonts w:hint="eastAsia" w:ascii="宋体" w:hAnsi="宋体" w:eastAsia="宋体" w:cs="宋体"/>
                <w:i w:val="0"/>
                <w:iCs w:val="0"/>
                <w:color w:val="000000"/>
                <w:kern w:val="0"/>
                <w:sz w:val="20"/>
                <w:szCs w:val="20"/>
                <w:highlight w:val="none"/>
                <w:u w:val="none"/>
                <w:lang w:val="en-US" w:eastAsia="zh-CN" w:bidi="ar"/>
              </w:rPr>
              <w:t>单位入仓；2026.03.15日前由供应商下发至21个地市（快递）</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 xml:space="preserve"> </w:t>
            </w:r>
          </w:p>
        </w:tc>
      </w:tr>
      <w:tr w14:paraId="1D056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A7EB">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CF4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冻存盒</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5C1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白鲨，米淇，零点生物</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4C6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规格：10*10格；由高透明的聚丙烯（PP）材料制成，可反复冻融和长时间储存样本；</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产品可耐受温度范围：-90℃到</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121℃；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耐醇类等温和有机溶剂；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盒体的缝隙和线条设计，利于样本的快速制冷和液体的快速排出；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高透明的盒盖设计，以及盒体上清晰的数字标识，便于观察和查找样本；</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多种颜色可供选择，便于样本区分；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可存放2ml冻存管100支；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售后服务：按采购人要求分发至广东省21个地级市疾控中心</w:t>
            </w:r>
            <w:r>
              <w:rPr>
                <w:rFonts w:hint="eastAsia" w:ascii="宋体" w:hAnsi="宋体" w:cs="宋体"/>
                <w:i w:val="0"/>
                <w:iCs w:val="0"/>
                <w:color w:val="000000"/>
                <w:kern w:val="0"/>
                <w:sz w:val="20"/>
                <w:szCs w:val="20"/>
                <w:highlight w:val="none"/>
                <w:u w:val="none"/>
                <w:lang w:val="en-US" w:eastAsia="zh-CN" w:bidi="ar"/>
              </w:rPr>
              <w:t>。</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E27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BF8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6AF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649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CBF0">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2025.11.30到</w:t>
            </w:r>
            <w:r>
              <w:rPr>
                <w:rFonts w:hint="eastAsia" w:ascii="宋体" w:hAnsi="宋体" w:cs="宋体"/>
                <w:i w:val="0"/>
                <w:iCs w:val="0"/>
                <w:color w:val="000000"/>
                <w:kern w:val="0"/>
                <w:sz w:val="20"/>
                <w:szCs w:val="20"/>
                <w:highlight w:val="none"/>
                <w:u w:val="none"/>
                <w:lang w:val="en-US" w:eastAsia="zh-CN" w:bidi="ar"/>
              </w:rPr>
              <w:t>采购人</w:t>
            </w:r>
            <w:r>
              <w:rPr>
                <w:rFonts w:hint="eastAsia" w:ascii="宋体" w:hAnsi="宋体" w:eastAsia="宋体" w:cs="宋体"/>
                <w:i w:val="0"/>
                <w:iCs w:val="0"/>
                <w:color w:val="000000"/>
                <w:kern w:val="0"/>
                <w:sz w:val="20"/>
                <w:szCs w:val="20"/>
                <w:highlight w:val="none"/>
                <w:u w:val="none"/>
                <w:lang w:val="en-US" w:eastAsia="zh-CN" w:bidi="ar"/>
              </w:rPr>
              <w:t>单位入仓；2026.03.15日前由供应商下发至21个地市（快递）</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A09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2025.11.30到</w:t>
            </w:r>
            <w:r>
              <w:rPr>
                <w:rFonts w:hint="eastAsia" w:ascii="宋体" w:hAnsi="宋体" w:cs="宋体"/>
                <w:i w:val="0"/>
                <w:iCs w:val="0"/>
                <w:color w:val="000000"/>
                <w:kern w:val="0"/>
                <w:sz w:val="20"/>
                <w:szCs w:val="20"/>
                <w:highlight w:val="none"/>
                <w:u w:val="none"/>
                <w:lang w:val="en-US" w:eastAsia="zh-CN" w:bidi="ar"/>
              </w:rPr>
              <w:t>采购人</w:t>
            </w:r>
            <w:r>
              <w:rPr>
                <w:rFonts w:hint="eastAsia" w:ascii="宋体" w:hAnsi="宋体" w:eastAsia="宋体" w:cs="宋体"/>
                <w:i w:val="0"/>
                <w:iCs w:val="0"/>
                <w:color w:val="000000"/>
                <w:kern w:val="0"/>
                <w:sz w:val="20"/>
                <w:szCs w:val="20"/>
                <w:highlight w:val="none"/>
                <w:u w:val="none"/>
                <w:lang w:val="en-US" w:eastAsia="zh-CN" w:bidi="ar"/>
              </w:rPr>
              <w:t xml:space="preserve">单位入仓；2026.03.15日前由供应商下发至21个地市（快递） </w:t>
            </w:r>
            <w:r>
              <w:rPr>
                <w:rFonts w:hint="eastAsia" w:ascii="宋体" w:hAnsi="宋体" w:cs="宋体"/>
                <w:i w:val="0"/>
                <w:iCs w:val="0"/>
                <w:color w:val="000000"/>
                <w:kern w:val="0"/>
                <w:sz w:val="20"/>
                <w:szCs w:val="20"/>
                <w:highlight w:val="none"/>
                <w:u w:val="none"/>
                <w:lang w:val="en-US" w:eastAsia="zh-CN" w:bidi="ar"/>
              </w:rPr>
              <w:t>。</w:t>
            </w:r>
          </w:p>
        </w:tc>
      </w:tr>
      <w:tr w14:paraId="2729E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430D">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57E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冷冻标签（含打印）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CE81">
            <w:pPr>
              <w:jc w:val="center"/>
              <w:rPr>
                <w:rFonts w:hint="eastAsia" w:asciiTheme="minorEastAsia" w:hAnsiTheme="minorEastAsia" w:eastAsiaTheme="minorEastAsia" w:cstheme="minorEastAsia"/>
                <w:b/>
                <w:bCs/>
                <w:i w:val="0"/>
                <w:iCs w:val="0"/>
                <w:color w:val="000000"/>
                <w:sz w:val="21"/>
                <w:szCs w:val="21"/>
                <w:highlight w:val="none"/>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305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用于低温塑料瓶子，低温冷冻管子，平皿等，耐≦-196度低温；</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耐久性粘合剂，可打印可书写；</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规格：22.86*12.7mm，3张/排，3000张/卷；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按照用户提供的编码打印；售后服务：按采购人要求分发至广东省21个地级市疾控中心</w:t>
            </w:r>
            <w:r>
              <w:rPr>
                <w:rFonts w:hint="eastAsia" w:ascii="宋体" w:hAnsi="宋体" w:cs="宋体"/>
                <w:i w:val="0"/>
                <w:iCs w:val="0"/>
                <w:color w:val="000000"/>
                <w:kern w:val="0"/>
                <w:sz w:val="20"/>
                <w:szCs w:val="20"/>
                <w:highlight w:val="none"/>
                <w:u w:val="none"/>
                <w:lang w:val="en-US" w:eastAsia="zh-CN" w:bidi="ar"/>
              </w:rPr>
              <w:t>。</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71E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卷</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D90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E7B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C4E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7C3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2025.11.30到</w:t>
            </w:r>
            <w:r>
              <w:rPr>
                <w:rFonts w:hint="eastAsia" w:ascii="宋体" w:hAnsi="宋体" w:cs="宋体"/>
                <w:i w:val="0"/>
                <w:iCs w:val="0"/>
                <w:color w:val="000000"/>
                <w:kern w:val="0"/>
                <w:sz w:val="20"/>
                <w:szCs w:val="20"/>
                <w:highlight w:val="none"/>
                <w:u w:val="none"/>
                <w:lang w:val="en-US" w:eastAsia="zh-CN" w:bidi="ar"/>
              </w:rPr>
              <w:t>采购人</w:t>
            </w:r>
            <w:r>
              <w:rPr>
                <w:rFonts w:hint="eastAsia" w:ascii="宋体" w:hAnsi="宋体" w:eastAsia="宋体" w:cs="宋体"/>
                <w:i w:val="0"/>
                <w:iCs w:val="0"/>
                <w:color w:val="000000"/>
                <w:kern w:val="0"/>
                <w:sz w:val="20"/>
                <w:szCs w:val="20"/>
                <w:highlight w:val="none"/>
                <w:u w:val="none"/>
                <w:lang w:val="en-US" w:eastAsia="zh-CN" w:bidi="ar"/>
              </w:rPr>
              <w:t>单位入仓；2026.03.15日前由供应商下发至21个地市（快递）</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3DD5">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2025.11.30到</w:t>
            </w:r>
            <w:r>
              <w:rPr>
                <w:rFonts w:hint="eastAsia" w:ascii="宋体" w:hAnsi="宋体" w:cs="宋体"/>
                <w:i w:val="0"/>
                <w:iCs w:val="0"/>
                <w:color w:val="000000"/>
                <w:kern w:val="0"/>
                <w:sz w:val="20"/>
                <w:szCs w:val="20"/>
                <w:highlight w:val="none"/>
                <w:u w:val="none"/>
                <w:lang w:val="en-US" w:eastAsia="zh-CN" w:bidi="ar"/>
              </w:rPr>
              <w:t>采购人</w:t>
            </w:r>
            <w:r>
              <w:rPr>
                <w:rFonts w:hint="eastAsia" w:ascii="宋体" w:hAnsi="宋体" w:eastAsia="宋体" w:cs="宋体"/>
                <w:i w:val="0"/>
                <w:iCs w:val="0"/>
                <w:color w:val="000000"/>
                <w:kern w:val="0"/>
                <w:sz w:val="20"/>
                <w:szCs w:val="20"/>
                <w:highlight w:val="none"/>
                <w:u w:val="none"/>
                <w:lang w:val="en-US" w:eastAsia="zh-CN" w:bidi="ar"/>
              </w:rPr>
              <w:t>单位入仓；2026.03.15日前由供应商下发至21个地市（快递）</w:t>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 xml:space="preserve"> </w:t>
            </w:r>
          </w:p>
        </w:tc>
      </w:tr>
      <w:tr w14:paraId="58CFC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57FC">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C1D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吸头</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52F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Axygen，瑞宁，Eppendorf</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7AB5">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0.5-20ul，加长吸头盒装 ，96支/盒，不带滤芯，无菌，无热源，RNase-/DNase-free</w:t>
            </w:r>
            <w:r>
              <w:rPr>
                <w:rFonts w:hint="eastAsia" w:ascii="宋体" w:hAnsi="宋体" w:cs="宋体"/>
                <w:i w:val="0"/>
                <w:iCs w:val="0"/>
                <w:color w:val="000000"/>
                <w:kern w:val="0"/>
                <w:sz w:val="20"/>
                <w:szCs w:val="20"/>
                <w:highlight w:val="none"/>
                <w:u w:val="none"/>
                <w:lang w:val="en-US" w:eastAsia="zh-CN" w:bidi="ar"/>
              </w:rPr>
              <w:t>。</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915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盒</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037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300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1C4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417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C67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w:t>
            </w:r>
            <w:r>
              <w:rPr>
                <w:rFonts w:hint="eastAsia" w:ascii="宋体" w:hAnsi="宋体" w:cs="宋体"/>
                <w:i w:val="0"/>
                <w:iCs w:val="0"/>
                <w:color w:val="000000"/>
                <w:kern w:val="0"/>
                <w:sz w:val="20"/>
                <w:szCs w:val="20"/>
                <w:highlight w:val="none"/>
                <w:u w:val="none"/>
                <w:lang w:val="en-US" w:eastAsia="zh-CN" w:bidi="ar"/>
              </w:rPr>
              <w:t>2025.10.1-</w:t>
            </w:r>
            <w:r>
              <w:rPr>
                <w:rFonts w:hint="eastAsia" w:ascii="宋体" w:hAnsi="宋体" w:eastAsia="宋体" w:cs="宋体"/>
                <w:i w:val="0"/>
                <w:iCs w:val="0"/>
                <w:color w:val="000000"/>
                <w:kern w:val="0"/>
                <w:sz w:val="20"/>
                <w:szCs w:val="20"/>
                <w:highlight w:val="none"/>
                <w:u w:val="none"/>
                <w:lang w:val="en-US" w:eastAsia="zh-CN" w:bidi="ar"/>
              </w:rPr>
              <w:t xml:space="preserve">2025.11.30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42FC">
            <w:pPr>
              <w:jc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12DEF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EDCB">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76B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96孔PCR板</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37B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ABI，康宁，Bio-Rad</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2303">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96孔,25块/盒，白色底；适合罗氏LC480；管壁均匀，热传导性好，保证高效PCR反应；有助于qPCR荧光信号检测；自动化应用，保证移液稳定性</w:t>
            </w:r>
            <w:r>
              <w:rPr>
                <w:rFonts w:hint="eastAsia" w:ascii="宋体" w:hAnsi="宋体" w:cs="宋体"/>
                <w:i w:val="0"/>
                <w:iCs w:val="0"/>
                <w:color w:val="000000"/>
                <w:kern w:val="0"/>
                <w:sz w:val="20"/>
                <w:szCs w:val="20"/>
                <w:highlight w:val="none"/>
                <w:u w:val="none"/>
                <w:lang w:val="en-US" w:eastAsia="zh-CN" w:bidi="ar"/>
              </w:rPr>
              <w:t>。</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1C9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盒</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E2E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45B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9D9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93C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w:t>
            </w:r>
            <w:r>
              <w:rPr>
                <w:rFonts w:hint="eastAsia" w:ascii="宋体" w:hAnsi="宋体" w:cs="宋体"/>
                <w:i w:val="0"/>
                <w:iCs w:val="0"/>
                <w:color w:val="000000"/>
                <w:kern w:val="0"/>
                <w:sz w:val="20"/>
                <w:szCs w:val="20"/>
                <w:highlight w:val="none"/>
                <w:u w:val="none"/>
                <w:lang w:val="en-US" w:eastAsia="zh-CN" w:bidi="ar"/>
              </w:rPr>
              <w:t>2025.10.1-</w:t>
            </w:r>
            <w:r>
              <w:rPr>
                <w:rFonts w:hint="eastAsia" w:ascii="宋体" w:hAnsi="宋体" w:eastAsia="宋体" w:cs="宋体"/>
                <w:i w:val="0"/>
                <w:iCs w:val="0"/>
                <w:color w:val="000000"/>
                <w:kern w:val="0"/>
                <w:sz w:val="20"/>
                <w:szCs w:val="20"/>
                <w:highlight w:val="none"/>
                <w:u w:val="none"/>
                <w:lang w:val="en-US" w:eastAsia="zh-CN" w:bidi="ar"/>
              </w:rPr>
              <w:t xml:space="preserve">2025.11.30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55C3">
            <w:pPr>
              <w:jc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005F6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ECEB">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0E9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96孔PCR板封口膜</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33D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ABI，Bio-Rad，康宁</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F015">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规格：100片/盒；粘合力强，密封性好，高透光度、耐高温、超高的透明度、精准性，以及良好的密封性和光学性能；具有良好的柔韧度、密封性和兼容性；能够降低孔间污染和样品蒸发的</w:t>
            </w:r>
            <w:r>
              <w:rPr>
                <w:rFonts w:hint="eastAsia" w:ascii="宋体" w:hAnsi="宋体" w:cs="宋体"/>
                <w:i w:val="0"/>
                <w:iCs w:val="0"/>
                <w:color w:val="000000"/>
                <w:kern w:val="0"/>
                <w:sz w:val="20"/>
                <w:szCs w:val="20"/>
                <w:highlight w:val="none"/>
                <w:u w:val="none"/>
                <w:lang w:val="en-US" w:eastAsia="zh-CN" w:bidi="ar"/>
              </w:rPr>
              <w:t>概率</w:t>
            </w:r>
            <w:r>
              <w:rPr>
                <w:rFonts w:hint="eastAsia" w:ascii="宋体" w:hAnsi="宋体" w:eastAsia="宋体" w:cs="宋体"/>
                <w:i w:val="0"/>
                <w:iCs w:val="0"/>
                <w:color w:val="000000"/>
                <w:kern w:val="0"/>
                <w:sz w:val="20"/>
                <w:szCs w:val="20"/>
                <w:highlight w:val="none"/>
                <w:u w:val="none"/>
                <w:lang w:val="en-US" w:eastAsia="zh-CN" w:bidi="ar"/>
              </w:rPr>
              <w:t>，确保实验过程中无菌、无污染的环境</w:t>
            </w:r>
            <w:r>
              <w:rPr>
                <w:rFonts w:hint="eastAsia" w:ascii="宋体" w:hAnsi="宋体" w:cs="宋体"/>
                <w:i w:val="0"/>
                <w:iCs w:val="0"/>
                <w:color w:val="000000"/>
                <w:kern w:val="0"/>
                <w:sz w:val="20"/>
                <w:szCs w:val="20"/>
                <w:highlight w:val="none"/>
                <w:u w:val="none"/>
                <w:lang w:val="en-US" w:eastAsia="zh-CN" w:bidi="ar"/>
              </w:rPr>
              <w:t>。</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54D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盒</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E37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973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71B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D15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w:t>
            </w:r>
            <w:r>
              <w:rPr>
                <w:rFonts w:hint="eastAsia" w:ascii="宋体" w:hAnsi="宋体" w:cs="宋体"/>
                <w:i w:val="0"/>
                <w:iCs w:val="0"/>
                <w:color w:val="000000"/>
                <w:kern w:val="0"/>
                <w:sz w:val="20"/>
                <w:szCs w:val="20"/>
                <w:highlight w:val="none"/>
                <w:u w:val="none"/>
                <w:lang w:val="en-US" w:eastAsia="zh-CN" w:bidi="ar"/>
              </w:rPr>
              <w:t>2025.10.1-</w:t>
            </w:r>
            <w:r>
              <w:rPr>
                <w:rFonts w:hint="eastAsia" w:ascii="宋体" w:hAnsi="宋体" w:eastAsia="宋体" w:cs="宋体"/>
                <w:i w:val="0"/>
                <w:iCs w:val="0"/>
                <w:color w:val="000000"/>
                <w:kern w:val="0"/>
                <w:sz w:val="20"/>
                <w:szCs w:val="20"/>
                <w:highlight w:val="none"/>
                <w:u w:val="none"/>
                <w:lang w:val="en-US" w:eastAsia="zh-CN" w:bidi="ar"/>
              </w:rPr>
              <w:t xml:space="preserve">2025.11.30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7B1B">
            <w:pPr>
              <w:jc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0A111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DC1B">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B5E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酶标板</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F1C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贝兰伯，康宁，洁特</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EF85">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高结合力可拆，配8孔条，300-400ng/cm</w:t>
            </w:r>
            <w:r>
              <w:rPr>
                <w:rFonts w:hint="eastAsia" w:ascii="宋体" w:hAnsi="宋体" w:eastAsia="宋体" w:cs="宋体"/>
                <w:i w:val="0"/>
                <w:iCs w:val="0"/>
                <w:color w:val="000000"/>
                <w:kern w:val="0"/>
                <w:sz w:val="20"/>
                <w:szCs w:val="20"/>
                <w:highlight w:val="none"/>
                <w:u w:val="none"/>
                <w:vertAlign w:val="superscript"/>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t>,10块/盒</w:t>
            </w:r>
            <w:r>
              <w:rPr>
                <w:rFonts w:hint="eastAsia" w:ascii="宋体" w:hAnsi="宋体" w:cs="宋体"/>
                <w:i w:val="0"/>
                <w:iCs w:val="0"/>
                <w:color w:val="000000"/>
                <w:kern w:val="0"/>
                <w:sz w:val="20"/>
                <w:szCs w:val="20"/>
                <w:highlight w:val="none"/>
                <w:u w:val="none"/>
                <w:lang w:val="en-US" w:eastAsia="zh-CN" w:bidi="ar"/>
              </w:rPr>
              <w:t>。</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C3C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盒</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C0F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9A3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1BE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310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w:t>
            </w:r>
            <w:r>
              <w:rPr>
                <w:rFonts w:hint="eastAsia" w:ascii="宋体" w:hAnsi="宋体" w:cs="宋体"/>
                <w:i w:val="0"/>
                <w:iCs w:val="0"/>
                <w:color w:val="000000"/>
                <w:kern w:val="0"/>
                <w:sz w:val="20"/>
                <w:szCs w:val="20"/>
                <w:highlight w:val="none"/>
                <w:u w:val="none"/>
                <w:lang w:val="en-US" w:eastAsia="zh-CN" w:bidi="ar"/>
              </w:rPr>
              <w:t>2025.10.1-</w:t>
            </w:r>
            <w:r>
              <w:rPr>
                <w:rFonts w:hint="eastAsia" w:ascii="宋体" w:hAnsi="宋体" w:eastAsia="宋体" w:cs="宋体"/>
                <w:i w:val="0"/>
                <w:iCs w:val="0"/>
                <w:color w:val="000000"/>
                <w:kern w:val="0"/>
                <w:sz w:val="20"/>
                <w:szCs w:val="20"/>
                <w:highlight w:val="none"/>
                <w:u w:val="none"/>
                <w:lang w:val="en-US" w:eastAsia="zh-CN" w:bidi="ar"/>
              </w:rPr>
              <w:t xml:space="preserve">2025.11.30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1D30">
            <w:pPr>
              <w:jc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3C4CE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3BCE">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F6D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连盖离心管</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E21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Axygen，洁特，Eppendorf</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999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规格：1.5mL，500支/盒,无菌离心管；材质：透明高分子材料聚丙烯(PP),可高温高压灭菌；无DNA酶和RNA酶，无热源。</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9F3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盒</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713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B8E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3ED2">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B9E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w:t>
            </w:r>
            <w:r>
              <w:rPr>
                <w:rFonts w:hint="eastAsia" w:ascii="宋体" w:hAnsi="宋体" w:cs="宋体"/>
                <w:i w:val="0"/>
                <w:iCs w:val="0"/>
                <w:color w:val="000000"/>
                <w:kern w:val="0"/>
                <w:sz w:val="20"/>
                <w:szCs w:val="20"/>
                <w:highlight w:val="none"/>
                <w:u w:val="none"/>
                <w:lang w:val="en-US" w:eastAsia="zh-CN" w:bidi="ar"/>
              </w:rPr>
              <w:t>2025.10.1-</w:t>
            </w:r>
            <w:r>
              <w:rPr>
                <w:rFonts w:hint="eastAsia" w:ascii="宋体" w:hAnsi="宋体" w:eastAsia="宋体" w:cs="宋体"/>
                <w:i w:val="0"/>
                <w:iCs w:val="0"/>
                <w:color w:val="000000"/>
                <w:kern w:val="0"/>
                <w:sz w:val="20"/>
                <w:szCs w:val="20"/>
                <w:highlight w:val="none"/>
                <w:u w:val="none"/>
                <w:lang w:val="en-US" w:eastAsia="zh-CN" w:bidi="ar"/>
              </w:rPr>
              <w:t xml:space="preserve">2025.11.30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7583">
            <w:pPr>
              <w:jc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38C87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E46B">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223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抹布</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2B2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妙洁，雅高，洁丽雅</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A6D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30cm×40cm，双层加厚</w:t>
            </w:r>
            <w:r>
              <w:rPr>
                <w:rFonts w:hint="eastAsia" w:ascii="宋体" w:hAnsi="宋体" w:cs="宋体"/>
                <w:i w:val="0"/>
                <w:iCs w:val="0"/>
                <w:color w:val="000000"/>
                <w:kern w:val="0"/>
                <w:sz w:val="20"/>
                <w:szCs w:val="20"/>
                <w:highlight w:val="none"/>
                <w:u w:val="none"/>
                <w:lang w:val="en-US" w:eastAsia="zh-CN" w:bidi="ar"/>
              </w:rPr>
              <w:t>。</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297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条</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298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5F7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90A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EA5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w:t>
            </w:r>
            <w:r>
              <w:rPr>
                <w:rFonts w:hint="eastAsia" w:ascii="宋体" w:hAnsi="宋体" w:cs="宋体"/>
                <w:i w:val="0"/>
                <w:iCs w:val="0"/>
                <w:color w:val="000000"/>
                <w:kern w:val="0"/>
                <w:sz w:val="20"/>
                <w:szCs w:val="20"/>
                <w:highlight w:val="none"/>
                <w:u w:val="none"/>
                <w:lang w:val="en-US" w:eastAsia="zh-CN" w:bidi="ar"/>
              </w:rPr>
              <w:t>2025.10.1-</w:t>
            </w:r>
            <w:r>
              <w:rPr>
                <w:rFonts w:hint="eastAsia" w:ascii="宋体" w:hAnsi="宋体" w:eastAsia="宋体" w:cs="宋体"/>
                <w:i w:val="0"/>
                <w:iCs w:val="0"/>
                <w:color w:val="000000"/>
                <w:kern w:val="0"/>
                <w:sz w:val="20"/>
                <w:szCs w:val="20"/>
                <w:highlight w:val="none"/>
                <w:u w:val="none"/>
                <w:lang w:val="en-US" w:eastAsia="zh-CN" w:bidi="ar"/>
              </w:rPr>
              <w:t xml:space="preserve">2025.11.30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7598">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6D2A2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DF2E">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023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清洁用塑胶手套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D11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妙洁，兰浪，思高</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97B7">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大号，加厚、橡胶手套防水，天然乳胶</w:t>
            </w:r>
            <w:r>
              <w:rPr>
                <w:rFonts w:hint="eastAsia" w:ascii="宋体" w:hAnsi="宋体" w:cs="宋体"/>
                <w:i w:val="0"/>
                <w:iCs w:val="0"/>
                <w:color w:val="000000"/>
                <w:kern w:val="0"/>
                <w:sz w:val="20"/>
                <w:szCs w:val="20"/>
                <w:highlight w:val="none"/>
                <w:u w:val="none"/>
                <w:lang w:val="en-US" w:eastAsia="zh-CN" w:bidi="ar"/>
              </w:rPr>
              <w:t>。</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C3C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双</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792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7D6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057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D92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w:t>
            </w:r>
            <w:r>
              <w:rPr>
                <w:rFonts w:hint="eastAsia" w:ascii="宋体" w:hAnsi="宋体" w:cs="宋体"/>
                <w:i w:val="0"/>
                <w:iCs w:val="0"/>
                <w:color w:val="000000"/>
                <w:kern w:val="0"/>
                <w:sz w:val="20"/>
                <w:szCs w:val="20"/>
                <w:highlight w:val="none"/>
                <w:u w:val="none"/>
                <w:lang w:val="en-US" w:eastAsia="zh-CN" w:bidi="ar"/>
              </w:rPr>
              <w:t>2025.10.1-</w:t>
            </w:r>
            <w:r>
              <w:rPr>
                <w:rFonts w:hint="eastAsia" w:ascii="宋体" w:hAnsi="宋体" w:eastAsia="宋体" w:cs="宋体"/>
                <w:i w:val="0"/>
                <w:iCs w:val="0"/>
                <w:color w:val="000000"/>
                <w:kern w:val="0"/>
                <w:sz w:val="20"/>
                <w:szCs w:val="20"/>
                <w:highlight w:val="none"/>
                <w:u w:val="none"/>
                <w:lang w:val="en-US" w:eastAsia="zh-CN" w:bidi="ar"/>
              </w:rPr>
              <w:t xml:space="preserve">2025.11.30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2BD8">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0B212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6F7E">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9EC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一次性塑料培养皿 9cm×1.5cm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4C4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环凯、垒固、欧克</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851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用于微生物或细胞培养的实验室器皿，9cm×1.5cm，10个/包、500皿/箱，一次性无菌培养皿,采用全新聚苯乙烯材料，非翻新料和旧料生产。平滑度和透明洁净度达到国际同类产品水平，适合细菌培养及药敏实验。</w:t>
            </w:r>
            <w:r>
              <w:rPr>
                <w:rFonts w:hint="eastAsia" w:ascii="宋体" w:hAnsi="宋体" w:cs="宋体"/>
                <w:i w:val="0"/>
                <w:iCs w:val="0"/>
                <w:color w:val="000000"/>
                <w:kern w:val="0"/>
                <w:sz w:val="20"/>
                <w:szCs w:val="20"/>
                <w:highlight w:val="none"/>
                <w:u w:val="none"/>
                <w:lang w:val="en-US" w:eastAsia="zh-CN" w:bidi="ar"/>
              </w:rPr>
              <w:t>要求</w:t>
            </w:r>
            <w:r>
              <w:rPr>
                <w:rFonts w:hint="eastAsia" w:ascii="宋体" w:hAnsi="宋体" w:eastAsia="宋体" w:cs="宋体"/>
                <w:i w:val="0"/>
                <w:iCs w:val="0"/>
                <w:color w:val="000000"/>
                <w:kern w:val="0"/>
                <w:sz w:val="20"/>
                <w:szCs w:val="20"/>
                <w:highlight w:val="none"/>
                <w:u w:val="none"/>
                <w:lang w:val="en-US" w:eastAsia="zh-CN" w:bidi="ar"/>
              </w:rPr>
              <w:t>产品晶莹剔透、厚度均匀，皿底平整光洁、无畸变，易于肉眼观察。皿侧带齿环设计。有叠放环。辐照灭菌，每批次产品有无菌验证报告。</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DD6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箱</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A9D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680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AA4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E1D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w:t>
            </w:r>
            <w:r>
              <w:rPr>
                <w:rFonts w:hint="eastAsia" w:ascii="宋体" w:hAnsi="宋体" w:cs="宋体"/>
                <w:i w:val="0"/>
                <w:iCs w:val="0"/>
                <w:color w:val="000000"/>
                <w:kern w:val="0"/>
                <w:sz w:val="20"/>
                <w:szCs w:val="20"/>
                <w:highlight w:val="none"/>
                <w:u w:val="none"/>
                <w:lang w:val="en-US" w:eastAsia="zh-CN" w:bidi="ar"/>
              </w:rPr>
              <w:t>2025.10.1-</w:t>
            </w:r>
            <w:r>
              <w:rPr>
                <w:rFonts w:hint="eastAsia" w:ascii="宋体" w:hAnsi="宋体" w:eastAsia="宋体" w:cs="宋体"/>
                <w:i w:val="0"/>
                <w:iCs w:val="0"/>
                <w:color w:val="000000"/>
                <w:kern w:val="0"/>
                <w:sz w:val="20"/>
                <w:szCs w:val="20"/>
                <w:highlight w:val="none"/>
                <w:u w:val="none"/>
                <w:lang w:val="en-US" w:eastAsia="zh-CN" w:bidi="ar"/>
              </w:rPr>
              <w:t xml:space="preserve">2025.11.30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7F35">
            <w:pPr>
              <w:jc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12EB7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1EE8">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AA3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采样袋/均质袋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386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比克曼、垒固、欧克</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A4F0">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采样袋，100个/包，20*22cm，带压条，袋子可立，无菌检测认证，袋底加宽，抗冲击强，不漏液，袋子可立，放置平稳，袋子预留撕口，聚乙烯复合材质</w:t>
            </w:r>
            <w:r>
              <w:rPr>
                <w:rFonts w:hint="eastAsia" w:ascii="宋体" w:hAnsi="宋体" w:cs="宋体"/>
                <w:i w:val="0"/>
                <w:iCs w:val="0"/>
                <w:color w:val="000000"/>
                <w:kern w:val="0"/>
                <w:sz w:val="20"/>
                <w:szCs w:val="20"/>
                <w:highlight w:val="none"/>
                <w:u w:val="none"/>
                <w:lang w:val="en-US" w:eastAsia="zh-CN" w:bidi="ar"/>
              </w:rPr>
              <w:t>。</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D74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包</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E52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9EC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133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162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w:t>
            </w:r>
            <w:r>
              <w:rPr>
                <w:rFonts w:hint="eastAsia" w:ascii="宋体" w:hAnsi="宋体" w:cs="宋体"/>
                <w:i w:val="0"/>
                <w:iCs w:val="0"/>
                <w:color w:val="000000"/>
                <w:kern w:val="0"/>
                <w:sz w:val="20"/>
                <w:szCs w:val="20"/>
                <w:highlight w:val="none"/>
                <w:u w:val="none"/>
                <w:lang w:val="en-US" w:eastAsia="zh-CN" w:bidi="ar"/>
              </w:rPr>
              <w:t>2025.10.1-</w:t>
            </w:r>
            <w:r>
              <w:rPr>
                <w:rFonts w:hint="eastAsia" w:ascii="宋体" w:hAnsi="宋体" w:eastAsia="宋体" w:cs="宋体"/>
                <w:i w:val="0"/>
                <w:iCs w:val="0"/>
                <w:color w:val="000000"/>
                <w:kern w:val="0"/>
                <w:sz w:val="20"/>
                <w:szCs w:val="20"/>
                <w:highlight w:val="none"/>
                <w:u w:val="none"/>
                <w:lang w:val="en-US" w:eastAsia="zh-CN" w:bidi="ar"/>
              </w:rPr>
              <w:t xml:space="preserve">2025.11.30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1E97">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5254F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6CF3">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A14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压力蒸汽灭菌指示胶带</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519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比克曼生物,3M,新华</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7E08">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产品尺寸:19mm*50m,使用范围:易撕方便不留残胶,用圆珠笔或记号笔可以在胶上标记</w:t>
            </w:r>
            <w:r>
              <w:rPr>
                <w:rFonts w:hint="eastAsia" w:ascii="宋体" w:hAnsi="宋体" w:cs="宋体"/>
                <w:i w:val="0"/>
                <w:iCs w:val="0"/>
                <w:color w:val="000000"/>
                <w:kern w:val="0"/>
                <w:sz w:val="20"/>
                <w:szCs w:val="20"/>
                <w:highlight w:val="none"/>
                <w:u w:val="none"/>
                <w:lang w:val="en-US" w:eastAsia="zh-CN" w:bidi="ar"/>
              </w:rPr>
              <w:t>。</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FF4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卷</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147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68A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439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00F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w:t>
            </w:r>
            <w:r>
              <w:rPr>
                <w:rFonts w:hint="eastAsia" w:ascii="宋体" w:hAnsi="宋体" w:cs="宋体"/>
                <w:i w:val="0"/>
                <w:iCs w:val="0"/>
                <w:color w:val="000000"/>
                <w:kern w:val="0"/>
                <w:sz w:val="20"/>
                <w:szCs w:val="20"/>
                <w:highlight w:val="none"/>
                <w:u w:val="none"/>
                <w:lang w:val="en-US" w:eastAsia="zh-CN" w:bidi="ar"/>
              </w:rPr>
              <w:t>2025.10.1-</w:t>
            </w:r>
            <w:r>
              <w:rPr>
                <w:rFonts w:hint="eastAsia" w:ascii="宋体" w:hAnsi="宋体" w:eastAsia="宋体" w:cs="宋体"/>
                <w:i w:val="0"/>
                <w:iCs w:val="0"/>
                <w:color w:val="000000"/>
                <w:kern w:val="0"/>
                <w:sz w:val="20"/>
                <w:szCs w:val="20"/>
                <w:highlight w:val="none"/>
                <w:u w:val="none"/>
                <w:lang w:val="en-US" w:eastAsia="zh-CN" w:bidi="ar"/>
              </w:rPr>
              <w:t xml:space="preserve">2025.11.30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FC4F">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474E3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84A5">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4E7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无菌水样取样袋（含硫代硫酸钠）250ml</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C70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环凯，海博，比克曼</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E893">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采样袋，用于采集微生物测试水样，10个/包，150个/箱，21*12cm，带封盖，袋子可立，无菌检测认证，袋底加宽，抗冲击强，不漏液，袋子可立，放置平稳，袋子带刻度，预置硫代硫酸钠，聚乙烯复合材质</w:t>
            </w:r>
            <w:r>
              <w:rPr>
                <w:rFonts w:hint="eastAsia" w:ascii="宋体" w:hAnsi="宋体" w:cs="宋体"/>
                <w:i w:val="0"/>
                <w:iCs w:val="0"/>
                <w:color w:val="000000"/>
                <w:kern w:val="0"/>
                <w:sz w:val="20"/>
                <w:szCs w:val="20"/>
                <w:highlight w:val="none"/>
                <w:u w:val="none"/>
                <w:lang w:val="en-US" w:eastAsia="zh-CN" w:bidi="ar"/>
              </w:rPr>
              <w:t>。</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C79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箱</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984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F7F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0CA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4E7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2025.10.1-</w:t>
            </w:r>
            <w:r>
              <w:rPr>
                <w:rFonts w:hint="eastAsia" w:ascii="宋体" w:hAnsi="宋体" w:eastAsia="宋体" w:cs="宋体"/>
                <w:i w:val="0"/>
                <w:iCs w:val="0"/>
                <w:color w:val="000000"/>
                <w:kern w:val="0"/>
                <w:sz w:val="20"/>
                <w:szCs w:val="20"/>
                <w:highlight w:val="none"/>
                <w:u w:val="none"/>
                <w:lang w:val="en-US" w:eastAsia="zh-CN" w:bidi="ar"/>
              </w:rPr>
              <w:t xml:space="preserve">2025.11.30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9B2D">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14521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A3BD">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295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盒装移液器吸头</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BA5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比克曼、白鲨、力辰</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1ED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容量10ml，24支/盒，盒装,滤芯带吸头，适用艾本德、普兰德移液枪，多品牌枪适用，聚丙烯材质，管壁光滑，吸附性低，耐酸耐碱，刻度清晰，无菌包装。</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C91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盒</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9FB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4AD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E05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FA9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w:t>
            </w:r>
            <w:r>
              <w:rPr>
                <w:rFonts w:hint="eastAsia" w:ascii="宋体" w:hAnsi="宋体" w:cs="宋体"/>
                <w:i w:val="0"/>
                <w:iCs w:val="0"/>
                <w:color w:val="000000"/>
                <w:kern w:val="0"/>
                <w:sz w:val="20"/>
                <w:szCs w:val="20"/>
                <w:highlight w:val="none"/>
                <w:u w:val="none"/>
                <w:lang w:val="en-US" w:eastAsia="zh-CN" w:bidi="ar"/>
              </w:rPr>
              <w:t>2025.10.1-</w:t>
            </w:r>
            <w:r>
              <w:rPr>
                <w:rFonts w:hint="eastAsia" w:ascii="宋体" w:hAnsi="宋体" w:eastAsia="宋体" w:cs="宋体"/>
                <w:i w:val="0"/>
                <w:iCs w:val="0"/>
                <w:color w:val="000000"/>
                <w:kern w:val="0"/>
                <w:sz w:val="20"/>
                <w:szCs w:val="20"/>
                <w:highlight w:val="none"/>
                <w:u w:val="none"/>
                <w:lang w:val="en-US" w:eastAsia="zh-CN" w:bidi="ar"/>
              </w:rPr>
              <w:t xml:space="preserve">2025.11.30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1FC3">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28930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C95E">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E35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加长款航空剪刀</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903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德力西电气、史丹利、卡夫威尔</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4AD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12寸工业用途，加厚锯齿刀头，抗氧化工艺防锈双杠杆设计，包胶防滑手柄，全金属锁扣，刀刃口80mm,手柄宽80mm以上，大直头，配专用手套</w:t>
            </w:r>
            <w:r>
              <w:rPr>
                <w:rFonts w:hint="eastAsia" w:ascii="宋体" w:hAnsi="宋体" w:cs="宋体"/>
                <w:i w:val="0"/>
                <w:iCs w:val="0"/>
                <w:color w:val="000000"/>
                <w:kern w:val="0"/>
                <w:sz w:val="20"/>
                <w:szCs w:val="20"/>
                <w:highlight w:val="none"/>
                <w:u w:val="none"/>
                <w:lang w:val="en-US" w:eastAsia="zh-CN" w:bidi="ar"/>
              </w:rPr>
              <w:t>。</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18C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把</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BC2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06A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4B9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6CE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w:t>
            </w:r>
            <w:r>
              <w:rPr>
                <w:rFonts w:hint="eastAsia" w:ascii="宋体" w:hAnsi="宋体" w:cs="宋体"/>
                <w:i w:val="0"/>
                <w:iCs w:val="0"/>
                <w:color w:val="000000"/>
                <w:kern w:val="0"/>
                <w:sz w:val="20"/>
                <w:szCs w:val="20"/>
                <w:highlight w:val="none"/>
                <w:u w:val="none"/>
                <w:lang w:val="en-US" w:eastAsia="zh-CN" w:bidi="ar"/>
              </w:rPr>
              <w:t>2025.10.1-</w:t>
            </w:r>
            <w:r>
              <w:rPr>
                <w:rFonts w:hint="eastAsia" w:ascii="宋体" w:hAnsi="宋体" w:eastAsia="宋体" w:cs="宋体"/>
                <w:i w:val="0"/>
                <w:iCs w:val="0"/>
                <w:color w:val="000000"/>
                <w:kern w:val="0"/>
                <w:sz w:val="20"/>
                <w:szCs w:val="20"/>
                <w:highlight w:val="none"/>
                <w:u w:val="none"/>
                <w:lang w:val="en-US" w:eastAsia="zh-CN" w:bidi="ar"/>
              </w:rPr>
              <w:t xml:space="preserve">2025.11.30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A134">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6401F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FEE3">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619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右头航空剪刀</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DB0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德力西电气、史丹利、卡夫威尔</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2E50">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10寸工业用途，加厚锯齿刀头，抗氧化工艺防锈双杠杆设计，包胶防滑手柄，全金属锁扣，刀刃口80mm,手柄宽80mm以上，大直头，配专用手套</w:t>
            </w:r>
            <w:r>
              <w:rPr>
                <w:rFonts w:hint="eastAsia" w:ascii="宋体" w:hAnsi="宋体" w:cs="宋体"/>
                <w:i w:val="0"/>
                <w:iCs w:val="0"/>
                <w:color w:val="000000"/>
                <w:kern w:val="0"/>
                <w:sz w:val="20"/>
                <w:szCs w:val="20"/>
                <w:highlight w:val="none"/>
                <w:u w:val="none"/>
                <w:lang w:val="en-US" w:eastAsia="zh-CN" w:bidi="ar"/>
              </w:rPr>
              <w:t>。</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1F1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把</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386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9822">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E31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779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w:t>
            </w:r>
            <w:r>
              <w:rPr>
                <w:rFonts w:hint="eastAsia" w:ascii="宋体" w:hAnsi="宋体" w:cs="宋体"/>
                <w:i w:val="0"/>
                <w:iCs w:val="0"/>
                <w:color w:val="000000"/>
                <w:kern w:val="0"/>
                <w:sz w:val="20"/>
                <w:szCs w:val="20"/>
                <w:highlight w:val="none"/>
                <w:u w:val="none"/>
                <w:lang w:val="en-US" w:eastAsia="zh-CN" w:bidi="ar"/>
              </w:rPr>
              <w:t>2025.10.1-</w:t>
            </w:r>
            <w:r>
              <w:rPr>
                <w:rFonts w:hint="eastAsia" w:ascii="宋体" w:hAnsi="宋体" w:eastAsia="宋体" w:cs="宋体"/>
                <w:i w:val="0"/>
                <w:iCs w:val="0"/>
                <w:color w:val="000000"/>
                <w:kern w:val="0"/>
                <w:sz w:val="20"/>
                <w:szCs w:val="20"/>
                <w:highlight w:val="none"/>
                <w:u w:val="none"/>
                <w:lang w:val="en-US" w:eastAsia="zh-CN" w:bidi="ar"/>
              </w:rPr>
              <w:t xml:space="preserve">2025.11.30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0253">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5D12C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A33A">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1B8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水管剪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BCB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德力西电气、绿林、卡夫威尔</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D3B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工业级，可剪断PVC管子割刀铝塑管，开口36mm,刀身锁扣，SK5加厚特氟龙刀片，铝合金刀身，自锁棘轮,插销快速更换刀片，包胶手柄，配专用刀片2个</w:t>
            </w:r>
            <w:r>
              <w:rPr>
                <w:rFonts w:hint="eastAsia" w:ascii="宋体" w:hAnsi="宋体" w:cs="宋体"/>
                <w:i w:val="0"/>
                <w:iCs w:val="0"/>
                <w:color w:val="000000"/>
                <w:kern w:val="0"/>
                <w:sz w:val="20"/>
                <w:szCs w:val="20"/>
                <w:highlight w:val="none"/>
                <w:u w:val="none"/>
                <w:lang w:val="en-US" w:eastAsia="zh-CN" w:bidi="ar"/>
              </w:rPr>
              <w:t>。</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0B1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把</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B7A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09F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012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2A6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w:t>
            </w:r>
            <w:r>
              <w:rPr>
                <w:rFonts w:hint="eastAsia" w:ascii="宋体" w:hAnsi="宋体" w:cs="宋体"/>
                <w:i w:val="0"/>
                <w:iCs w:val="0"/>
                <w:color w:val="000000"/>
                <w:kern w:val="0"/>
                <w:sz w:val="20"/>
                <w:szCs w:val="20"/>
                <w:highlight w:val="none"/>
                <w:u w:val="none"/>
                <w:lang w:val="en-US" w:eastAsia="zh-CN" w:bidi="ar"/>
              </w:rPr>
              <w:t>2025.10.1-</w:t>
            </w:r>
            <w:r>
              <w:rPr>
                <w:rFonts w:hint="eastAsia" w:ascii="宋体" w:hAnsi="宋体" w:eastAsia="宋体" w:cs="宋体"/>
                <w:i w:val="0"/>
                <w:iCs w:val="0"/>
                <w:color w:val="000000"/>
                <w:kern w:val="0"/>
                <w:sz w:val="20"/>
                <w:szCs w:val="20"/>
                <w:highlight w:val="none"/>
                <w:u w:val="none"/>
                <w:lang w:val="en-US" w:eastAsia="zh-CN" w:bidi="ar"/>
              </w:rPr>
              <w:t xml:space="preserve">2025.11.30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A4A7">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1F3C8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9C74">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2CA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水管剪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45B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德力西电气、绿林、卡夫威尔</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969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工业级，可剪断PVC管子割刀铝塑管开口63mm,刀身锁扣，SK5加厚特氟龙刀片，铝合金刀身，自锁棘轮,插销快速更换刀片，包胶手柄，配专用刀片2个</w:t>
            </w:r>
            <w:r>
              <w:rPr>
                <w:rFonts w:hint="eastAsia" w:ascii="宋体" w:hAnsi="宋体" w:cs="宋体"/>
                <w:i w:val="0"/>
                <w:iCs w:val="0"/>
                <w:color w:val="000000"/>
                <w:kern w:val="0"/>
                <w:sz w:val="20"/>
                <w:szCs w:val="20"/>
                <w:highlight w:val="none"/>
                <w:u w:val="none"/>
                <w:lang w:val="en-US" w:eastAsia="zh-CN" w:bidi="ar"/>
              </w:rPr>
              <w:t>。</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C01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把</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537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476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6AF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C59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w:t>
            </w:r>
            <w:r>
              <w:rPr>
                <w:rFonts w:hint="eastAsia" w:ascii="宋体" w:hAnsi="宋体" w:cs="宋体"/>
                <w:i w:val="0"/>
                <w:iCs w:val="0"/>
                <w:color w:val="000000"/>
                <w:kern w:val="0"/>
                <w:sz w:val="20"/>
                <w:szCs w:val="20"/>
                <w:highlight w:val="none"/>
                <w:u w:val="none"/>
                <w:lang w:val="en-US" w:eastAsia="zh-CN" w:bidi="ar"/>
              </w:rPr>
              <w:t>2025.10.1-</w:t>
            </w:r>
            <w:r>
              <w:rPr>
                <w:rFonts w:hint="eastAsia" w:ascii="宋体" w:hAnsi="宋体" w:eastAsia="宋体" w:cs="宋体"/>
                <w:i w:val="0"/>
                <w:iCs w:val="0"/>
                <w:color w:val="000000"/>
                <w:kern w:val="0"/>
                <w:sz w:val="20"/>
                <w:szCs w:val="20"/>
                <w:highlight w:val="none"/>
                <w:u w:val="none"/>
                <w:lang w:val="en-US" w:eastAsia="zh-CN" w:bidi="ar"/>
              </w:rPr>
              <w:t xml:space="preserve">2025.11.30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88BF">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5256B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D387">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6EB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水管剪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7D0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德力西电气、绿林、卡夫威尔</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E3B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工业级，可剪断PVC管子割刀铝塑管开口42mm,刀身锁扣，SK5加厚特氟龙刀片，铝合金刀身，自锁棘轮,插销快速更换刀片，包胶手柄，配专用刀片2个</w:t>
            </w:r>
            <w:r>
              <w:rPr>
                <w:rFonts w:hint="eastAsia" w:ascii="宋体" w:hAnsi="宋体" w:cs="宋体"/>
                <w:i w:val="0"/>
                <w:iCs w:val="0"/>
                <w:color w:val="000000"/>
                <w:kern w:val="0"/>
                <w:sz w:val="20"/>
                <w:szCs w:val="20"/>
                <w:highlight w:val="none"/>
                <w:u w:val="none"/>
                <w:lang w:val="en-US" w:eastAsia="zh-CN" w:bidi="ar"/>
              </w:rPr>
              <w:t>。</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23F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把</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4FD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A5D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0EF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A37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w:t>
            </w:r>
            <w:r>
              <w:rPr>
                <w:rFonts w:hint="eastAsia" w:ascii="宋体" w:hAnsi="宋体" w:cs="宋体"/>
                <w:i w:val="0"/>
                <w:iCs w:val="0"/>
                <w:color w:val="000000"/>
                <w:kern w:val="0"/>
                <w:sz w:val="20"/>
                <w:szCs w:val="20"/>
                <w:highlight w:val="none"/>
                <w:u w:val="none"/>
                <w:lang w:val="en-US" w:eastAsia="zh-CN" w:bidi="ar"/>
              </w:rPr>
              <w:t>2025.10.1-</w:t>
            </w:r>
            <w:r>
              <w:rPr>
                <w:rFonts w:hint="eastAsia" w:ascii="宋体" w:hAnsi="宋体" w:eastAsia="宋体" w:cs="宋体"/>
                <w:i w:val="0"/>
                <w:iCs w:val="0"/>
                <w:color w:val="000000"/>
                <w:kern w:val="0"/>
                <w:sz w:val="20"/>
                <w:szCs w:val="20"/>
                <w:highlight w:val="none"/>
                <w:u w:val="none"/>
                <w:lang w:val="en-US" w:eastAsia="zh-CN" w:bidi="ar"/>
              </w:rPr>
              <w:t xml:space="preserve">2025.11.30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2E68">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3CAAF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1832">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C18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水管剪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CA4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德力西电气、绿林、卡夫威尔</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9C6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工业级，可剪断PVC管子割刀铝塑管开口可调节32/42/51mm,适用范围广泛；刀身锁扣，SK5加厚特氟龙刀片，铝合金刀身，自锁棘轮,插销快速更换刀片，包胶手柄，配专用刀片2个</w:t>
            </w:r>
            <w:r>
              <w:rPr>
                <w:rFonts w:hint="eastAsia" w:ascii="宋体" w:hAnsi="宋体" w:cs="宋体"/>
                <w:i w:val="0"/>
                <w:iCs w:val="0"/>
                <w:color w:val="000000"/>
                <w:kern w:val="0"/>
                <w:sz w:val="20"/>
                <w:szCs w:val="20"/>
                <w:highlight w:val="none"/>
                <w:u w:val="none"/>
                <w:lang w:val="en-US" w:eastAsia="zh-CN" w:bidi="ar"/>
              </w:rPr>
              <w:t>。</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850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把</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1AC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88E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C5A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F90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2025.10.1-</w:t>
            </w:r>
            <w:r>
              <w:rPr>
                <w:rFonts w:hint="eastAsia" w:ascii="宋体" w:hAnsi="宋体" w:eastAsia="宋体" w:cs="宋体"/>
                <w:i w:val="0"/>
                <w:iCs w:val="0"/>
                <w:color w:val="000000"/>
                <w:kern w:val="0"/>
                <w:sz w:val="20"/>
                <w:szCs w:val="20"/>
                <w:highlight w:val="none"/>
                <w:u w:val="none"/>
                <w:lang w:val="en-US" w:eastAsia="zh-CN" w:bidi="ar"/>
              </w:rPr>
              <w:t xml:space="preserve">2025.11.30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BCEC">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0198F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FAC9">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4D0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水口钳</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127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德力西电气、世达、卡夫威尔</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8CD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工业级，7英寸专业级水口钳，复位弹簧设计，防滑手柄</w:t>
            </w:r>
            <w:r>
              <w:rPr>
                <w:rFonts w:hint="eastAsia" w:ascii="宋体" w:hAnsi="宋体" w:cs="宋体"/>
                <w:i w:val="0"/>
                <w:iCs w:val="0"/>
                <w:color w:val="000000"/>
                <w:kern w:val="0"/>
                <w:sz w:val="20"/>
                <w:szCs w:val="20"/>
                <w:highlight w:val="none"/>
                <w:u w:val="none"/>
                <w:lang w:val="en-US" w:eastAsia="zh-CN" w:bidi="ar"/>
              </w:rPr>
              <w:t>。</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57E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把</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AE7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47B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EC9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70E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2025.10.1-</w:t>
            </w:r>
            <w:r>
              <w:rPr>
                <w:rFonts w:hint="eastAsia" w:ascii="宋体" w:hAnsi="宋体" w:eastAsia="宋体" w:cs="宋体"/>
                <w:i w:val="0"/>
                <w:iCs w:val="0"/>
                <w:color w:val="000000"/>
                <w:kern w:val="0"/>
                <w:sz w:val="20"/>
                <w:szCs w:val="20"/>
                <w:highlight w:val="none"/>
                <w:u w:val="none"/>
                <w:lang w:val="en-US" w:eastAsia="zh-CN" w:bidi="ar"/>
              </w:rPr>
              <w:t xml:space="preserve">2025.11.30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CA03">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37F04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29A8">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21C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96孔板（圆底）</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979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格瑞纳、康宁、赛默飞</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99F0">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100块/箱，96孔未TC处理U底悬浮细胞培养板，高透明度，圆底，未TC处理，悬浮细胞培养板，单独无菌包装，无热源，无DNA酶、RNA酶，无内毒素</w:t>
            </w:r>
            <w:r>
              <w:rPr>
                <w:rFonts w:hint="eastAsia" w:ascii="宋体" w:hAnsi="宋体" w:cs="宋体"/>
                <w:i w:val="0"/>
                <w:iCs w:val="0"/>
                <w:color w:val="000000"/>
                <w:kern w:val="0"/>
                <w:sz w:val="20"/>
                <w:szCs w:val="20"/>
                <w:highlight w:val="none"/>
                <w:u w:val="none"/>
                <w:lang w:val="en-US" w:eastAsia="zh-CN" w:bidi="ar"/>
              </w:rPr>
              <w:t>。</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F97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箱</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ACA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0B6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722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DCD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2025.10.1-</w:t>
            </w:r>
            <w:r>
              <w:rPr>
                <w:rFonts w:hint="eastAsia" w:ascii="宋体" w:hAnsi="宋体" w:eastAsia="宋体" w:cs="宋体"/>
                <w:i w:val="0"/>
                <w:iCs w:val="0"/>
                <w:color w:val="000000"/>
                <w:kern w:val="0"/>
                <w:sz w:val="20"/>
                <w:szCs w:val="20"/>
                <w:highlight w:val="none"/>
                <w:u w:val="none"/>
                <w:lang w:val="en-US" w:eastAsia="zh-CN" w:bidi="ar"/>
              </w:rPr>
              <w:t xml:space="preserve">2025.11.30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51F3">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7152D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A075">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14E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无菌棉签</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F877">
            <w:pPr>
              <w:jc w:val="center"/>
              <w:rPr>
                <w:rFonts w:hint="eastAsia" w:asciiTheme="minorEastAsia" w:hAnsiTheme="minorEastAsia" w:eastAsiaTheme="minorEastAsia" w:cstheme="minorEastAsia"/>
                <w:b/>
                <w:bCs/>
                <w:i w:val="0"/>
                <w:iCs w:val="0"/>
                <w:color w:val="000000"/>
                <w:sz w:val="21"/>
                <w:szCs w:val="21"/>
                <w:highlight w:val="none"/>
                <w:u w:val="none"/>
              </w:rPr>
            </w:pP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2B15">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单支无菌包装、棉棒15CM加长，棉头直径12mm，500支/盒</w:t>
            </w:r>
            <w:r>
              <w:rPr>
                <w:rFonts w:hint="eastAsia" w:ascii="宋体" w:hAnsi="宋体" w:cs="宋体"/>
                <w:i w:val="0"/>
                <w:iCs w:val="0"/>
                <w:color w:val="000000"/>
                <w:kern w:val="0"/>
                <w:sz w:val="20"/>
                <w:szCs w:val="20"/>
                <w:highlight w:val="none"/>
                <w:u w:val="none"/>
                <w:lang w:val="en-US" w:eastAsia="zh-CN" w:bidi="ar"/>
              </w:rPr>
              <w:t>。</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D17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highlight w:val="none"/>
                <w:lang w:val="en-US" w:eastAsia="zh-CN"/>
              </w:rPr>
              <w:t>盒</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8E8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1F5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6C9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AC3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2025.10.1-</w:t>
            </w:r>
            <w:r>
              <w:rPr>
                <w:rFonts w:hint="eastAsia" w:ascii="宋体" w:hAnsi="宋体" w:eastAsia="宋体" w:cs="宋体"/>
                <w:i w:val="0"/>
                <w:iCs w:val="0"/>
                <w:color w:val="000000"/>
                <w:kern w:val="0"/>
                <w:sz w:val="20"/>
                <w:szCs w:val="20"/>
                <w:highlight w:val="none"/>
                <w:u w:val="none"/>
                <w:lang w:val="en-US" w:eastAsia="zh-CN" w:bidi="ar"/>
              </w:rPr>
              <w:t xml:space="preserve">2025.11.30 </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F34A">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472EF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99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17A8389">
            <w:pPr>
              <w:jc w:val="center"/>
              <w:rPr>
                <w:rFonts w:hint="default"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响应总报价（元）：</w:t>
            </w:r>
          </w:p>
        </w:tc>
      </w:tr>
    </w:tbl>
    <w:p w14:paraId="11D9D16F">
      <w:pPr>
        <w:spacing w:line="360" w:lineRule="auto"/>
        <w:rPr>
          <w:rFonts w:ascii="宋体" w:hAnsi="宋体"/>
          <w:spacing w:val="4"/>
          <w:szCs w:val="21"/>
        </w:rPr>
      </w:pPr>
    </w:p>
    <w:p w14:paraId="0FBD42A9">
      <w:pPr>
        <w:spacing w:line="360" w:lineRule="auto"/>
        <w:ind w:left="420"/>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r>
        <w:rPr>
          <w:rFonts w:ascii="宋体" w:hAnsi="宋体"/>
          <w:szCs w:val="21"/>
          <w:u w:val="single"/>
        </w:rPr>
        <w:t xml:space="preserve"> </w:t>
      </w:r>
    </w:p>
    <w:p w14:paraId="5AFB1FE8">
      <w:pPr>
        <w:spacing w:line="360" w:lineRule="auto"/>
        <w:ind w:left="420"/>
        <w:rPr>
          <w:rFonts w:ascii="宋体" w:hAnsi="宋体"/>
          <w:spacing w:val="4"/>
          <w:szCs w:val="21"/>
          <w:u w:val="single"/>
        </w:rPr>
      </w:pPr>
      <w:r>
        <w:rPr>
          <w:rFonts w:hint="eastAsia" w:ascii="宋体" w:hAnsi="宋体"/>
          <w:spacing w:val="4"/>
          <w:szCs w:val="21"/>
        </w:rPr>
        <w:t>日期：</w:t>
      </w:r>
      <w:r>
        <w:rPr>
          <w:rFonts w:ascii="宋体" w:hAnsi="宋体"/>
          <w:spacing w:val="4"/>
          <w:szCs w:val="21"/>
        </w:rPr>
        <w:t xml:space="preserve">    </w:t>
      </w:r>
      <w:r>
        <w:rPr>
          <w:rFonts w:hint="eastAsia" w:ascii="宋体" w:hAnsi="宋体"/>
          <w:spacing w:val="4"/>
          <w:szCs w:val="21"/>
        </w:rPr>
        <w:t>年</w:t>
      </w:r>
      <w:r>
        <w:rPr>
          <w:rFonts w:ascii="宋体" w:hAnsi="宋体"/>
          <w:spacing w:val="4"/>
          <w:szCs w:val="21"/>
        </w:rPr>
        <w:t xml:space="preserve">  </w:t>
      </w:r>
      <w:r>
        <w:rPr>
          <w:rFonts w:hint="eastAsia" w:ascii="宋体" w:hAnsi="宋体"/>
          <w:spacing w:val="4"/>
          <w:szCs w:val="21"/>
        </w:rPr>
        <w:t>月</w:t>
      </w:r>
      <w:r>
        <w:rPr>
          <w:rFonts w:ascii="宋体" w:hAnsi="宋体"/>
          <w:spacing w:val="4"/>
          <w:szCs w:val="21"/>
        </w:rPr>
        <w:t xml:space="preserve">  </w:t>
      </w:r>
      <w:r>
        <w:rPr>
          <w:rFonts w:hint="eastAsia" w:ascii="宋体" w:hAnsi="宋体"/>
          <w:spacing w:val="4"/>
          <w:szCs w:val="21"/>
        </w:rPr>
        <w:t>日</w:t>
      </w:r>
    </w:p>
    <w:p w14:paraId="735CAF9B">
      <w:pPr>
        <w:spacing w:line="360" w:lineRule="auto"/>
        <w:rPr>
          <w:rFonts w:ascii="宋体" w:hAnsi="宋体"/>
          <w:b/>
          <w:spacing w:val="4"/>
          <w:szCs w:val="21"/>
        </w:rPr>
      </w:pPr>
      <w:r>
        <w:rPr>
          <w:rFonts w:hint="eastAsia" w:ascii="宋体" w:hAnsi="宋体"/>
          <w:b/>
          <w:spacing w:val="4"/>
          <w:szCs w:val="21"/>
        </w:rPr>
        <w:t>注：</w:t>
      </w:r>
    </w:p>
    <w:p w14:paraId="66BF1799">
      <w:pPr>
        <w:widowControl/>
        <w:numPr>
          <w:ilvl w:val="0"/>
          <w:numId w:val="9"/>
        </w:numPr>
        <w:spacing w:line="360" w:lineRule="auto"/>
        <w:jc w:val="left"/>
        <w:rPr>
          <w:rFonts w:ascii="宋体" w:hAnsi="宋体" w:cs="宋体"/>
          <w:b/>
          <w:bCs/>
          <w:kern w:val="0"/>
          <w:szCs w:val="21"/>
          <w:u w:val="single"/>
        </w:rPr>
      </w:pPr>
      <w:r>
        <w:rPr>
          <w:rFonts w:hint="eastAsia" w:ascii="宋体" w:hAnsi="宋体" w:cs="宋体"/>
          <w:b/>
          <w:bCs/>
          <w:kern w:val="0"/>
          <w:szCs w:val="21"/>
          <w:u w:val="single"/>
        </w:rPr>
        <w:t>供应商必须按报价表的格式填写，不得增加或删除表格内容。除金额或项目要求填写的内容外，不得擅自改动报价表内容，</w:t>
      </w:r>
      <w:r>
        <w:rPr>
          <w:rFonts w:hint="eastAsia" w:ascii="宋体" w:hAnsi="宋体" w:cs="宋体"/>
          <w:b/>
          <w:bCs/>
          <w:kern w:val="0"/>
          <w:szCs w:val="21"/>
        </w:rPr>
        <w:t>否则将有可能影响成交结果，不推荐为成交候选人；</w:t>
      </w:r>
    </w:p>
    <w:p w14:paraId="731406D9">
      <w:pPr>
        <w:widowControl/>
        <w:numPr>
          <w:ilvl w:val="0"/>
          <w:numId w:val="9"/>
        </w:numPr>
        <w:spacing w:line="360" w:lineRule="auto"/>
        <w:jc w:val="left"/>
        <w:rPr>
          <w:rFonts w:ascii="宋体" w:hAnsi="宋体" w:cs="宋体"/>
          <w:b/>
          <w:kern w:val="0"/>
          <w:szCs w:val="21"/>
        </w:rPr>
      </w:pPr>
      <w:r>
        <w:rPr>
          <w:rFonts w:hint="eastAsia" w:ascii="宋体" w:hAnsi="宋体" w:cs="宋体"/>
          <w:b/>
          <w:kern w:val="0"/>
          <w:szCs w:val="21"/>
        </w:rPr>
        <w:t>平台报价与报价表不一致的，以报价表（经价格核准后的价格）为准；</w:t>
      </w:r>
    </w:p>
    <w:p w14:paraId="2BF7AB19">
      <w:pPr>
        <w:widowControl/>
        <w:numPr>
          <w:ilvl w:val="0"/>
          <w:numId w:val="9"/>
        </w:numPr>
        <w:spacing w:line="360" w:lineRule="auto"/>
        <w:jc w:val="left"/>
        <w:rPr>
          <w:rFonts w:ascii="宋体" w:hAnsi="宋体" w:cs="宋体"/>
          <w:b/>
          <w:kern w:val="0"/>
          <w:szCs w:val="21"/>
        </w:rPr>
      </w:pPr>
      <w:r>
        <w:rPr>
          <w:rFonts w:hint="eastAsia" w:ascii="宋体" w:hAnsi="宋体" w:cs="宋体"/>
          <w:b/>
          <w:kern w:val="0"/>
          <w:szCs w:val="21"/>
        </w:rPr>
        <w:t>报价表必须加盖</w:t>
      </w:r>
      <w:r>
        <w:rPr>
          <w:rFonts w:hint="eastAsia" w:ascii="宋体" w:hAnsi="宋体" w:cs="宋体"/>
          <w:b/>
          <w:kern w:val="0"/>
          <w:szCs w:val="21"/>
          <w:lang w:val="en-US" w:eastAsia="zh-CN"/>
        </w:rPr>
        <w:t>供应商</w:t>
      </w:r>
      <w:r>
        <w:rPr>
          <w:rFonts w:hint="eastAsia" w:ascii="宋体" w:hAnsi="宋体" w:cs="宋体"/>
          <w:b/>
          <w:kern w:val="0"/>
          <w:szCs w:val="21"/>
        </w:rPr>
        <w:t>单位公章，否则视为无效报价。</w:t>
      </w:r>
    </w:p>
    <w:p w14:paraId="4F205338">
      <w:pPr>
        <w:widowControl/>
        <w:numPr>
          <w:ilvl w:val="0"/>
          <w:numId w:val="9"/>
        </w:numPr>
        <w:spacing w:line="360" w:lineRule="auto"/>
        <w:jc w:val="left"/>
        <w:rPr>
          <w:rFonts w:ascii="宋体" w:hAnsi="宋体" w:cs="宋体"/>
          <w:b/>
          <w:kern w:val="0"/>
          <w:szCs w:val="21"/>
        </w:rPr>
      </w:pPr>
      <w:r>
        <w:rPr>
          <w:rFonts w:hint="eastAsia" w:ascii="宋体" w:hAnsi="宋体" w:cs="宋体"/>
          <w:b/>
          <w:kern w:val="0"/>
          <w:szCs w:val="21"/>
        </w:rPr>
        <w:t>供应商须同时提供此报价表的可编辑版本以及盖章版本，报价时以压缩包形式同步上传到报价系统。</w:t>
      </w:r>
    </w:p>
    <w:p w14:paraId="56AB2C18">
      <w:pPr>
        <w:rPr>
          <w:rFonts w:ascii="宋体" w:hAnsi="宋体" w:cs="宋体"/>
          <w:b/>
          <w:kern w:val="0"/>
          <w:szCs w:val="21"/>
        </w:rPr>
      </w:pPr>
      <w:r>
        <w:rPr>
          <w:rFonts w:ascii="宋体" w:hAnsi="宋体" w:cs="宋体"/>
          <w:b/>
          <w:kern w:val="0"/>
          <w:szCs w:val="21"/>
        </w:rPr>
        <w:br w:type="page"/>
      </w:r>
    </w:p>
    <w:p w14:paraId="3D5F0058">
      <w:pPr>
        <w:pStyle w:val="9"/>
        <w:numPr>
          <w:ilvl w:val="0"/>
          <w:numId w:val="7"/>
        </w:numPr>
        <w:spacing w:line="360" w:lineRule="auto"/>
        <w:outlineLvl w:val="1"/>
        <w:rPr>
          <w:rFonts w:ascii="宋体" w:hAnsi="宋体" w:cs="宋体"/>
          <w:b/>
          <w:bCs/>
        </w:rPr>
      </w:pPr>
      <w:r>
        <w:rPr>
          <w:rFonts w:hint="eastAsia" w:ascii="宋体" w:hAnsi="宋体" w:cs="宋体"/>
          <w:b/>
          <w:bCs/>
        </w:rPr>
        <w:t>资格声明函</w:t>
      </w:r>
    </w:p>
    <w:p w14:paraId="3959D507">
      <w:pPr>
        <w:pStyle w:val="20"/>
        <w:shd w:val="clear" w:color="auto" w:fill="FFFFFF"/>
        <w:spacing w:before="0" w:beforeAutospacing="0" w:after="0" w:afterAutospacing="0" w:line="276" w:lineRule="auto"/>
        <w:rPr>
          <w:rFonts w:cs="Times New Roman"/>
          <w:b/>
          <w:spacing w:val="4"/>
          <w:kern w:val="2"/>
          <w:sz w:val="21"/>
          <w:szCs w:val="21"/>
        </w:rPr>
      </w:pPr>
    </w:p>
    <w:p w14:paraId="0F72A549">
      <w:pPr>
        <w:autoSpaceDE w:val="0"/>
        <w:autoSpaceDN w:val="0"/>
        <w:adjustRightInd w:val="0"/>
        <w:spacing w:line="360" w:lineRule="auto"/>
        <w:jc w:val="center"/>
        <w:rPr>
          <w:rFonts w:ascii="宋体" w:hAnsi="宋体"/>
          <w:b/>
          <w:bCs/>
          <w:sz w:val="32"/>
        </w:rPr>
      </w:pPr>
      <w:r>
        <w:rPr>
          <w:rFonts w:hint="eastAsia" w:ascii="宋体" w:hAnsi="宋体"/>
          <w:b/>
          <w:bCs/>
          <w:sz w:val="32"/>
        </w:rPr>
        <w:t>资格文件声明函</w:t>
      </w:r>
    </w:p>
    <w:p w14:paraId="532127CA">
      <w:pPr>
        <w:spacing w:line="360" w:lineRule="auto"/>
        <w:jc w:val="center"/>
        <w:rPr>
          <w:rFonts w:ascii="宋体" w:hAnsi="宋体"/>
          <w:b/>
          <w:bCs/>
        </w:rPr>
      </w:pPr>
    </w:p>
    <w:p w14:paraId="00E6EA32">
      <w:pPr>
        <w:spacing w:line="360" w:lineRule="auto"/>
        <w:ind w:left="105" w:leftChars="50" w:firstLine="2"/>
        <w:rPr>
          <w:rFonts w:ascii="宋体" w:hAnsi="宋体"/>
        </w:rPr>
      </w:pPr>
      <w:r>
        <w:rPr>
          <w:rFonts w:hint="eastAsia" w:ascii="宋体" w:hAnsi="宋体"/>
        </w:rPr>
        <w:t>致：</w:t>
      </w:r>
      <w:r>
        <w:rPr>
          <w:rFonts w:hint="eastAsia"/>
          <w:szCs w:val="21"/>
        </w:rPr>
        <w:t>广东省生物制品与药物研究所</w:t>
      </w:r>
      <w:r>
        <w:rPr>
          <w:rFonts w:hint="eastAsia" w:hAnsi="宋体"/>
        </w:rPr>
        <w:t>/</w:t>
      </w:r>
      <w:r>
        <w:rPr>
          <w:rFonts w:hint="eastAsia" w:ascii="宋体" w:hAnsi="宋体"/>
        </w:rPr>
        <w:t>广州市国科招标代理有限公司</w:t>
      </w:r>
    </w:p>
    <w:p w14:paraId="49443354">
      <w:pPr>
        <w:spacing w:line="360" w:lineRule="auto"/>
        <w:ind w:firstLine="420" w:firstLineChars="200"/>
        <w:rPr>
          <w:rFonts w:ascii="宋体" w:hAnsi="宋体"/>
        </w:rPr>
      </w:pPr>
      <w:r>
        <w:rPr>
          <w:rFonts w:hint="eastAsia" w:ascii="宋体" w:hAnsi="宋体"/>
        </w:rPr>
        <w:t>关于贵方采购项目名称：</w:t>
      </w:r>
      <w:r>
        <w:rPr>
          <w:rFonts w:hint="eastAsia"/>
          <w:szCs w:val="21"/>
          <w:lang w:eastAsia="zh-CN"/>
        </w:rPr>
        <w:t>广东省生物制品与药物研究所实验耗材采购项目</w:t>
      </w:r>
      <w:r>
        <w:rPr>
          <w:rFonts w:hint="eastAsia"/>
          <w:szCs w:val="21"/>
        </w:rPr>
        <w:t>（项目编号：</w:t>
      </w:r>
      <w:r>
        <w:rPr>
          <w:rFonts w:hint="eastAsia"/>
          <w:szCs w:val="21"/>
          <w:lang w:eastAsia="zh-CN"/>
        </w:rPr>
        <w:t>GZGK25P477A0477J</w:t>
      </w:r>
      <w:r>
        <w:rPr>
          <w:rFonts w:hint="eastAsia"/>
          <w:szCs w:val="21"/>
        </w:rPr>
        <w:t>）</w:t>
      </w:r>
      <w:r>
        <w:rPr>
          <w:rFonts w:hint="eastAsia" w:ascii="宋体" w:hAnsi="宋体"/>
        </w:rPr>
        <w:t>项目，本公司（企业）愿意参加，提供</w:t>
      </w:r>
      <w:r>
        <w:rPr>
          <w:rFonts w:hint="eastAsia" w:ascii="宋体" w:hAnsi="宋体"/>
          <w:lang w:eastAsia="zh-CN"/>
        </w:rPr>
        <w:t>招标采购</w:t>
      </w:r>
      <w:r>
        <w:rPr>
          <w:rFonts w:hint="eastAsia" w:ascii="宋体" w:hAnsi="宋体"/>
        </w:rPr>
        <w:t>文件中规定的货物/服务，并声明本公司（企业）具备本项目要求的资格条件，并已清楚</w:t>
      </w:r>
      <w:r>
        <w:rPr>
          <w:rFonts w:hint="eastAsia" w:ascii="宋体" w:hAnsi="宋体"/>
          <w:lang w:eastAsia="zh-CN"/>
        </w:rPr>
        <w:t>招标采购</w:t>
      </w:r>
      <w:r>
        <w:rPr>
          <w:rFonts w:hint="eastAsia" w:ascii="宋体" w:hAnsi="宋体"/>
        </w:rPr>
        <w:t>文件的要求及有关文件规定。</w:t>
      </w:r>
    </w:p>
    <w:p w14:paraId="28160164">
      <w:pPr>
        <w:spacing w:line="360" w:lineRule="auto"/>
        <w:ind w:firstLine="420" w:firstLineChars="200"/>
        <w:rPr>
          <w:rFonts w:ascii="宋体" w:hAnsi="宋体"/>
        </w:rPr>
      </w:pPr>
      <w:r>
        <w:rPr>
          <w:rFonts w:hint="eastAsia" w:ascii="宋体" w:hAnsi="宋体"/>
        </w:rPr>
        <w:t>我方具备《中华人民共和国政府采购法》第二十二条规定的条件：</w:t>
      </w:r>
    </w:p>
    <w:p w14:paraId="2DC0B834">
      <w:pPr>
        <w:spacing w:line="360" w:lineRule="auto"/>
        <w:ind w:firstLine="420" w:firstLineChars="200"/>
        <w:rPr>
          <w:rFonts w:ascii="宋体" w:hAnsi="宋体"/>
        </w:rPr>
      </w:pPr>
      <w:r>
        <w:rPr>
          <w:rFonts w:hint="eastAsia" w:ascii="宋体" w:hAnsi="宋体"/>
        </w:rPr>
        <w:t>1）具有独立承担民事责任的能力。</w:t>
      </w:r>
    </w:p>
    <w:p w14:paraId="37C734CA">
      <w:pPr>
        <w:spacing w:line="360" w:lineRule="auto"/>
        <w:ind w:firstLine="420" w:firstLineChars="200"/>
        <w:rPr>
          <w:rFonts w:ascii="宋体" w:hAnsi="宋体"/>
        </w:rPr>
      </w:pPr>
      <w:r>
        <w:rPr>
          <w:rFonts w:hint="eastAsia" w:ascii="宋体" w:hAnsi="宋体"/>
        </w:rPr>
        <w:t>2）有依法缴纳税收和社会保障资金的良好记录；</w:t>
      </w:r>
    </w:p>
    <w:p w14:paraId="3693747D">
      <w:pPr>
        <w:spacing w:line="360" w:lineRule="auto"/>
        <w:ind w:firstLine="420" w:firstLineChars="200"/>
        <w:rPr>
          <w:rFonts w:ascii="宋体" w:hAnsi="宋体"/>
        </w:rPr>
      </w:pPr>
      <w:r>
        <w:rPr>
          <w:rFonts w:hint="eastAsia" w:ascii="宋体" w:hAnsi="宋体"/>
        </w:rPr>
        <w:t>3）具有良好的商业信誉和健全的财务会计制度；</w:t>
      </w:r>
    </w:p>
    <w:p w14:paraId="72006813">
      <w:pPr>
        <w:spacing w:line="360" w:lineRule="auto"/>
        <w:ind w:firstLine="420" w:firstLineChars="200"/>
        <w:rPr>
          <w:rFonts w:ascii="宋体" w:hAnsi="宋体"/>
        </w:rPr>
      </w:pPr>
      <w:r>
        <w:rPr>
          <w:rFonts w:hint="eastAsia" w:ascii="宋体" w:hAnsi="宋体"/>
        </w:rPr>
        <w:t>4）具备履行合同所必需的设备和专业技术能力；</w:t>
      </w:r>
    </w:p>
    <w:p w14:paraId="3821E3E9">
      <w:pPr>
        <w:spacing w:line="360" w:lineRule="auto"/>
        <w:ind w:firstLine="420" w:firstLineChars="200"/>
        <w:rPr>
          <w:rFonts w:ascii="宋体" w:hAnsi="宋体"/>
        </w:rPr>
      </w:pPr>
      <w:r>
        <w:rPr>
          <w:rFonts w:hint="eastAsia" w:ascii="宋体" w:hAnsi="宋体"/>
        </w:rPr>
        <w:t>5）参加采购活动前3年内，在经营活动中没有重大违法记录；</w:t>
      </w:r>
    </w:p>
    <w:p w14:paraId="6A68E2ED">
      <w:pPr>
        <w:spacing w:line="360" w:lineRule="auto"/>
        <w:ind w:firstLine="420" w:firstLineChars="200"/>
        <w:rPr>
          <w:rFonts w:ascii="宋体" w:hAnsi="宋体"/>
        </w:rPr>
      </w:pPr>
      <w:r>
        <w:rPr>
          <w:rFonts w:hint="eastAsia" w:ascii="宋体" w:hAnsi="宋体"/>
        </w:rPr>
        <w:t>6）未被列入失信被执行人、重大税收违法失信主体、政府采购严重违法失信行为记录名单；</w:t>
      </w:r>
    </w:p>
    <w:p w14:paraId="4053988F">
      <w:pPr>
        <w:spacing w:line="360" w:lineRule="auto"/>
        <w:ind w:firstLine="420" w:firstLineChars="200"/>
        <w:rPr>
          <w:rFonts w:ascii="宋体" w:hAnsi="宋体"/>
        </w:rPr>
      </w:pPr>
      <w:r>
        <w:rPr>
          <w:rFonts w:hint="eastAsia" w:ascii="宋体" w:hAnsi="宋体"/>
        </w:rPr>
        <w:t>7）符合法律、行政法规规定的其他条件：单位负责人为同一人或者存在直接控股、管理关系的不同供应商，不得同时参加本采购项目（或采购包） 投标（响应）。为本项目提供整体设计、规范编制或者项目管理、监理、检测等服务的供应商，不得再参与本项目报价；</w:t>
      </w:r>
    </w:p>
    <w:p w14:paraId="48D65F52">
      <w:pPr>
        <w:spacing w:line="360" w:lineRule="auto"/>
        <w:ind w:firstLine="420" w:firstLineChars="200"/>
        <w:rPr>
          <w:rFonts w:ascii="宋体" w:hAnsi="宋体"/>
        </w:rPr>
      </w:pPr>
      <w:r>
        <w:rPr>
          <w:rFonts w:hint="eastAsia" w:hAnsi="宋体"/>
          <w:szCs w:val="21"/>
        </w:rPr>
        <w:t>我方非联合体参加竞标，我方承诺如获得成交，不会将本项目分包或转包。</w:t>
      </w:r>
      <w:r>
        <w:rPr>
          <w:rFonts w:hint="eastAsia" w:ascii="宋体" w:hAnsi="宋体"/>
        </w:rPr>
        <w:t>我方承诺在本次采购活动中提交的所有资质文件是准确、真实、有效的，如有违法、违规、弄虚作假行为，所造成的一切损失、不良后果及法律责任，一律由我公司（企业）承担。</w:t>
      </w:r>
    </w:p>
    <w:p w14:paraId="1CA8849D">
      <w:pPr>
        <w:spacing w:line="360" w:lineRule="auto"/>
        <w:rPr>
          <w:rFonts w:ascii="宋体" w:hAnsi="宋体"/>
        </w:rPr>
      </w:pPr>
      <w:r>
        <w:rPr>
          <w:rFonts w:hint="eastAsia" w:ascii="宋体" w:hAnsi="宋体"/>
        </w:rPr>
        <w:t xml:space="preserve">  </w:t>
      </w:r>
    </w:p>
    <w:p w14:paraId="3E052C44">
      <w:pPr>
        <w:spacing w:line="360" w:lineRule="auto"/>
        <w:rPr>
          <w:rFonts w:ascii="宋体" w:hAnsi="宋体"/>
        </w:rPr>
      </w:pPr>
      <w:r>
        <w:rPr>
          <w:rFonts w:hint="eastAsia" w:ascii="宋体" w:hAnsi="宋体"/>
        </w:rPr>
        <w:t xml:space="preserve">    特此声明！</w:t>
      </w:r>
    </w:p>
    <w:p w14:paraId="72CE4142">
      <w:pPr>
        <w:spacing w:line="360" w:lineRule="auto"/>
        <w:rPr>
          <w:rFonts w:ascii="宋体" w:hAnsi="宋体"/>
        </w:rPr>
      </w:pPr>
    </w:p>
    <w:p w14:paraId="7028D289">
      <w:pPr>
        <w:spacing w:line="360" w:lineRule="auto"/>
        <w:ind w:left="3570" w:leftChars="50" w:hanging="3465" w:hangingChars="1650"/>
        <w:rPr>
          <w:rFonts w:ascii="宋体" w:hAnsi="宋体"/>
          <w:u w:val="single"/>
        </w:rPr>
      </w:pPr>
      <w:r>
        <w:rPr>
          <w:rFonts w:hint="eastAsia" w:ascii="宋体" w:hAnsi="宋体"/>
        </w:rPr>
        <w:t xml:space="preserve">                                           </w:t>
      </w:r>
      <w:r>
        <w:rPr>
          <w:rFonts w:hint="eastAsia" w:ascii="宋体" w:hAnsi="宋体"/>
          <w:lang w:eastAsia="zh-CN"/>
        </w:rPr>
        <w:t>招标采购</w:t>
      </w:r>
      <w:r>
        <w:rPr>
          <w:rFonts w:hint="eastAsia" w:ascii="宋体" w:hAnsi="宋体"/>
        </w:rPr>
        <w:t>供应商名称（盖公章）：</w:t>
      </w:r>
      <w:r>
        <w:rPr>
          <w:rFonts w:hint="eastAsia" w:ascii="宋体" w:hAnsi="宋体"/>
          <w:u w:val="single"/>
        </w:rPr>
        <w:t xml:space="preserve">                             </w:t>
      </w:r>
    </w:p>
    <w:p w14:paraId="179A93A1">
      <w:pPr>
        <w:spacing w:line="360" w:lineRule="auto"/>
        <w:ind w:firstLine="4628" w:firstLineChars="2204"/>
        <w:rPr>
          <w:rFonts w:ascii="宋体" w:hAnsi="宋体"/>
          <w:u w:val="single"/>
        </w:rPr>
      </w:pPr>
      <w:r>
        <w:rPr>
          <w:rFonts w:hint="eastAsia" w:ascii="宋体" w:hAnsi="宋体"/>
          <w:lang w:eastAsia="zh-CN"/>
        </w:rPr>
        <w:t>招标采购</w:t>
      </w:r>
      <w:r>
        <w:rPr>
          <w:rFonts w:hint="eastAsia" w:ascii="宋体" w:hAnsi="宋体"/>
        </w:rPr>
        <w:t>供应商</w:t>
      </w:r>
      <w:r>
        <w:rPr>
          <w:rFonts w:hint="eastAsia" w:ascii="宋体" w:hAnsi="宋体"/>
          <w:lang w:val="en-US" w:eastAsia="zh-CN"/>
        </w:rPr>
        <w:t>法定代表人或</w:t>
      </w:r>
      <w:r>
        <w:rPr>
          <w:rFonts w:hint="eastAsia" w:ascii="宋体" w:hAnsi="宋体"/>
        </w:rPr>
        <w:t>授权代表（签字或盖章）：</w:t>
      </w:r>
      <w:r>
        <w:rPr>
          <w:rFonts w:hint="eastAsia" w:ascii="宋体" w:hAnsi="宋体"/>
          <w:u w:val="single"/>
        </w:rPr>
        <w:t xml:space="preserve">                     </w:t>
      </w:r>
    </w:p>
    <w:p w14:paraId="657D77DB">
      <w:pPr>
        <w:spacing w:line="360" w:lineRule="auto"/>
        <w:ind w:firstLine="4725" w:firstLineChars="2250"/>
        <w:rPr>
          <w:rFonts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4059C6C9">
      <w:pPr>
        <w:spacing w:line="360" w:lineRule="auto"/>
        <w:ind w:firstLine="4725" w:firstLineChars="2250"/>
        <w:rPr>
          <w:rFonts w:ascii="宋体" w:hAnsi="宋体"/>
        </w:rPr>
      </w:pPr>
    </w:p>
    <w:p w14:paraId="3654C898">
      <w:pPr>
        <w:pStyle w:val="9"/>
        <w:numPr>
          <w:ilvl w:val="0"/>
          <w:numId w:val="7"/>
        </w:numPr>
        <w:spacing w:line="360" w:lineRule="auto"/>
        <w:outlineLvl w:val="1"/>
        <w:rPr>
          <w:rFonts w:ascii="宋体" w:hAnsi="宋体" w:cs="宋体"/>
          <w:b/>
          <w:bCs/>
        </w:rPr>
      </w:pPr>
      <w:r>
        <w:rPr>
          <w:rFonts w:hint="eastAsia" w:ascii="宋体" w:hAnsi="宋体" w:cs="宋体"/>
          <w:b/>
          <w:bCs/>
        </w:rPr>
        <w:t>法定代表人（负责人）证明书</w:t>
      </w:r>
    </w:p>
    <w:p w14:paraId="1ECEF99E">
      <w:pPr>
        <w:pStyle w:val="9"/>
        <w:jc w:val="center"/>
        <w:rPr>
          <w:b/>
          <w:bCs/>
          <w:sz w:val="21"/>
          <w:szCs w:val="21"/>
        </w:rPr>
      </w:pPr>
    </w:p>
    <w:p w14:paraId="3738A6A8">
      <w:pPr>
        <w:pStyle w:val="9"/>
        <w:spacing w:line="360" w:lineRule="auto"/>
        <w:jc w:val="center"/>
        <w:rPr>
          <w:b/>
          <w:bCs/>
          <w:sz w:val="32"/>
          <w:szCs w:val="32"/>
        </w:rPr>
      </w:pPr>
      <w:bookmarkStart w:id="13" w:name="_Toc385940902"/>
      <w:r>
        <w:rPr>
          <w:rFonts w:hint="eastAsia"/>
          <w:b/>
          <w:bCs/>
          <w:sz w:val="32"/>
          <w:szCs w:val="32"/>
        </w:rPr>
        <w:t>法定代表人（负责人）证明书</w:t>
      </w:r>
      <w:bookmarkEnd w:id="13"/>
    </w:p>
    <w:p w14:paraId="19CAEBA9">
      <w:pPr>
        <w:pStyle w:val="6"/>
        <w:spacing w:line="360" w:lineRule="auto"/>
        <w:rPr>
          <w:rFonts w:ascii="宋体" w:hAnsi="宋体"/>
          <w:bCs/>
          <w:u w:val="single"/>
        </w:rPr>
      </w:pPr>
    </w:p>
    <w:p w14:paraId="08D9B3CA">
      <w:pPr>
        <w:pStyle w:val="6"/>
        <w:spacing w:line="360" w:lineRule="auto"/>
        <w:ind w:firstLine="840" w:firstLineChars="400"/>
        <w:rPr>
          <w:rFonts w:ascii="宋体" w:hAnsi="宋体"/>
          <w:bCs/>
        </w:rPr>
      </w:pPr>
      <w:r>
        <w:rPr>
          <w:rFonts w:hint="eastAsia" w:ascii="宋体" w:hAnsi="宋体"/>
          <w:bCs/>
          <w:u w:val="single"/>
        </w:rPr>
        <w:t xml:space="preserve">        </w:t>
      </w:r>
      <w:r>
        <w:rPr>
          <w:rFonts w:hint="eastAsia" w:ascii="宋体" w:hAnsi="宋体"/>
          <w:bCs/>
        </w:rPr>
        <w:t>现任我单位</w:t>
      </w:r>
      <w:r>
        <w:rPr>
          <w:rFonts w:hint="eastAsia" w:ascii="宋体" w:hAnsi="宋体"/>
          <w:bCs/>
          <w:u w:val="single"/>
        </w:rPr>
        <w:t xml:space="preserve">                  </w:t>
      </w:r>
      <w:r>
        <w:rPr>
          <w:rFonts w:hint="eastAsia" w:ascii="宋体" w:hAnsi="宋体"/>
          <w:bCs/>
        </w:rPr>
        <w:t xml:space="preserve"> 职务，为法定代表人（负责人），特此证明。</w:t>
      </w:r>
    </w:p>
    <w:p w14:paraId="6502A671">
      <w:pPr>
        <w:pStyle w:val="6"/>
        <w:spacing w:line="360" w:lineRule="auto"/>
        <w:rPr>
          <w:rFonts w:ascii="宋体" w:hAnsi="宋体"/>
          <w:bCs/>
        </w:rPr>
      </w:pPr>
      <w:r>
        <w:rPr>
          <w:rFonts w:hint="eastAsia" w:ascii="宋体" w:hAnsi="宋体"/>
          <w:bCs/>
        </w:rPr>
        <w:t>有效期限与本公司所提交的响应文件标注的响应有效期一致。签发日期：</w:t>
      </w:r>
      <w:r>
        <w:rPr>
          <w:rFonts w:hint="eastAsia" w:ascii="宋体" w:hAnsi="宋体"/>
          <w:bCs/>
          <w:u w:val="single"/>
        </w:rPr>
        <w:t xml:space="preserve">     </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p w14:paraId="3EBE3A18">
      <w:pPr>
        <w:pStyle w:val="6"/>
        <w:spacing w:line="360" w:lineRule="auto"/>
        <w:rPr>
          <w:rFonts w:ascii="宋体" w:hAnsi="宋体"/>
          <w:bCs/>
        </w:rPr>
      </w:pPr>
      <w:r>
        <w:rPr>
          <w:rFonts w:hint="eastAsia" w:ascii="宋体" w:hAnsi="宋体"/>
          <w:bCs/>
        </w:rPr>
        <w:t>附：</w:t>
      </w:r>
    </w:p>
    <w:p w14:paraId="039ADC0F">
      <w:pPr>
        <w:pStyle w:val="6"/>
        <w:spacing w:line="360" w:lineRule="auto"/>
        <w:rPr>
          <w:rFonts w:ascii="宋体" w:hAnsi="宋体"/>
          <w:bCs/>
        </w:rPr>
      </w:pPr>
      <w:r>
        <w:rPr>
          <w:rFonts w:hint="eastAsia" w:ascii="宋体" w:hAnsi="宋体"/>
          <w:bCs/>
        </w:rPr>
        <w:t>代表人性别：</w:t>
      </w:r>
      <w:r>
        <w:rPr>
          <w:rFonts w:hint="eastAsia" w:ascii="宋体" w:hAnsi="宋体"/>
          <w:bCs/>
          <w:u w:val="single"/>
        </w:rPr>
        <w:t xml:space="preserve">      </w:t>
      </w:r>
      <w:r>
        <w:rPr>
          <w:rFonts w:hint="eastAsia" w:ascii="宋体" w:hAnsi="宋体"/>
          <w:bCs/>
        </w:rPr>
        <w:t>年龄：</w:t>
      </w:r>
      <w:r>
        <w:rPr>
          <w:rFonts w:hint="eastAsia" w:ascii="宋体" w:hAnsi="宋体"/>
          <w:bCs/>
          <w:u w:val="single"/>
        </w:rPr>
        <w:t xml:space="preserve">       </w:t>
      </w:r>
      <w:r>
        <w:rPr>
          <w:rFonts w:hint="eastAsia" w:ascii="宋体" w:hAnsi="宋体"/>
          <w:bCs/>
        </w:rPr>
        <w:t>身份证号码：</w:t>
      </w:r>
      <w:r>
        <w:rPr>
          <w:rFonts w:hint="eastAsia" w:ascii="宋体" w:hAnsi="宋体"/>
          <w:bCs/>
          <w:u w:val="single"/>
        </w:rPr>
        <w:t xml:space="preserve">                   </w:t>
      </w:r>
      <w:r>
        <w:rPr>
          <w:rFonts w:hint="eastAsia" w:ascii="宋体" w:hAnsi="宋体"/>
          <w:bCs/>
        </w:rPr>
        <w:t xml:space="preserve"> </w:t>
      </w:r>
    </w:p>
    <w:p w14:paraId="16A3B283">
      <w:pPr>
        <w:pStyle w:val="6"/>
        <w:spacing w:line="360" w:lineRule="auto"/>
        <w:rPr>
          <w:rFonts w:ascii="宋体" w:hAnsi="宋体"/>
          <w:bCs/>
        </w:rPr>
      </w:pPr>
      <w:r>
        <w:rPr>
          <w:rFonts w:hint="eastAsia" w:ascii="宋体" w:hAnsi="宋体"/>
          <w:bCs/>
        </w:rPr>
        <w:t>营业执照注册号</w:t>
      </w:r>
      <w:r>
        <w:rPr>
          <w:rFonts w:hint="eastAsia" w:ascii="宋体" w:hAnsi="宋体"/>
          <w:bCs/>
          <w:lang w:eastAsia="zh-CN"/>
        </w:rPr>
        <w:t>（</w:t>
      </w:r>
      <w:r>
        <w:rPr>
          <w:rFonts w:hint="eastAsia" w:ascii="宋体" w:hAnsi="宋体"/>
          <w:bCs/>
          <w:lang w:val="en-US" w:eastAsia="zh-CN"/>
        </w:rPr>
        <w:t>或统一社会信用代码</w:t>
      </w:r>
      <w:r>
        <w:rPr>
          <w:rFonts w:hint="eastAsia" w:ascii="宋体" w:hAnsi="宋体"/>
          <w:bCs/>
          <w:lang w:eastAsia="zh-CN"/>
        </w:rPr>
        <w:t>）</w:t>
      </w:r>
      <w:r>
        <w:rPr>
          <w:rFonts w:hint="eastAsia" w:ascii="宋体" w:hAnsi="宋体"/>
          <w:bCs/>
        </w:rPr>
        <w:t>：</w:t>
      </w:r>
      <w:r>
        <w:rPr>
          <w:rFonts w:hint="eastAsia" w:ascii="宋体" w:hAnsi="宋体"/>
          <w:bCs/>
          <w:u w:val="single"/>
        </w:rPr>
        <w:t xml:space="preserve">                       </w:t>
      </w:r>
      <w:r>
        <w:rPr>
          <w:rFonts w:hint="eastAsia" w:ascii="宋体" w:hAnsi="宋体"/>
          <w:bCs/>
        </w:rPr>
        <w:t xml:space="preserve"> 企业类型：</w:t>
      </w:r>
      <w:r>
        <w:rPr>
          <w:rFonts w:hint="eastAsia" w:ascii="宋体" w:hAnsi="宋体"/>
          <w:bCs/>
          <w:u w:val="single"/>
        </w:rPr>
        <w:t xml:space="preserve">                    </w:t>
      </w:r>
      <w:r>
        <w:rPr>
          <w:rFonts w:hint="eastAsia" w:ascii="宋体" w:hAnsi="宋体"/>
          <w:bCs/>
        </w:rPr>
        <w:t xml:space="preserve"> </w:t>
      </w:r>
    </w:p>
    <w:p w14:paraId="53E54E50">
      <w:pPr>
        <w:pStyle w:val="6"/>
        <w:spacing w:line="360" w:lineRule="auto"/>
        <w:rPr>
          <w:rFonts w:ascii="宋体" w:hAnsi="宋体"/>
          <w:b/>
          <w:u w:val="single"/>
        </w:rPr>
      </w:pPr>
      <w:r>
        <w:rPr>
          <w:rFonts w:hint="eastAsia" w:ascii="宋体" w:hAnsi="宋体"/>
          <w:bCs/>
        </w:rPr>
        <w:t>经营范围：</w:t>
      </w:r>
      <w:r>
        <w:rPr>
          <w:rFonts w:hint="eastAsia" w:ascii="宋体" w:hAnsi="宋体"/>
          <w:bCs/>
          <w:u w:val="single"/>
        </w:rPr>
        <w:t xml:space="preserve">     </w:t>
      </w:r>
      <w:r>
        <w:rPr>
          <w:rFonts w:hint="eastAsia" w:ascii="宋体" w:hAnsi="宋体"/>
          <w:b/>
          <w:u w:val="single"/>
        </w:rPr>
        <w:t xml:space="preserve">                                                                     </w:t>
      </w:r>
    </w:p>
    <w:p w14:paraId="7769E966">
      <w:pPr>
        <w:pStyle w:val="6"/>
        <w:spacing w:line="360" w:lineRule="auto"/>
        <w:rPr>
          <w:rFonts w:ascii="宋体" w:hAnsi="宋体"/>
          <w:b/>
          <w:u w:val="single"/>
        </w:rPr>
      </w:pPr>
      <w:r>
        <w:rPr>
          <w:rFonts w:hint="eastAsia" w:ascii="宋体" w:hAnsi="宋体"/>
          <w:b/>
          <w:u w:val="single"/>
        </w:rPr>
        <w:t xml:space="preserve">                                                                                    </w:t>
      </w:r>
    </w:p>
    <w:p w14:paraId="53F1A1C2">
      <w:pPr>
        <w:pStyle w:val="6"/>
        <w:spacing w:line="360" w:lineRule="auto"/>
        <w:rPr>
          <w:rFonts w:ascii="宋体" w:hAnsi="宋体"/>
        </w:rPr>
      </w:pPr>
      <w:r>
        <w:rPr>
          <w:rFonts w:hint="eastAsia" w:ascii="宋体" w:hAnsi="宋体"/>
          <w:b/>
          <w:u w:val="single"/>
        </w:rPr>
        <w:t xml:space="preserve">                                          </w:t>
      </w:r>
      <w:r>
        <w:rPr>
          <w:rFonts w:hint="eastAsia" w:ascii="宋体" w:hAnsi="宋体"/>
        </w:rPr>
        <w:t>。</w:t>
      </w:r>
    </w:p>
    <w:p w14:paraId="0694694B">
      <w:pPr>
        <w:pStyle w:val="6"/>
        <w:spacing w:line="360" w:lineRule="auto"/>
        <w:rPr>
          <w:rFonts w:ascii="宋体" w:hAnsi="宋体"/>
          <w:b/>
        </w:rPr>
      </w:pPr>
    </w:p>
    <w:p w14:paraId="4786D3E1">
      <w:pPr>
        <w:spacing w:line="360" w:lineRule="auto"/>
        <w:rPr>
          <w:rFonts w:ascii="宋体" w:hAnsi="宋体"/>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7B473E28">
                            <w:pPr>
                              <w:rPr>
                                <w:rFonts w:eastAsia="黑体"/>
                                <w:b/>
                                <w:sz w:val="30"/>
                              </w:rPr>
                            </w:pPr>
                          </w:p>
                          <w:p w14:paraId="28977E28">
                            <w:pPr>
                              <w:pStyle w:val="68"/>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14:paraId="75249E6F">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5.5pt;margin-top:19.2pt;height:156pt;width:270pt;z-index:251660288;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&#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91NqW2AAAAAoBAAAPAAAAAAAAAAEAIAAAACIAAABk&#10;cnMvZG93bnJldi54bWxQSwECFAAUAAAACACHTuJAl0miUj8CAACJBAAADgAAAAAAAAABACAAAAAn&#10;AQAAZHJzL2Uyb0RvYy54bWxQSwUGAAAAAAYABgBZAQAA2AUAAAAA&#10;">
                <v:fill on="t" focussize="0,0"/>
                <v:stroke color="#000000" miterlimit="8" joinstyle="miter"/>
                <v:imagedata o:title=""/>
                <o:lock v:ext="edit" aspectratio="f"/>
                <v:textbox>
                  <w:txbxContent>
                    <w:p w14:paraId="7B473E28">
                      <w:pPr>
                        <w:rPr>
                          <w:rFonts w:eastAsia="黑体"/>
                          <w:b/>
                          <w:sz w:val="30"/>
                        </w:rPr>
                      </w:pPr>
                    </w:p>
                    <w:p w14:paraId="28977E28">
                      <w:pPr>
                        <w:pStyle w:val="68"/>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14:paraId="75249E6F">
                      <w:pPr>
                        <w:jc w:val="center"/>
                        <w:rPr>
                          <w:bCs/>
                          <w:sz w:val="28"/>
                        </w:rPr>
                      </w:pPr>
                      <w:r>
                        <w:rPr>
                          <w:rFonts w:hint="eastAsia"/>
                          <w:bCs/>
                          <w:color w:val="000000"/>
                          <w:sz w:val="28"/>
                        </w:rPr>
                        <w:t>居民身份证正反面复印件粘贴处</w:t>
                      </w:r>
                    </w:p>
                  </w:txbxContent>
                </v:textbox>
              </v:rect>
            </w:pict>
          </mc:Fallback>
        </mc:AlternateContent>
      </w:r>
    </w:p>
    <w:p w14:paraId="70F0F6CB">
      <w:pPr>
        <w:spacing w:line="360" w:lineRule="auto"/>
        <w:rPr>
          <w:rFonts w:ascii="宋体" w:hAnsi="宋体"/>
        </w:rPr>
      </w:pPr>
    </w:p>
    <w:p w14:paraId="0764F6FD">
      <w:pPr>
        <w:spacing w:line="360" w:lineRule="auto"/>
        <w:rPr>
          <w:rFonts w:ascii="宋体" w:hAnsi="宋体"/>
        </w:rPr>
      </w:pPr>
    </w:p>
    <w:p w14:paraId="6AC5786C">
      <w:pPr>
        <w:spacing w:line="360" w:lineRule="auto"/>
        <w:rPr>
          <w:rFonts w:ascii="宋体" w:hAnsi="宋体"/>
        </w:rPr>
      </w:pPr>
    </w:p>
    <w:p w14:paraId="0A991C62">
      <w:pPr>
        <w:spacing w:line="360" w:lineRule="auto"/>
        <w:rPr>
          <w:rFonts w:ascii="宋体" w:hAnsi="宋体"/>
        </w:rPr>
      </w:pPr>
    </w:p>
    <w:p w14:paraId="5F14AF75">
      <w:pPr>
        <w:spacing w:line="360" w:lineRule="auto"/>
        <w:rPr>
          <w:rFonts w:ascii="宋体" w:hAnsi="宋体"/>
        </w:rPr>
      </w:pPr>
    </w:p>
    <w:p w14:paraId="2B7E0365">
      <w:pPr>
        <w:spacing w:line="360" w:lineRule="auto"/>
        <w:rPr>
          <w:rFonts w:ascii="宋体" w:hAnsi="宋体"/>
        </w:rPr>
      </w:pPr>
    </w:p>
    <w:p w14:paraId="7F5D4561">
      <w:pPr>
        <w:spacing w:line="360" w:lineRule="auto"/>
        <w:rPr>
          <w:rFonts w:ascii="宋体" w:hAnsi="宋体"/>
        </w:rPr>
      </w:pPr>
    </w:p>
    <w:p w14:paraId="7B4C4359">
      <w:pPr>
        <w:pStyle w:val="6"/>
        <w:spacing w:line="360" w:lineRule="auto"/>
        <w:rPr>
          <w:rFonts w:ascii="宋体" w:hAnsi="宋体"/>
          <w:b/>
        </w:rPr>
      </w:pPr>
    </w:p>
    <w:p w14:paraId="2B21D893">
      <w:pPr>
        <w:spacing w:line="360" w:lineRule="auto"/>
        <w:ind w:left="3570" w:leftChars="50" w:hanging="3465" w:hangingChars="1650"/>
        <w:rPr>
          <w:rFonts w:ascii="宋体" w:hAnsi="宋体"/>
          <w:u w:val="single"/>
        </w:rPr>
      </w:pPr>
      <w:r>
        <w:rPr>
          <w:rFonts w:hint="eastAsia" w:ascii="宋体" w:hAnsi="宋体"/>
        </w:rPr>
        <w:t xml:space="preserve">                                响应供应商名称（盖公章）：</w:t>
      </w:r>
      <w:r>
        <w:rPr>
          <w:rFonts w:hint="eastAsia" w:ascii="宋体" w:hAnsi="宋体"/>
          <w:u w:val="single"/>
        </w:rPr>
        <w:t xml:space="preserve">                             </w:t>
      </w:r>
    </w:p>
    <w:p w14:paraId="580EA46C">
      <w:pPr>
        <w:spacing w:line="360" w:lineRule="auto"/>
        <w:ind w:firstLine="3465" w:firstLineChars="1650"/>
        <w:rPr>
          <w:rFonts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527A2204">
      <w:pPr>
        <w:spacing w:line="360" w:lineRule="auto"/>
        <w:ind w:left="2" w:firstLine="403" w:firstLineChars="192"/>
        <w:rPr>
          <w:rFonts w:ascii="宋体" w:hAnsi="宋体"/>
        </w:rPr>
      </w:pPr>
    </w:p>
    <w:p w14:paraId="616474E5">
      <w:pPr>
        <w:pStyle w:val="9"/>
        <w:numPr>
          <w:ilvl w:val="0"/>
          <w:numId w:val="7"/>
        </w:numPr>
        <w:spacing w:line="360" w:lineRule="auto"/>
        <w:outlineLvl w:val="1"/>
        <w:rPr>
          <w:rFonts w:ascii="宋体" w:hAnsi="宋体"/>
          <w:b/>
          <w:bCs/>
        </w:rPr>
      </w:pPr>
      <w:r>
        <w:rPr>
          <w:rFonts w:ascii="宋体" w:hAnsi="宋体"/>
          <w:b/>
          <w:bCs/>
        </w:rPr>
        <w:br w:type="page"/>
      </w:r>
      <w:r>
        <w:rPr>
          <w:rFonts w:hint="eastAsia" w:ascii="宋体" w:hAnsi="宋体" w:cs="宋体"/>
          <w:b/>
          <w:bCs/>
        </w:rPr>
        <w:t>法定代表人（负责人）授权委托书</w:t>
      </w:r>
    </w:p>
    <w:p w14:paraId="005C4766">
      <w:pPr>
        <w:pStyle w:val="9"/>
        <w:jc w:val="center"/>
        <w:rPr>
          <w:b/>
          <w:bCs/>
          <w:sz w:val="21"/>
          <w:szCs w:val="21"/>
        </w:rPr>
      </w:pPr>
      <w:bookmarkStart w:id="14" w:name="_Toc50737329"/>
      <w:bookmarkStart w:id="15" w:name="_Toc50737297"/>
      <w:bookmarkStart w:id="16" w:name="_Toc50736477"/>
      <w:bookmarkStart w:id="17" w:name="_Toc76354925"/>
      <w:bookmarkStart w:id="18" w:name="_Toc52165081"/>
    </w:p>
    <w:p w14:paraId="10937E70">
      <w:pPr>
        <w:pStyle w:val="9"/>
        <w:spacing w:line="360" w:lineRule="auto"/>
        <w:jc w:val="center"/>
        <w:rPr>
          <w:b/>
          <w:bCs/>
          <w:sz w:val="32"/>
          <w:szCs w:val="32"/>
        </w:rPr>
      </w:pPr>
      <w:bookmarkStart w:id="19" w:name="_Toc385940903"/>
      <w:r>
        <w:rPr>
          <w:rFonts w:hint="eastAsia"/>
          <w:b/>
          <w:bCs/>
          <w:sz w:val="32"/>
          <w:szCs w:val="32"/>
        </w:rPr>
        <w:t>法定代表人（负责人）授权委托书</w:t>
      </w:r>
      <w:bookmarkEnd w:id="14"/>
      <w:bookmarkEnd w:id="15"/>
      <w:bookmarkEnd w:id="16"/>
      <w:bookmarkEnd w:id="17"/>
      <w:bookmarkEnd w:id="18"/>
      <w:bookmarkEnd w:id="19"/>
    </w:p>
    <w:p w14:paraId="3186F318">
      <w:pPr>
        <w:spacing w:line="360" w:lineRule="auto"/>
        <w:rPr>
          <w:rFonts w:ascii="宋体" w:hAnsi="宋体"/>
        </w:rPr>
      </w:pPr>
    </w:p>
    <w:p w14:paraId="1F7DA44F">
      <w:pPr>
        <w:spacing w:line="360" w:lineRule="auto"/>
        <w:ind w:left="2" w:firstLine="403" w:firstLineChars="192"/>
        <w:rPr>
          <w:rFonts w:ascii="宋体" w:hAnsi="宋体"/>
        </w:rPr>
      </w:pPr>
      <w:r>
        <w:rPr>
          <w:rFonts w:hint="eastAsia" w:ascii="宋体" w:hAnsi="宋体"/>
        </w:rPr>
        <w:t>本授权书声明：注册于</w:t>
      </w:r>
      <w:r>
        <w:rPr>
          <w:rFonts w:hint="eastAsia" w:ascii="宋体" w:hAnsi="宋体"/>
          <w:u w:val="single"/>
        </w:rPr>
        <w:t>（公司地址）</w:t>
      </w:r>
      <w:r>
        <w:rPr>
          <w:rFonts w:hint="eastAsia" w:ascii="宋体" w:hAnsi="宋体"/>
        </w:rPr>
        <w:t>的</w:t>
      </w:r>
      <w:r>
        <w:rPr>
          <w:rFonts w:hint="eastAsia" w:ascii="宋体" w:hAnsi="宋体"/>
          <w:u w:val="single"/>
        </w:rPr>
        <w:t>（响应供应商名称）</w:t>
      </w:r>
      <w:r>
        <w:rPr>
          <w:rFonts w:hint="eastAsia" w:ascii="宋体" w:hAnsi="宋体"/>
        </w:rPr>
        <w:t>在下面签字的</w:t>
      </w:r>
      <w:r>
        <w:rPr>
          <w:rFonts w:hint="eastAsia" w:ascii="宋体" w:hAnsi="宋体"/>
          <w:u w:val="single"/>
        </w:rPr>
        <w:t>（法定代表人（负责人）姓名、职务）</w:t>
      </w:r>
      <w:r>
        <w:rPr>
          <w:rFonts w:hint="eastAsia" w:ascii="宋体" w:hAnsi="宋体"/>
        </w:rPr>
        <w:t>代表本公司授权</w:t>
      </w:r>
      <w:r>
        <w:rPr>
          <w:rFonts w:hint="eastAsia" w:ascii="宋体" w:hAnsi="宋体"/>
          <w:u w:val="single"/>
        </w:rPr>
        <w:t>（单位名称）</w:t>
      </w:r>
      <w:r>
        <w:rPr>
          <w:rFonts w:hint="eastAsia" w:ascii="宋体" w:hAnsi="宋体"/>
        </w:rPr>
        <w:t>的</w:t>
      </w:r>
      <w:r>
        <w:rPr>
          <w:rFonts w:hint="eastAsia" w:ascii="宋体" w:hAnsi="宋体"/>
          <w:u w:val="single"/>
        </w:rPr>
        <w:t>（授权代表姓名、职务）</w:t>
      </w:r>
      <w:r>
        <w:rPr>
          <w:rFonts w:hint="eastAsia" w:ascii="宋体" w:hAnsi="宋体"/>
        </w:rPr>
        <w:t>为本公司的合法代理人，就广州市国科招标代理有限公司的项目编号为：</w:t>
      </w:r>
      <w:r>
        <w:rPr>
          <w:rFonts w:hint="eastAsia"/>
          <w:szCs w:val="21"/>
          <w:lang w:eastAsia="zh-CN"/>
        </w:rPr>
        <w:t>GZGK25P477A0477J</w:t>
      </w:r>
      <w:r>
        <w:rPr>
          <w:rFonts w:hint="eastAsia" w:ascii="宋体" w:hAnsi="宋体"/>
        </w:rPr>
        <w:t>的</w:t>
      </w:r>
      <w:r>
        <w:rPr>
          <w:rFonts w:hint="eastAsia"/>
          <w:szCs w:val="21"/>
          <w:lang w:eastAsia="zh-CN"/>
        </w:rPr>
        <w:t>广东省生物制品与药物研究所实验耗材采购项目</w:t>
      </w:r>
      <w:r>
        <w:rPr>
          <w:rFonts w:hint="eastAsia" w:ascii="宋体" w:hAnsi="宋体"/>
        </w:rPr>
        <w:t>活动，提交</w:t>
      </w:r>
      <w:r>
        <w:rPr>
          <w:rFonts w:hint="eastAsia" w:ascii="宋体" w:hAnsi="宋体"/>
          <w:lang w:eastAsia="zh-CN"/>
        </w:rPr>
        <w:t>招标采购</w:t>
      </w:r>
      <w:r>
        <w:rPr>
          <w:rFonts w:hint="eastAsia" w:ascii="宋体" w:hAnsi="宋体"/>
        </w:rPr>
        <w:t>文件及采购合同的签订、执行、完成和售后服务，作为</w:t>
      </w:r>
      <w:r>
        <w:rPr>
          <w:rFonts w:hint="eastAsia" w:ascii="宋体" w:hAnsi="宋体"/>
          <w:lang w:eastAsia="zh-CN"/>
        </w:rPr>
        <w:t>招标采购</w:t>
      </w:r>
      <w:r>
        <w:rPr>
          <w:rFonts w:hint="eastAsia" w:ascii="宋体" w:hAnsi="宋体"/>
        </w:rPr>
        <w:t>供应商授权代表以本公司的名义处理一切与之有关的事宜。</w:t>
      </w:r>
    </w:p>
    <w:p w14:paraId="0F8FEFF6">
      <w:pPr>
        <w:spacing w:line="360" w:lineRule="auto"/>
        <w:ind w:left="2" w:firstLine="403" w:firstLineChars="192"/>
        <w:rPr>
          <w:rFonts w:ascii="宋体" w:hAnsi="宋体"/>
        </w:rPr>
      </w:pPr>
      <w:r>
        <w:rPr>
          <w:rFonts w:hint="eastAsia" w:ascii="宋体" w:hAnsi="宋体"/>
        </w:rPr>
        <w:t>被授权人（</w:t>
      </w:r>
      <w:r>
        <w:rPr>
          <w:rFonts w:hint="eastAsia" w:ascii="宋体" w:hAnsi="宋体"/>
          <w:lang w:eastAsia="zh-CN"/>
        </w:rPr>
        <w:t>招标采购</w:t>
      </w:r>
      <w:r>
        <w:rPr>
          <w:rFonts w:hint="eastAsia" w:ascii="宋体" w:hAnsi="宋体"/>
        </w:rPr>
        <w:t>供应商授权代表）无转委托权限。</w:t>
      </w:r>
    </w:p>
    <w:p w14:paraId="1FB61F37">
      <w:pPr>
        <w:spacing w:line="360" w:lineRule="auto"/>
        <w:ind w:left="2" w:firstLine="403" w:firstLineChars="192"/>
        <w:rPr>
          <w:rFonts w:ascii="宋体" w:hAnsi="宋体"/>
        </w:rPr>
      </w:pPr>
      <w:r>
        <w:rPr>
          <w:rFonts w:hint="eastAsia" w:ascii="宋体" w:hAnsi="宋体"/>
        </w:rPr>
        <w:t>本授权书于</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日签字之日起生效，特此声明。</w:t>
      </w:r>
    </w:p>
    <w:p w14:paraId="4D66E62D">
      <w:pPr>
        <w:spacing w:line="360" w:lineRule="auto"/>
        <w:rPr>
          <w:rFonts w:ascii="宋体" w:hAnsi="宋体"/>
        </w:rPr>
      </w:pPr>
      <w:r>
        <w:rPr>
          <w:rFonts w:hint="eastAsia" w:ascii="宋体" w:hAnsi="宋体"/>
        </w:rPr>
        <w:t>附：</w:t>
      </w:r>
    </w:p>
    <w:p w14:paraId="438556BE">
      <w:pPr>
        <w:spacing w:line="360" w:lineRule="auto"/>
        <w:rPr>
          <w:rFonts w:ascii="宋体" w:hAnsi="宋体"/>
          <w:u w:val="single"/>
        </w:rPr>
      </w:pPr>
      <w:r>
        <w:rPr>
          <w:rFonts w:hint="eastAsia" w:ascii="宋体" w:hAnsi="宋体"/>
          <w:lang w:eastAsia="zh-CN"/>
        </w:rPr>
        <w:t>招标采购</w:t>
      </w:r>
      <w:r>
        <w:rPr>
          <w:rFonts w:hint="eastAsia" w:ascii="宋体" w:hAnsi="宋体"/>
        </w:rPr>
        <w:t>供应商名称（盖公章）：</w:t>
      </w:r>
      <w:r>
        <w:rPr>
          <w:rFonts w:hint="eastAsia" w:ascii="宋体" w:hAnsi="宋体"/>
          <w:u w:val="single"/>
        </w:rPr>
        <w:t xml:space="preserve">                               </w:t>
      </w:r>
    </w:p>
    <w:p w14:paraId="70C06B57">
      <w:pPr>
        <w:spacing w:line="360" w:lineRule="auto"/>
        <w:rPr>
          <w:rFonts w:ascii="宋体" w:hAnsi="宋体"/>
          <w:u w:val="single"/>
        </w:rPr>
      </w:pPr>
      <w:r>
        <w:rPr>
          <w:rFonts w:hint="eastAsia" w:ascii="宋体" w:hAnsi="宋体"/>
        </w:rPr>
        <w:t>地址：</w:t>
      </w:r>
      <w:r>
        <w:rPr>
          <w:rFonts w:hint="eastAsia" w:ascii="宋体" w:hAnsi="宋体"/>
          <w:u w:val="single"/>
        </w:rPr>
        <w:t xml:space="preserve">                                                  </w:t>
      </w:r>
    </w:p>
    <w:p w14:paraId="12224DBB">
      <w:pPr>
        <w:spacing w:line="360" w:lineRule="auto"/>
        <w:rPr>
          <w:rFonts w:ascii="宋体" w:hAnsi="宋体"/>
          <w:u w:val="single"/>
        </w:rPr>
      </w:pPr>
      <w:r>
        <w:rPr>
          <w:rFonts w:hint="eastAsia" w:ascii="宋体" w:hAnsi="宋体"/>
        </w:rPr>
        <w:t>法定代表人（负责人）签字或盖章：</w:t>
      </w:r>
      <w:r>
        <w:rPr>
          <w:rFonts w:hint="eastAsia" w:ascii="宋体" w:hAnsi="宋体"/>
          <w:u w:val="single"/>
        </w:rPr>
        <w:t xml:space="preserve">                              </w:t>
      </w:r>
    </w:p>
    <w:p w14:paraId="34189A13">
      <w:pPr>
        <w:spacing w:line="360" w:lineRule="auto"/>
        <w:rPr>
          <w:rFonts w:ascii="宋体" w:hAnsi="宋体"/>
        </w:rPr>
      </w:pPr>
    </w:p>
    <w:p w14:paraId="2D75FD53">
      <w:pPr>
        <w:spacing w:line="360" w:lineRule="auto"/>
        <w:rPr>
          <w:rFonts w:ascii="宋体" w:hAnsi="宋体"/>
          <w:u w:val="single"/>
        </w:rPr>
      </w:pPr>
      <w:r>
        <w:rPr>
          <w:rFonts w:hint="eastAsia" w:ascii="宋体" w:hAnsi="宋体"/>
          <w:lang w:eastAsia="zh-CN"/>
        </w:rPr>
        <w:t>招标采购</w:t>
      </w:r>
      <w:r>
        <w:rPr>
          <w:rFonts w:hint="eastAsia" w:ascii="宋体" w:hAnsi="宋体"/>
        </w:rPr>
        <w:t>供应商授权代表签字或盖章：</w:t>
      </w:r>
      <w:r>
        <w:rPr>
          <w:rFonts w:hint="eastAsia" w:ascii="宋体" w:hAnsi="宋体"/>
          <w:u w:val="single"/>
        </w:rPr>
        <w:t xml:space="preserve">                 </w:t>
      </w:r>
    </w:p>
    <w:p w14:paraId="2EBDE654">
      <w:pPr>
        <w:spacing w:line="360" w:lineRule="auto"/>
        <w:rPr>
          <w:rFonts w:ascii="宋体" w:hAnsi="宋体"/>
          <w:u w:val="single"/>
        </w:rPr>
      </w:pPr>
      <w:r>
        <w:rPr>
          <w:rFonts w:hint="eastAsia" w:ascii="宋体" w:hAnsi="宋体"/>
        </w:rPr>
        <w:t>职务：</w:t>
      </w:r>
      <w:r>
        <w:rPr>
          <w:rFonts w:hint="eastAsia" w:ascii="宋体" w:hAnsi="宋体"/>
          <w:u w:val="single"/>
        </w:rPr>
        <w:t xml:space="preserve">                </w:t>
      </w:r>
    </w:p>
    <w:p w14:paraId="2FDF70D3">
      <w:pPr>
        <w:spacing w:line="360" w:lineRule="auto"/>
        <w:rPr>
          <w:rFonts w:ascii="宋体" w:hAnsi="宋体"/>
        </w:rPr>
      </w:pPr>
    </w:p>
    <w:p w14:paraId="33C02991">
      <w:pPr>
        <w:spacing w:line="360" w:lineRule="auto"/>
        <w:rPr>
          <w:rFonts w:ascii="宋体" w:hAnsi="宋体"/>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1B353B2D">
                            <w:pPr>
                              <w:rPr>
                                <w:rFonts w:eastAsia="黑体"/>
                                <w:b/>
                                <w:sz w:val="30"/>
                              </w:rPr>
                            </w:pPr>
                          </w:p>
                          <w:p w14:paraId="6A820F0C">
                            <w:pPr>
                              <w:jc w:val="center"/>
                              <w:rPr>
                                <w:rFonts w:eastAsia="华文中宋"/>
                                <w:bCs/>
                                <w:color w:val="000000"/>
                                <w:sz w:val="28"/>
                              </w:rPr>
                            </w:pPr>
                            <w:r>
                              <w:rPr>
                                <w:rFonts w:hint="eastAsia" w:ascii="宋体" w:hAnsi="宋体"/>
                                <w:color w:val="000000"/>
                                <w:sz w:val="28"/>
                              </w:rPr>
                              <w:t>竞价供应商授权代表</w:t>
                            </w:r>
                          </w:p>
                          <w:p w14:paraId="2C33F6AE">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59264;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14:paraId="1B353B2D">
                      <w:pPr>
                        <w:rPr>
                          <w:rFonts w:eastAsia="黑体"/>
                          <w:b/>
                          <w:sz w:val="30"/>
                        </w:rPr>
                      </w:pPr>
                    </w:p>
                    <w:p w14:paraId="6A820F0C">
                      <w:pPr>
                        <w:jc w:val="center"/>
                        <w:rPr>
                          <w:rFonts w:eastAsia="华文中宋"/>
                          <w:bCs/>
                          <w:color w:val="000000"/>
                          <w:sz w:val="28"/>
                        </w:rPr>
                      </w:pPr>
                      <w:r>
                        <w:rPr>
                          <w:rFonts w:hint="eastAsia" w:ascii="宋体" w:hAnsi="宋体"/>
                          <w:color w:val="000000"/>
                          <w:sz w:val="28"/>
                        </w:rPr>
                        <w:t>竞价供应商授权代表</w:t>
                      </w:r>
                    </w:p>
                    <w:p w14:paraId="2C33F6AE">
                      <w:pPr>
                        <w:jc w:val="center"/>
                        <w:rPr>
                          <w:bCs/>
                          <w:sz w:val="28"/>
                        </w:rPr>
                      </w:pPr>
                      <w:r>
                        <w:rPr>
                          <w:rFonts w:hint="eastAsia"/>
                          <w:bCs/>
                          <w:color w:val="000000"/>
                          <w:sz w:val="28"/>
                        </w:rPr>
                        <w:t>居民身份证正反面复印件粘贴处</w:t>
                      </w:r>
                    </w:p>
                  </w:txbxContent>
                </v:textbox>
              </v:rect>
            </w:pict>
          </mc:Fallback>
        </mc:AlternateContent>
      </w:r>
    </w:p>
    <w:p w14:paraId="035C4928">
      <w:pPr>
        <w:spacing w:line="360" w:lineRule="auto"/>
        <w:rPr>
          <w:rFonts w:ascii="宋体" w:hAnsi="宋体"/>
        </w:rPr>
      </w:pPr>
    </w:p>
    <w:p w14:paraId="53805873">
      <w:pPr>
        <w:spacing w:line="360" w:lineRule="auto"/>
        <w:rPr>
          <w:rFonts w:ascii="宋体" w:hAnsi="宋体"/>
        </w:rPr>
      </w:pPr>
    </w:p>
    <w:p w14:paraId="288B08CA">
      <w:pPr>
        <w:spacing w:line="360" w:lineRule="auto"/>
        <w:rPr>
          <w:rFonts w:ascii="宋体" w:hAnsi="宋体"/>
        </w:rPr>
      </w:pPr>
    </w:p>
    <w:p w14:paraId="6C11886C">
      <w:pPr>
        <w:spacing w:line="360" w:lineRule="auto"/>
        <w:rPr>
          <w:rFonts w:ascii="宋体" w:hAnsi="宋体"/>
        </w:rPr>
      </w:pPr>
    </w:p>
    <w:p w14:paraId="3C8F1091">
      <w:pPr>
        <w:spacing w:line="360" w:lineRule="auto"/>
        <w:rPr>
          <w:rFonts w:ascii="宋体" w:hAnsi="宋体"/>
        </w:rPr>
      </w:pPr>
    </w:p>
    <w:p w14:paraId="2756D77E">
      <w:pPr>
        <w:spacing w:line="360" w:lineRule="auto"/>
        <w:rPr>
          <w:rFonts w:ascii="宋体" w:hAnsi="宋体"/>
        </w:rPr>
      </w:pPr>
    </w:p>
    <w:p w14:paraId="207D525B">
      <w:pPr>
        <w:spacing w:line="360" w:lineRule="auto"/>
        <w:ind w:firstLine="4725" w:firstLineChars="2250"/>
        <w:rPr>
          <w:rFonts w:ascii="宋体" w:hAnsi="宋体"/>
        </w:rPr>
      </w:pPr>
    </w:p>
    <w:p w14:paraId="63604EC6">
      <w:pPr>
        <w:spacing w:line="520" w:lineRule="exact"/>
        <w:rPr>
          <w:rFonts w:ascii="宋体" w:hAnsi="宋体"/>
          <w:spacing w:val="4"/>
          <w:szCs w:val="21"/>
          <w:u w:val="single"/>
        </w:rPr>
      </w:pPr>
    </w:p>
    <w:p w14:paraId="56D4FECF">
      <w:pPr>
        <w:keepNext/>
        <w:keepLines/>
        <w:spacing w:before="260" w:after="260" w:line="416" w:lineRule="auto"/>
        <w:jc w:val="left"/>
        <w:outlineLvl w:val="1"/>
        <w:rPr>
          <w:rFonts w:ascii="宋体" w:hAnsi="宋体" w:cs="宋体"/>
          <w:b/>
          <w:bCs/>
          <w:sz w:val="24"/>
        </w:rPr>
      </w:pPr>
      <w:r>
        <w:rPr>
          <w:rFonts w:hint="eastAsia" w:ascii="宋体" w:hAnsi="宋体" w:cs="宋体"/>
          <w:b/>
          <w:bCs/>
          <w:sz w:val="24"/>
        </w:rPr>
        <w:t>格式6 采购需求响应声明函</w:t>
      </w:r>
    </w:p>
    <w:p w14:paraId="74BB0F4E">
      <w:pPr>
        <w:keepNext/>
        <w:keepLines/>
        <w:spacing w:before="260" w:after="260" w:line="416" w:lineRule="auto"/>
        <w:jc w:val="center"/>
        <w:rPr>
          <w:rFonts w:ascii="Cambria" w:hAnsi="Cambria" w:cs="Cambria"/>
          <w:b/>
          <w:bCs/>
          <w:sz w:val="32"/>
          <w:szCs w:val="32"/>
        </w:rPr>
      </w:pPr>
      <w:r>
        <w:rPr>
          <w:rFonts w:hint="eastAsia" w:ascii="Cambria" w:hAnsi="Cambria" w:cs="宋体"/>
          <w:b/>
          <w:bCs/>
          <w:sz w:val="32"/>
          <w:szCs w:val="32"/>
        </w:rPr>
        <w:t>采购需求响应声明函</w:t>
      </w:r>
    </w:p>
    <w:p w14:paraId="78CC54D7">
      <w:pPr>
        <w:autoSpaceDE w:val="0"/>
        <w:autoSpaceDN w:val="0"/>
        <w:adjustRightInd w:val="0"/>
        <w:spacing w:before="240" w:after="312" w:afterLines="100" w:line="360" w:lineRule="auto"/>
        <w:jc w:val="left"/>
        <w:rPr>
          <w:rFonts w:ascii="宋体" w:hAnsi="宋体"/>
          <w:b/>
          <w:kern w:val="0"/>
          <w:szCs w:val="21"/>
        </w:rPr>
      </w:pPr>
      <w:r>
        <w:rPr>
          <w:rFonts w:hint="eastAsia" w:ascii="宋体" w:hAnsi="宋体"/>
          <w:b/>
          <w:kern w:val="0"/>
          <w:szCs w:val="21"/>
        </w:rPr>
        <w:t>致：广州市国科招标代理有限公司、广东省生物制品与药物研究所</w:t>
      </w:r>
    </w:p>
    <w:p w14:paraId="16A45249">
      <w:pPr>
        <w:spacing w:line="360" w:lineRule="auto"/>
        <w:ind w:firstLine="420" w:firstLineChars="200"/>
        <w:jc w:val="left"/>
        <w:rPr>
          <w:rFonts w:ascii="宋体" w:hAnsi="宋体" w:cs="宋体"/>
          <w:b/>
          <w:bCs/>
          <w:szCs w:val="21"/>
          <w:u w:val="single"/>
        </w:rPr>
      </w:pPr>
      <w:r>
        <w:rPr>
          <w:rFonts w:hint="eastAsia" w:ascii="宋体" w:hAnsi="宋体" w:cs="宋体"/>
          <w:szCs w:val="21"/>
        </w:rPr>
        <w:t>关于贵单位、贵司发布</w:t>
      </w:r>
      <w:r>
        <w:rPr>
          <w:rFonts w:hint="eastAsia" w:ascii="宋体" w:hAnsi="宋体" w:cs="宋体"/>
          <w:szCs w:val="21"/>
          <w:lang w:eastAsia="zh-CN"/>
        </w:rPr>
        <w:t>广东省生物制品与药物研究所实验耗材采购项目</w:t>
      </w:r>
      <w:r>
        <w:rPr>
          <w:rFonts w:hint="eastAsia" w:ascii="宋体" w:hAnsi="宋体" w:cs="宋体"/>
          <w:szCs w:val="21"/>
        </w:rPr>
        <w:t>（项目编号：</w:t>
      </w:r>
      <w:r>
        <w:rPr>
          <w:rFonts w:hint="eastAsia" w:ascii="宋体" w:hAnsi="宋体" w:cs="宋体"/>
          <w:szCs w:val="21"/>
          <w:lang w:eastAsia="zh-CN"/>
        </w:rPr>
        <w:t>GZGK25P477A0477J</w:t>
      </w:r>
      <w:r>
        <w:rPr>
          <w:rFonts w:hint="eastAsia" w:ascii="宋体" w:hAnsi="宋体" w:cs="宋体"/>
          <w:szCs w:val="21"/>
        </w:rPr>
        <w:t>）的</w:t>
      </w:r>
      <w:r>
        <w:rPr>
          <w:rFonts w:hint="eastAsia" w:ascii="宋体" w:hAnsi="宋体" w:cs="宋体"/>
          <w:szCs w:val="21"/>
          <w:lang w:eastAsia="zh-CN"/>
        </w:rPr>
        <w:t>招标采购</w:t>
      </w:r>
      <w:r>
        <w:rPr>
          <w:rFonts w:hint="eastAsia" w:ascii="宋体" w:hAnsi="宋体" w:cs="宋体"/>
          <w:szCs w:val="21"/>
        </w:rPr>
        <w:t>项目，本公司（企业）愿意参加采购活动，并作出如下声明：</w:t>
      </w:r>
    </w:p>
    <w:p w14:paraId="4C6DF40C">
      <w:pPr>
        <w:tabs>
          <w:tab w:val="left" w:pos="426"/>
        </w:tabs>
        <w:snapToGrid w:val="0"/>
        <w:spacing w:line="360" w:lineRule="auto"/>
        <w:ind w:firstLine="420"/>
        <w:rPr>
          <w:rFonts w:ascii="宋体" w:hAnsi="宋体" w:cs="宋体"/>
          <w:szCs w:val="21"/>
        </w:rPr>
      </w:pPr>
      <w:r>
        <w:rPr>
          <w:rFonts w:hint="eastAsia" w:ascii="宋体" w:hAnsi="宋体" w:cs="宋体"/>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供应商的要求。</w:t>
      </w:r>
    </w:p>
    <w:p w14:paraId="7C9E9C54">
      <w:pPr>
        <w:tabs>
          <w:tab w:val="left" w:pos="426"/>
        </w:tabs>
        <w:snapToGrid w:val="0"/>
        <w:spacing w:line="360" w:lineRule="auto"/>
        <w:ind w:firstLine="420"/>
        <w:rPr>
          <w:rFonts w:ascii="宋体" w:hAnsi="宋体" w:cs="宋体"/>
          <w:szCs w:val="21"/>
        </w:rPr>
      </w:pPr>
      <w:r>
        <w:rPr>
          <w:rFonts w:hint="eastAsia" w:ascii="宋体" w:hAnsi="宋体" w:cs="宋体"/>
          <w:szCs w:val="21"/>
        </w:rPr>
        <w:t>本公司（企业）承诺在本次采购活动中，如有违法、违规、弄虚作假行为，所造成的损失、不良后果及法律责任，一律由我公司（企业）承担。</w:t>
      </w:r>
    </w:p>
    <w:p w14:paraId="6CE52438">
      <w:pPr>
        <w:tabs>
          <w:tab w:val="left" w:pos="426"/>
        </w:tabs>
        <w:snapToGrid w:val="0"/>
        <w:spacing w:line="360" w:lineRule="auto"/>
        <w:ind w:firstLine="420"/>
        <w:rPr>
          <w:rFonts w:ascii="宋体" w:hAnsi="宋体" w:cs="宋体"/>
          <w:szCs w:val="21"/>
        </w:rPr>
      </w:pPr>
    </w:p>
    <w:p w14:paraId="37AE4D4A">
      <w:pPr>
        <w:tabs>
          <w:tab w:val="left" w:pos="426"/>
        </w:tabs>
        <w:snapToGrid w:val="0"/>
        <w:spacing w:line="360" w:lineRule="auto"/>
        <w:ind w:firstLine="420"/>
        <w:rPr>
          <w:rFonts w:ascii="宋体" w:hAnsi="宋体" w:cs="宋体"/>
          <w:szCs w:val="21"/>
        </w:rPr>
      </w:pPr>
    </w:p>
    <w:p w14:paraId="257572FE">
      <w:pPr>
        <w:widowControl/>
        <w:jc w:val="left"/>
        <w:rPr>
          <w:rFonts w:ascii="宋体" w:hAnsi="Calibri"/>
          <w:b/>
          <w:bCs/>
          <w:kern w:val="0"/>
          <w:sz w:val="32"/>
          <w:szCs w:val="32"/>
        </w:rPr>
      </w:pPr>
    </w:p>
    <w:p w14:paraId="4DA9C8B3">
      <w:pPr>
        <w:spacing w:line="360" w:lineRule="auto"/>
        <w:ind w:left="3702" w:leftChars="50" w:hanging="3597" w:hangingChars="1650"/>
        <w:rPr>
          <w:rFonts w:ascii="宋体" w:hAnsi="宋体"/>
          <w:u w:val="single"/>
        </w:rPr>
      </w:pPr>
      <w:r>
        <w:rPr>
          <w:rFonts w:hint="eastAsia" w:ascii="宋体" w:hAnsi="宋体" w:cs="宋体"/>
          <w:spacing w:val="4"/>
          <w:szCs w:val="21"/>
        </w:rPr>
        <w:t xml:space="preserve">                                               </w:t>
      </w:r>
      <w:r>
        <w:rPr>
          <w:rFonts w:hint="eastAsia" w:ascii="宋体" w:hAnsi="宋体"/>
        </w:rPr>
        <w:t xml:space="preserve">    </w:t>
      </w:r>
      <w:r>
        <w:rPr>
          <w:rFonts w:hint="eastAsia" w:ascii="宋体" w:hAnsi="宋体"/>
          <w:lang w:eastAsia="zh-CN"/>
        </w:rPr>
        <w:t>招标采购</w:t>
      </w:r>
      <w:r>
        <w:rPr>
          <w:rFonts w:hint="eastAsia" w:ascii="宋体" w:hAnsi="宋体"/>
        </w:rPr>
        <w:t>供应商名称（盖公章）：</w:t>
      </w:r>
      <w:r>
        <w:rPr>
          <w:rFonts w:hint="eastAsia" w:ascii="宋体" w:hAnsi="宋体"/>
          <w:u w:val="single"/>
        </w:rPr>
        <w:t xml:space="preserve">                             </w:t>
      </w:r>
    </w:p>
    <w:p w14:paraId="4DE29267">
      <w:pPr>
        <w:spacing w:line="360" w:lineRule="auto"/>
        <w:ind w:left="0" w:leftChars="0" w:firstLine="3780" w:firstLineChars="1800"/>
        <w:rPr>
          <w:rFonts w:ascii="宋体" w:hAnsi="宋体"/>
          <w:u w:val="single"/>
        </w:rPr>
      </w:pPr>
      <w:r>
        <w:rPr>
          <w:rFonts w:hint="eastAsia" w:ascii="宋体" w:hAnsi="宋体"/>
          <w:lang w:eastAsia="zh-CN"/>
        </w:rPr>
        <w:t>招标采购</w:t>
      </w:r>
      <w:r>
        <w:rPr>
          <w:rFonts w:hint="eastAsia" w:ascii="宋体" w:hAnsi="宋体"/>
        </w:rPr>
        <w:t>供应商</w:t>
      </w:r>
      <w:r>
        <w:rPr>
          <w:rFonts w:hint="eastAsia" w:ascii="宋体" w:hAnsi="宋体"/>
          <w:lang w:val="en-US" w:eastAsia="zh-CN"/>
        </w:rPr>
        <w:t>法定代表人或</w:t>
      </w:r>
      <w:r>
        <w:rPr>
          <w:rFonts w:hint="eastAsia" w:ascii="宋体" w:hAnsi="宋体"/>
        </w:rPr>
        <w:t>授权代表（签字或盖章）：</w:t>
      </w:r>
      <w:r>
        <w:rPr>
          <w:rFonts w:hint="eastAsia" w:ascii="宋体" w:hAnsi="宋体"/>
          <w:u w:val="single"/>
        </w:rPr>
        <w:t xml:space="preserve">                     </w:t>
      </w:r>
    </w:p>
    <w:p w14:paraId="6F355F2B">
      <w:pPr>
        <w:spacing w:line="360" w:lineRule="auto"/>
        <w:ind w:firstLine="5880" w:firstLineChars="2800"/>
        <w:rPr>
          <w:rFonts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21B36149">
      <w:pPr>
        <w:wordWrap w:val="0"/>
        <w:jc w:val="center"/>
        <w:rPr>
          <w:rFonts w:ascii="宋体" w:hAnsi="宋体" w:cs="宋体"/>
          <w:spacing w:val="4"/>
          <w:szCs w:val="21"/>
          <w:u w:val="single"/>
        </w:rPr>
      </w:pPr>
    </w:p>
    <w:p w14:paraId="4585B67C">
      <w:pPr>
        <w:spacing w:line="360" w:lineRule="auto"/>
        <w:jc w:val="left"/>
        <w:rPr>
          <w:rFonts w:ascii="宋体" w:hAnsi="宋体" w:cs="宋体"/>
          <w:b/>
          <w:bCs/>
          <w:spacing w:val="4"/>
          <w:szCs w:val="21"/>
          <w:u w:val="single"/>
        </w:rPr>
      </w:pPr>
      <w:r>
        <w:rPr>
          <w:rFonts w:hint="eastAsia" w:ascii="宋体" w:hAnsi="宋体" w:cs="宋体"/>
          <w:b/>
          <w:bCs/>
          <w:spacing w:val="4"/>
          <w:szCs w:val="21"/>
          <w:u w:val="single"/>
        </w:rPr>
        <w:t>注：①需补充以下相关内容：售后服务方案、配送方案等等相关方案，格式自拟；②采购需求响应表；</w:t>
      </w:r>
    </w:p>
    <w:p w14:paraId="3214DC62">
      <w:pPr>
        <w:pStyle w:val="9"/>
      </w:pPr>
    </w:p>
    <w:p w14:paraId="034C60DD">
      <w:pPr>
        <w:wordWrap w:val="0"/>
        <w:jc w:val="right"/>
        <w:rPr>
          <w:rFonts w:ascii="宋体" w:hAnsi="宋体" w:cs="宋体"/>
          <w:spacing w:val="4"/>
          <w:szCs w:val="21"/>
          <w:u w:val="single"/>
        </w:rPr>
      </w:pPr>
    </w:p>
    <w:p w14:paraId="464706CD">
      <w:pPr>
        <w:wordWrap w:val="0"/>
        <w:jc w:val="right"/>
        <w:rPr>
          <w:rFonts w:ascii="宋体" w:hAnsi="宋体" w:cs="宋体"/>
          <w:spacing w:val="4"/>
          <w:szCs w:val="21"/>
          <w:u w:val="single"/>
        </w:rPr>
      </w:pPr>
    </w:p>
    <w:p w14:paraId="43E2512D">
      <w:pPr>
        <w:rPr>
          <w:rFonts w:ascii="宋体" w:hAnsi="宋体" w:cs="宋体"/>
          <w:b/>
          <w:bCs/>
          <w:sz w:val="32"/>
          <w:szCs w:val="32"/>
        </w:rPr>
      </w:pPr>
      <w:r>
        <w:rPr>
          <w:rFonts w:ascii="宋体" w:hAnsi="宋体" w:cs="宋体"/>
          <w:szCs w:val="21"/>
        </w:rPr>
        <w:br w:type="page"/>
      </w:r>
    </w:p>
    <w:p w14:paraId="49BF376A">
      <w:pPr>
        <w:pStyle w:val="9"/>
        <w:spacing w:line="360" w:lineRule="auto"/>
        <w:jc w:val="center"/>
        <w:rPr>
          <w:rFonts w:ascii="宋体" w:hAnsi="宋体" w:cs="宋体"/>
          <w:b/>
          <w:bCs/>
          <w:sz w:val="32"/>
          <w:szCs w:val="32"/>
        </w:rPr>
      </w:pPr>
      <w:r>
        <w:rPr>
          <w:rFonts w:hint="eastAsia" w:ascii="宋体" w:hAnsi="宋体" w:cs="宋体"/>
          <w:b/>
          <w:bCs/>
          <w:sz w:val="32"/>
          <w:szCs w:val="32"/>
        </w:rPr>
        <w:t>采购需求响应表</w:t>
      </w:r>
    </w:p>
    <w:p w14:paraId="351024D5">
      <w:pPr>
        <w:spacing w:line="360" w:lineRule="auto"/>
        <w:ind w:firstLine="210" w:firstLineChars="100"/>
        <w:rPr>
          <w:rFonts w:hint="eastAsia" w:ascii="宋体" w:hAnsi="宋体" w:eastAsia="宋体" w:cs="宋体"/>
          <w:szCs w:val="21"/>
          <w:lang w:eastAsia="zh-CN"/>
        </w:rPr>
      </w:pPr>
      <w:r>
        <w:rPr>
          <w:rFonts w:hint="eastAsia" w:ascii="宋体" w:hAnsi="宋体" w:cs="宋体"/>
        </w:rPr>
        <w:t>项目编号：</w:t>
      </w:r>
      <w:r>
        <w:rPr>
          <w:rFonts w:hint="eastAsia"/>
          <w:szCs w:val="21"/>
          <w:lang w:eastAsia="zh-CN"/>
        </w:rPr>
        <w:t>GZGK25P477A0477J</w:t>
      </w:r>
    </w:p>
    <w:p w14:paraId="54C6DE00">
      <w:pPr>
        <w:spacing w:line="360" w:lineRule="auto"/>
        <w:ind w:firstLine="210" w:firstLineChars="100"/>
        <w:rPr>
          <w:rFonts w:hint="eastAsia" w:ascii="宋体" w:hAnsi="宋体" w:eastAsia="宋体" w:cs="宋体"/>
          <w:lang w:eastAsia="zh-CN"/>
        </w:rPr>
      </w:pPr>
      <w:r>
        <w:rPr>
          <w:rFonts w:hint="eastAsia" w:ascii="宋体" w:hAnsi="宋体" w:cs="宋体"/>
          <w:szCs w:val="21"/>
        </w:rPr>
        <w:t>项目名称：</w:t>
      </w:r>
      <w:r>
        <w:rPr>
          <w:rFonts w:hint="eastAsia" w:ascii="宋体" w:hAnsi="宋体" w:cs="宋体"/>
          <w:lang w:eastAsia="zh-CN"/>
        </w:rPr>
        <w:t>广东省生物制品与药物研究所实验耗材采购项目</w:t>
      </w:r>
    </w:p>
    <w:tbl>
      <w:tblPr>
        <w:tblStyle w:val="25"/>
        <w:tblW w:w="996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556"/>
        <w:gridCol w:w="2214"/>
        <w:gridCol w:w="1833"/>
        <w:gridCol w:w="1452"/>
        <w:gridCol w:w="1080"/>
      </w:tblGrid>
      <w:tr w14:paraId="6384C6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14:paraId="1420DEF0">
            <w:pPr>
              <w:autoSpaceDE w:val="0"/>
              <w:autoSpaceDN w:val="0"/>
              <w:adjustRightInd w:val="0"/>
              <w:ind w:right="84" w:rightChars="40"/>
              <w:jc w:val="center"/>
              <w:rPr>
                <w:rFonts w:ascii="宋体" w:hAnsi="宋体" w:cs="宋体"/>
                <w:szCs w:val="21"/>
              </w:rPr>
            </w:pPr>
            <w:r>
              <w:rPr>
                <w:rFonts w:hint="eastAsia" w:ascii="宋体" w:hAnsi="宋体" w:cs="宋体"/>
                <w:szCs w:val="21"/>
              </w:rPr>
              <w:t>序号</w:t>
            </w:r>
          </w:p>
        </w:tc>
        <w:tc>
          <w:tcPr>
            <w:tcW w:w="2556" w:type="dxa"/>
            <w:tcBorders>
              <w:top w:val="single" w:color="auto" w:sz="12" w:space="0"/>
              <w:bottom w:val="single" w:color="auto" w:sz="2" w:space="0"/>
            </w:tcBorders>
            <w:vAlign w:val="center"/>
          </w:tcPr>
          <w:p w14:paraId="5B16201F">
            <w:pPr>
              <w:autoSpaceDE w:val="0"/>
              <w:autoSpaceDN w:val="0"/>
              <w:adjustRightInd w:val="0"/>
              <w:ind w:right="84" w:rightChars="40"/>
              <w:jc w:val="center"/>
              <w:rPr>
                <w:rFonts w:ascii="宋体" w:hAnsi="宋体" w:cs="宋体"/>
                <w:szCs w:val="21"/>
              </w:rPr>
            </w:pPr>
            <w:r>
              <w:rPr>
                <w:rFonts w:hint="eastAsia" w:ascii="宋体" w:hAnsi="宋体" w:cs="宋体"/>
                <w:szCs w:val="21"/>
              </w:rPr>
              <w:t>采购需求内容</w:t>
            </w:r>
          </w:p>
        </w:tc>
        <w:tc>
          <w:tcPr>
            <w:tcW w:w="2214" w:type="dxa"/>
            <w:tcBorders>
              <w:top w:val="single" w:color="auto" w:sz="12" w:space="0"/>
              <w:bottom w:val="single" w:color="auto" w:sz="2" w:space="0"/>
            </w:tcBorders>
            <w:vAlign w:val="center"/>
          </w:tcPr>
          <w:p w14:paraId="29E53250">
            <w:pPr>
              <w:autoSpaceDE w:val="0"/>
              <w:autoSpaceDN w:val="0"/>
              <w:adjustRightInd w:val="0"/>
              <w:ind w:right="84" w:rightChars="40"/>
              <w:jc w:val="center"/>
              <w:rPr>
                <w:rFonts w:ascii="宋体" w:hAnsi="宋体" w:cs="宋体"/>
                <w:szCs w:val="21"/>
              </w:rPr>
            </w:pPr>
            <w:r>
              <w:rPr>
                <w:rFonts w:hint="eastAsia" w:ascii="宋体" w:hAnsi="宋体" w:cs="宋体"/>
                <w:szCs w:val="21"/>
              </w:rPr>
              <w:t>响应供应商响应详细内容</w:t>
            </w:r>
          </w:p>
        </w:tc>
        <w:tc>
          <w:tcPr>
            <w:tcW w:w="1833" w:type="dxa"/>
            <w:tcBorders>
              <w:top w:val="single" w:color="auto" w:sz="12" w:space="0"/>
              <w:bottom w:val="single" w:color="auto" w:sz="2" w:space="0"/>
            </w:tcBorders>
            <w:vAlign w:val="center"/>
          </w:tcPr>
          <w:p w14:paraId="4166A6B9">
            <w:pPr>
              <w:autoSpaceDE w:val="0"/>
              <w:autoSpaceDN w:val="0"/>
              <w:adjustRightInd w:val="0"/>
              <w:ind w:right="84" w:rightChars="40"/>
              <w:jc w:val="center"/>
              <w:rPr>
                <w:rFonts w:ascii="宋体" w:hAnsi="宋体" w:cs="宋体"/>
                <w:szCs w:val="21"/>
              </w:rPr>
            </w:pPr>
            <w:r>
              <w:rPr>
                <w:rFonts w:hint="eastAsia" w:ascii="宋体" w:hAnsi="宋体" w:cs="宋体"/>
                <w:spacing w:val="4"/>
              </w:rPr>
              <w:t>正/负/</w:t>
            </w:r>
            <w:r>
              <w:rPr>
                <w:rFonts w:hint="eastAsia" w:ascii="宋体" w:hAnsi="宋体" w:cs="宋体"/>
              </w:rPr>
              <w:t>无偏离</w:t>
            </w:r>
          </w:p>
        </w:tc>
        <w:tc>
          <w:tcPr>
            <w:tcW w:w="1452" w:type="dxa"/>
            <w:tcBorders>
              <w:top w:val="single" w:color="auto" w:sz="12" w:space="0"/>
              <w:bottom w:val="single" w:color="auto" w:sz="2" w:space="0"/>
            </w:tcBorders>
            <w:vAlign w:val="center"/>
          </w:tcPr>
          <w:p w14:paraId="63852295">
            <w:pPr>
              <w:spacing w:line="360" w:lineRule="auto"/>
              <w:jc w:val="center"/>
              <w:rPr>
                <w:rFonts w:ascii="宋体" w:hAnsi="宋体" w:cs="宋体"/>
                <w:szCs w:val="21"/>
              </w:rPr>
            </w:pPr>
            <w:r>
              <w:rPr>
                <w:rFonts w:hint="eastAsia" w:ascii="宋体" w:hAnsi="宋体" w:cs="宋体"/>
                <w:szCs w:val="21"/>
              </w:rPr>
              <w:t>偏离说明</w:t>
            </w:r>
          </w:p>
        </w:tc>
        <w:tc>
          <w:tcPr>
            <w:tcW w:w="1080" w:type="dxa"/>
            <w:tcBorders>
              <w:top w:val="single" w:color="auto" w:sz="12" w:space="0"/>
              <w:bottom w:val="single" w:color="auto" w:sz="2" w:space="0"/>
            </w:tcBorders>
            <w:vAlign w:val="center"/>
          </w:tcPr>
          <w:p w14:paraId="39D2377A">
            <w:pPr>
              <w:jc w:val="center"/>
              <w:rPr>
                <w:rFonts w:ascii="宋体" w:hAnsi="宋体" w:cs="宋体"/>
                <w:szCs w:val="21"/>
              </w:rPr>
            </w:pPr>
            <w:r>
              <w:rPr>
                <w:rFonts w:hint="eastAsia" w:ascii="宋体" w:hAnsi="宋体" w:cs="宋体"/>
                <w:szCs w:val="21"/>
              </w:rPr>
              <w:t>响应文件</w:t>
            </w:r>
          </w:p>
          <w:p w14:paraId="36008358">
            <w:pPr>
              <w:jc w:val="center"/>
              <w:rPr>
                <w:rFonts w:ascii="宋体" w:hAnsi="宋体" w:cs="宋体"/>
                <w:szCs w:val="21"/>
              </w:rPr>
            </w:pPr>
            <w:r>
              <w:rPr>
                <w:rFonts w:hint="eastAsia" w:ascii="宋体" w:hAnsi="宋体" w:cs="宋体"/>
                <w:szCs w:val="21"/>
              </w:rPr>
              <w:t>响应页码</w:t>
            </w:r>
          </w:p>
        </w:tc>
      </w:tr>
      <w:tr w14:paraId="40122A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14:paraId="49C6EA9A">
            <w:pPr>
              <w:autoSpaceDE w:val="0"/>
              <w:autoSpaceDN w:val="0"/>
              <w:adjustRightInd w:val="0"/>
              <w:spacing w:line="360" w:lineRule="auto"/>
              <w:ind w:right="84" w:rightChars="40"/>
              <w:jc w:val="center"/>
              <w:rPr>
                <w:rFonts w:ascii="宋体" w:hAnsi="宋体" w:cs="宋体"/>
              </w:rPr>
            </w:pPr>
            <w:r>
              <w:rPr>
                <w:rFonts w:hint="eastAsia" w:ascii="宋体" w:hAnsi="宋体" w:cs="宋体"/>
              </w:rPr>
              <w:t>1</w:t>
            </w:r>
          </w:p>
        </w:tc>
        <w:tc>
          <w:tcPr>
            <w:tcW w:w="2556" w:type="dxa"/>
            <w:tcBorders>
              <w:top w:val="single" w:color="auto" w:sz="2" w:space="0"/>
            </w:tcBorders>
            <w:vAlign w:val="center"/>
          </w:tcPr>
          <w:p w14:paraId="62042DB6">
            <w:pPr>
              <w:spacing w:line="360" w:lineRule="auto"/>
              <w:jc w:val="center"/>
              <w:rPr>
                <w:rFonts w:ascii="宋体" w:hAnsi="宋体" w:cs="宋体"/>
              </w:rPr>
            </w:pPr>
          </w:p>
        </w:tc>
        <w:tc>
          <w:tcPr>
            <w:tcW w:w="2214" w:type="dxa"/>
            <w:tcBorders>
              <w:top w:val="single" w:color="auto" w:sz="2" w:space="0"/>
            </w:tcBorders>
            <w:vAlign w:val="center"/>
          </w:tcPr>
          <w:p w14:paraId="16367DA8">
            <w:pPr>
              <w:autoSpaceDE w:val="0"/>
              <w:autoSpaceDN w:val="0"/>
              <w:adjustRightInd w:val="0"/>
              <w:spacing w:line="360" w:lineRule="auto"/>
              <w:ind w:right="84" w:rightChars="40"/>
              <w:rPr>
                <w:rFonts w:ascii="宋体" w:hAnsi="宋体" w:cs="宋体"/>
              </w:rPr>
            </w:pPr>
          </w:p>
        </w:tc>
        <w:tc>
          <w:tcPr>
            <w:tcW w:w="1833" w:type="dxa"/>
            <w:tcBorders>
              <w:top w:val="single" w:color="auto" w:sz="2" w:space="0"/>
            </w:tcBorders>
          </w:tcPr>
          <w:p w14:paraId="2D8A39EA">
            <w:pPr>
              <w:autoSpaceDE w:val="0"/>
              <w:autoSpaceDN w:val="0"/>
              <w:adjustRightInd w:val="0"/>
              <w:spacing w:line="360" w:lineRule="auto"/>
              <w:ind w:right="84" w:rightChars="40"/>
              <w:jc w:val="center"/>
              <w:rPr>
                <w:rFonts w:ascii="宋体" w:hAnsi="宋体" w:cs="宋体"/>
              </w:rPr>
            </w:pPr>
          </w:p>
        </w:tc>
        <w:tc>
          <w:tcPr>
            <w:tcW w:w="1452" w:type="dxa"/>
            <w:tcBorders>
              <w:top w:val="single" w:color="auto" w:sz="2" w:space="0"/>
            </w:tcBorders>
          </w:tcPr>
          <w:p w14:paraId="76C394BD">
            <w:pPr>
              <w:autoSpaceDE w:val="0"/>
              <w:autoSpaceDN w:val="0"/>
              <w:adjustRightInd w:val="0"/>
              <w:spacing w:line="360" w:lineRule="auto"/>
              <w:ind w:right="84" w:rightChars="40"/>
              <w:jc w:val="center"/>
              <w:rPr>
                <w:rFonts w:ascii="宋体" w:hAnsi="宋体" w:cs="宋体"/>
              </w:rPr>
            </w:pPr>
          </w:p>
        </w:tc>
        <w:tc>
          <w:tcPr>
            <w:tcW w:w="1080" w:type="dxa"/>
            <w:tcBorders>
              <w:top w:val="single" w:color="auto" w:sz="2" w:space="0"/>
            </w:tcBorders>
            <w:vAlign w:val="center"/>
          </w:tcPr>
          <w:p w14:paraId="12037185">
            <w:pPr>
              <w:autoSpaceDE w:val="0"/>
              <w:autoSpaceDN w:val="0"/>
              <w:adjustRightInd w:val="0"/>
              <w:spacing w:line="360" w:lineRule="auto"/>
              <w:ind w:right="84" w:rightChars="40"/>
              <w:jc w:val="center"/>
              <w:rPr>
                <w:rFonts w:ascii="宋体" w:hAnsi="宋体" w:cs="宋体"/>
              </w:rPr>
            </w:pPr>
          </w:p>
        </w:tc>
      </w:tr>
      <w:tr w14:paraId="0F0FA4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5F15B021">
            <w:pPr>
              <w:autoSpaceDE w:val="0"/>
              <w:autoSpaceDN w:val="0"/>
              <w:adjustRightInd w:val="0"/>
              <w:spacing w:line="360" w:lineRule="auto"/>
              <w:ind w:right="84" w:rightChars="40"/>
              <w:jc w:val="center"/>
              <w:rPr>
                <w:rFonts w:ascii="宋体" w:hAnsi="宋体" w:cs="宋体"/>
              </w:rPr>
            </w:pPr>
            <w:r>
              <w:rPr>
                <w:rFonts w:hint="eastAsia" w:ascii="宋体" w:hAnsi="宋体" w:cs="宋体"/>
              </w:rPr>
              <w:t>2</w:t>
            </w:r>
          </w:p>
        </w:tc>
        <w:tc>
          <w:tcPr>
            <w:tcW w:w="2556" w:type="dxa"/>
            <w:vAlign w:val="center"/>
          </w:tcPr>
          <w:p w14:paraId="387901D0">
            <w:pPr>
              <w:spacing w:line="360" w:lineRule="auto"/>
              <w:jc w:val="center"/>
              <w:rPr>
                <w:rFonts w:ascii="宋体" w:hAnsi="宋体" w:cs="宋体"/>
              </w:rPr>
            </w:pPr>
          </w:p>
        </w:tc>
        <w:tc>
          <w:tcPr>
            <w:tcW w:w="2214" w:type="dxa"/>
            <w:vAlign w:val="center"/>
          </w:tcPr>
          <w:p w14:paraId="17E2CEC4">
            <w:pPr>
              <w:autoSpaceDE w:val="0"/>
              <w:autoSpaceDN w:val="0"/>
              <w:adjustRightInd w:val="0"/>
              <w:spacing w:line="360" w:lineRule="auto"/>
              <w:ind w:right="84" w:rightChars="40"/>
              <w:rPr>
                <w:rFonts w:ascii="宋体" w:hAnsi="宋体" w:cs="宋体"/>
              </w:rPr>
            </w:pPr>
          </w:p>
        </w:tc>
        <w:tc>
          <w:tcPr>
            <w:tcW w:w="1833" w:type="dxa"/>
          </w:tcPr>
          <w:p w14:paraId="78AECA0C">
            <w:pPr>
              <w:autoSpaceDE w:val="0"/>
              <w:autoSpaceDN w:val="0"/>
              <w:adjustRightInd w:val="0"/>
              <w:spacing w:line="360" w:lineRule="auto"/>
              <w:ind w:right="84" w:rightChars="40"/>
              <w:jc w:val="center"/>
              <w:rPr>
                <w:rFonts w:ascii="宋体" w:hAnsi="宋体" w:cs="宋体"/>
              </w:rPr>
            </w:pPr>
          </w:p>
        </w:tc>
        <w:tc>
          <w:tcPr>
            <w:tcW w:w="1452" w:type="dxa"/>
          </w:tcPr>
          <w:p w14:paraId="72EDC0FD">
            <w:pPr>
              <w:autoSpaceDE w:val="0"/>
              <w:autoSpaceDN w:val="0"/>
              <w:adjustRightInd w:val="0"/>
              <w:spacing w:line="360" w:lineRule="auto"/>
              <w:ind w:right="84" w:rightChars="40"/>
              <w:jc w:val="center"/>
              <w:rPr>
                <w:rFonts w:ascii="宋体" w:hAnsi="宋体" w:cs="宋体"/>
              </w:rPr>
            </w:pPr>
          </w:p>
        </w:tc>
        <w:tc>
          <w:tcPr>
            <w:tcW w:w="1080" w:type="dxa"/>
            <w:vAlign w:val="center"/>
          </w:tcPr>
          <w:p w14:paraId="53157A45">
            <w:pPr>
              <w:autoSpaceDE w:val="0"/>
              <w:autoSpaceDN w:val="0"/>
              <w:adjustRightInd w:val="0"/>
              <w:spacing w:line="360" w:lineRule="auto"/>
              <w:ind w:right="84" w:rightChars="40"/>
              <w:jc w:val="center"/>
              <w:rPr>
                <w:rFonts w:ascii="宋体" w:hAnsi="宋体" w:cs="宋体"/>
              </w:rPr>
            </w:pPr>
          </w:p>
        </w:tc>
      </w:tr>
      <w:tr w14:paraId="712F01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3AEA907D">
            <w:pPr>
              <w:autoSpaceDE w:val="0"/>
              <w:autoSpaceDN w:val="0"/>
              <w:adjustRightInd w:val="0"/>
              <w:spacing w:line="360" w:lineRule="auto"/>
              <w:ind w:right="84" w:rightChars="40"/>
              <w:jc w:val="center"/>
              <w:rPr>
                <w:rFonts w:ascii="宋体" w:hAnsi="宋体" w:cs="宋体"/>
              </w:rPr>
            </w:pPr>
            <w:r>
              <w:rPr>
                <w:rFonts w:hint="eastAsia" w:ascii="宋体" w:hAnsi="宋体" w:cs="宋体"/>
              </w:rPr>
              <w:t>3</w:t>
            </w:r>
          </w:p>
        </w:tc>
        <w:tc>
          <w:tcPr>
            <w:tcW w:w="2556" w:type="dxa"/>
            <w:vAlign w:val="center"/>
          </w:tcPr>
          <w:p w14:paraId="22903F0E">
            <w:pPr>
              <w:spacing w:line="360" w:lineRule="auto"/>
              <w:jc w:val="center"/>
              <w:rPr>
                <w:rFonts w:ascii="宋体" w:hAnsi="宋体" w:cs="宋体"/>
              </w:rPr>
            </w:pPr>
          </w:p>
        </w:tc>
        <w:tc>
          <w:tcPr>
            <w:tcW w:w="2214" w:type="dxa"/>
            <w:vAlign w:val="center"/>
          </w:tcPr>
          <w:p w14:paraId="4DF5A91D">
            <w:pPr>
              <w:autoSpaceDE w:val="0"/>
              <w:autoSpaceDN w:val="0"/>
              <w:adjustRightInd w:val="0"/>
              <w:spacing w:line="360" w:lineRule="auto"/>
              <w:ind w:right="84" w:rightChars="40"/>
              <w:rPr>
                <w:rFonts w:ascii="宋体" w:hAnsi="宋体" w:cs="宋体"/>
              </w:rPr>
            </w:pPr>
          </w:p>
        </w:tc>
        <w:tc>
          <w:tcPr>
            <w:tcW w:w="1833" w:type="dxa"/>
          </w:tcPr>
          <w:p w14:paraId="25881115">
            <w:pPr>
              <w:autoSpaceDE w:val="0"/>
              <w:autoSpaceDN w:val="0"/>
              <w:adjustRightInd w:val="0"/>
              <w:spacing w:line="360" w:lineRule="auto"/>
              <w:ind w:right="84" w:rightChars="40"/>
              <w:jc w:val="center"/>
              <w:rPr>
                <w:rFonts w:ascii="宋体" w:hAnsi="宋体" w:cs="宋体"/>
              </w:rPr>
            </w:pPr>
          </w:p>
        </w:tc>
        <w:tc>
          <w:tcPr>
            <w:tcW w:w="1452" w:type="dxa"/>
          </w:tcPr>
          <w:p w14:paraId="4011DB61">
            <w:pPr>
              <w:autoSpaceDE w:val="0"/>
              <w:autoSpaceDN w:val="0"/>
              <w:adjustRightInd w:val="0"/>
              <w:spacing w:line="360" w:lineRule="auto"/>
              <w:ind w:right="84" w:rightChars="40"/>
              <w:jc w:val="center"/>
              <w:rPr>
                <w:rFonts w:ascii="宋体" w:hAnsi="宋体" w:cs="宋体"/>
              </w:rPr>
            </w:pPr>
          </w:p>
        </w:tc>
        <w:tc>
          <w:tcPr>
            <w:tcW w:w="1080" w:type="dxa"/>
            <w:vAlign w:val="center"/>
          </w:tcPr>
          <w:p w14:paraId="26BE15D7">
            <w:pPr>
              <w:autoSpaceDE w:val="0"/>
              <w:autoSpaceDN w:val="0"/>
              <w:adjustRightInd w:val="0"/>
              <w:spacing w:line="360" w:lineRule="auto"/>
              <w:ind w:right="84" w:rightChars="40"/>
              <w:jc w:val="center"/>
              <w:rPr>
                <w:rFonts w:ascii="宋体" w:hAnsi="宋体" w:cs="宋体"/>
              </w:rPr>
            </w:pPr>
          </w:p>
        </w:tc>
      </w:tr>
      <w:tr w14:paraId="37C22C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4C91F4F2">
            <w:pPr>
              <w:autoSpaceDE w:val="0"/>
              <w:autoSpaceDN w:val="0"/>
              <w:adjustRightInd w:val="0"/>
              <w:spacing w:line="360" w:lineRule="auto"/>
              <w:ind w:right="84" w:rightChars="40"/>
              <w:jc w:val="center"/>
              <w:rPr>
                <w:rFonts w:ascii="宋体" w:hAnsi="宋体" w:cs="宋体"/>
              </w:rPr>
            </w:pPr>
            <w:r>
              <w:rPr>
                <w:rFonts w:hint="eastAsia" w:ascii="宋体" w:hAnsi="宋体" w:cs="宋体"/>
              </w:rPr>
              <w:t>4</w:t>
            </w:r>
          </w:p>
        </w:tc>
        <w:tc>
          <w:tcPr>
            <w:tcW w:w="2556" w:type="dxa"/>
            <w:vAlign w:val="center"/>
          </w:tcPr>
          <w:p w14:paraId="24F8AF02">
            <w:pPr>
              <w:spacing w:line="360" w:lineRule="auto"/>
              <w:jc w:val="center"/>
              <w:rPr>
                <w:rFonts w:ascii="宋体" w:hAnsi="宋体" w:cs="宋体"/>
              </w:rPr>
            </w:pPr>
          </w:p>
        </w:tc>
        <w:tc>
          <w:tcPr>
            <w:tcW w:w="2214" w:type="dxa"/>
            <w:vAlign w:val="center"/>
          </w:tcPr>
          <w:p w14:paraId="2CCA2EA0">
            <w:pPr>
              <w:autoSpaceDE w:val="0"/>
              <w:autoSpaceDN w:val="0"/>
              <w:adjustRightInd w:val="0"/>
              <w:spacing w:line="360" w:lineRule="auto"/>
              <w:ind w:right="84" w:rightChars="40"/>
              <w:rPr>
                <w:rFonts w:ascii="宋体" w:hAnsi="宋体" w:cs="宋体"/>
              </w:rPr>
            </w:pPr>
          </w:p>
        </w:tc>
        <w:tc>
          <w:tcPr>
            <w:tcW w:w="1833" w:type="dxa"/>
          </w:tcPr>
          <w:p w14:paraId="43AA0459">
            <w:pPr>
              <w:autoSpaceDE w:val="0"/>
              <w:autoSpaceDN w:val="0"/>
              <w:adjustRightInd w:val="0"/>
              <w:spacing w:line="360" w:lineRule="auto"/>
              <w:ind w:right="84" w:rightChars="40"/>
              <w:jc w:val="center"/>
              <w:rPr>
                <w:rFonts w:ascii="宋体" w:hAnsi="宋体" w:cs="宋体"/>
              </w:rPr>
            </w:pPr>
          </w:p>
        </w:tc>
        <w:tc>
          <w:tcPr>
            <w:tcW w:w="1452" w:type="dxa"/>
          </w:tcPr>
          <w:p w14:paraId="2A1E9411">
            <w:pPr>
              <w:autoSpaceDE w:val="0"/>
              <w:autoSpaceDN w:val="0"/>
              <w:adjustRightInd w:val="0"/>
              <w:spacing w:line="360" w:lineRule="auto"/>
              <w:ind w:right="84" w:rightChars="40"/>
              <w:jc w:val="center"/>
              <w:rPr>
                <w:rFonts w:ascii="宋体" w:hAnsi="宋体" w:cs="宋体"/>
              </w:rPr>
            </w:pPr>
          </w:p>
        </w:tc>
        <w:tc>
          <w:tcPr>
            <w:tcW w:w="1080" w:type="dxa"/>
            <w:vAlign w:val="center"/>
          </w:tcPr>
          <w:p w14:paraId="0A92FF5F">
            <w:pPr>
              <w:autoSpaceDE w:val="0"/>
              <w:autoSpaceDN w:val="0"/>
              <w:adjustRightInd w:val="0"/>
              <w:spacing w:line="360" w:lineRule="auto"/>
              <w:ind w:right="84" w:rightChars="40"/>
              <w:jc w:val="center"/>
              <w:rPr>
                <w:rFonts w:ascii="宋体" w:hAnsi="宋体" w:cs="宋体"/>
              </w:rPr>
            </w:pPr>
          </w:p>
        </w:tc>
      </w:tr>
      <w:tr w14:paraId="72E16C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2A87E390">
            <w:pPr>
              <w:autoSpaceDE w:val="0"/>
              <w:autoSpaceDN w:val="0"/>
              <w:adjustRightInd w:val="0"/>
              <w:spacing w:line="360" w:lineRule="auto"/>
              <w:ind w:right="84" w:rightChars="40"/>
              <w:jc w:val="center"/>
              <w:rPr>
                <w:rFonts w:ascii="宋体" w:hAnsi="宋体" w:cs="宋体"/>
              </w:rPr>
            </w:pPr>
            <w:r>
              <w:rPr>
                <w:rFonts w:hint="eastAsia" w:ascii="宋体" w:hAnsi="宋体" w:cs="宋体"/>
              </w:rPr>
              <w:t>5</w:t>
            </w:r>
          </w:p>
        </w:tc>
        <w:tc>
          <w:tcPr>
            <w:tcW w:w="2556" w:type="dxa"/>
            <w:vAlign w:val="center"/>
          </w:tcPr>
          <w:p w14:paraId="1B75C020">
            <w:pPr>
              <w:spacing w:line="360" w:lineRule="auto"/>
              <w:jc w:val="center"/>
              <w:rPr>
                <w:rFonts w:ascii="宋体" w:hAnsi="宋体" w:cs="宋体"/>
              </w:rPr>
            </w:pPr>
          </w:p>
        </w:tc>
        <w:tc>
          <w:tcPr>
            <w:tcW w:w="2214" w:type="dxa"/>
            <w:vAlign w:val="center"/>
          </w:tcPr>
          <w:p w14:paraId="7B1F99C9">
            <w:pPr>
              <w:autoSpaceDE w:val="0"/>
              <w:autoSpaceDN w:val="0"/>
              <w:adjustRightInd w:val="0"/>
              <w:spacing w:line="360" w:lineRule="auto"/>
              <w:ind w:right="84" w:rightChars="40"/>
              <w:rPr>
                <w:rFonts w:ascii="宋体" w:hAnsi="宋体" w:cs="宋体"/>
              </w:rPr>
            </w:pPr>
          </w:p>
        </w:tc>
        <w:tc>
          <w:tcPr>
            <w:tcW w:w="1833" w:type="dxa"/>
          </w:tcPr>
          <w:p w14:paraId="421306A9">
            <w:pPr>
              <w:autoSpaceDE w:val="0"/>
              <w:autoSpaceDN w:val="0"/>
              <w:adjustRightInd w:val="0"/>
              <w:spacing w:line="360" w:lineRule="auto"/>
              <w:ind w:right="84" w:rightChars="40"/>
              <w:jc w:val="center"/>
              <w:rPr>
                <w:rFonts w:ascii="宋体" w:hAnsi="宋体" w:cs="宋体"/>
              </w:rPr>
            </w:pPr>
          </w:p>
        </w:tc>
        <w:tc>
          <w:tcPr>
            <w:tcW w:w="1452" w:type="dxa"/>
          </w:tcPr>
          <w:p w14:paraId="0C8BFF93">
            <w:pPr>
              <w:autoSpaceDE w:val="0"/>
              <w:autoSpaceDN w:val="0"/>
              <w:adjustRightInd w:val="0"/>
              <w:spacing w:line="360" w:lineRule="auto"/>
              <w:ind w:right="84" w:rightChars="40"/>
              <w:jc w:val="center"/>
              <w:rPr>
                <w:rFonts w:ascii="宋体" w:hAnsi="宋体" w:cs="宋体"/>
              </w:rPr>
            </w:pPr>
          </w:p>
        </w:tc>
        <w:tc>
          <w:tcPr>
            <w:tcW w:w="1080" w:type="dxa"/>
            <w:vAlign w:val="center"/>
          </w:tcPr>
          <w:p w14:paraId="1725F566">
            <w:pPr>
              <w:autoSpaceDE w:val="0"/>
              <w:autoSpaceDN w:val="0"/>
              <w:adjustRightInd w:val="0"/>
              <w:spacing w:line="360" w:lineRule="auto"/>
              <w:ind w:right="84" w:rightChars="40"/>
              <w:jc w:val="center"/>
              <w:rPr>
                <w:rFonts w:ascii="宋体" w:hAnsi="宋体" w:cs="宋体"/>
              </w:rPr>
            </w:pPr>
          </w:p>
        </w:tc>
      </w:tr>
      <w:tr w14:paraId="66C4C8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7D90A49A">
            <w:pPr>
              <w:autoSpaceDE w:val="0"/>
              <w:autoSpaceDN w:val="0"/>
              <w:adjustRightInd w:val="0"/>
              <w:spacing w:line="360" w:lineRule="auto"/>
              <w:ind w:right="84" w:rightChars="40"/>
              <w:jc w:val="center"/>
              <w:rPr>
                <w:rFonts w:ascii="宋体" w:hAnsi="宋体" w:cs="宋体"/>
              </w:rPr>
            </w:pPr>
            <w:r>
              <w:rPr>
                <w:rFonts w:hint="eastAsia" w:ascii="宋体" w:hAnsi="宋体" w:cs="宋体"/>
              </w:rPr>
              <w:t>6</w:t>
            </w:r>
          </w:p>
        </w:tc>
        <w:tc>
          <w:tcPr>
            <w:tcW w:w="2556" w:type="dxa"/>
            <w:vAlign w:val="center"/>
          </w:tcPr>
          <w:p w14:paraId="5013C6B8">
            <w:pPr>
              <w:spacing w:line="360" w:lineRule="auto"/>
              <w:jc w:val="center"/>
              <w:rPr>
                <w:rFonts w:ascii="宋体" w:hAnsi="宋体" w:cs="宋体"/>
              </w:rPr>
            </w:pPr>
          </w:p>
        </w:tc>
        <w:tc>
          <w:tcPr>
            <w:tcW w:w="2214" w:type="dxa"/>
            <w:vAlign w:val="center"/>
          </w:tcPr>
          <w:p w14:paraId="610A4582">
            <w:pPr>
              <w:autoSpaceDE w:val="0"/>
              <w:autoSpaceDN w:val="0"/>
              <w:adjustRightInd w:val="0"/>
              <w:spacing w:line="360" w:lineRule="auto"/>
              <w:ind w:right="84" w:rightChars="40"/>
              <w:rPr>
                <w:rFonts w:ascii="宋体" w:hAnsi="宋体" w:cs="宋体"/>
              </w:rPr>
            </w:pPr>
          </w:p>
        </w:tc>
        <w:tc>
          <w:tcPr>
            <w:tcW w:w="1833" w:type="dxa"/>
          </w:tcPr>
          <w:p w14:paraId="4698404E">
            <w:pPr>
              <w:autoSpaceDE w:val="0"/>
              <w:autoSpaceDN w:val="0"/>
              <w:adjustRightInd w:val="0"/>
              <w:spacing w:line="360" w:lineRule="auto"/>
              <w:ind w:right="84" w:rightChars="40"/>
              <w:jc w:val="center"/>
              <w:rPr>
                <w:rFonts w:ascii="宋体" w:hAnsi="宋体" w:cs="宋体"/>
              </w:rPr>
            </w:pPr>
          </w:p>
        </w:tc>
        <w:tc>
          <w:tcPr>
            <w:tcW w:w="1452" w:type="dxa"/>
          </w:tcPr>
          <w:p w14:paraId="3DE615FC">
            <w:pPr>
              <w:autoSpaceDE w:val="0"/>
              <w:autoSpaceDN w:val="0"/>
              <w:adjustRightInd w:val="0"/>
              <w:spacing w:line="360" w:lineRule="auto"/>
              <w:ind w:right="84" w:rightChars="40"/>
              <w:jc w:val="center"/>
              <w:rPr>
                <w:rFonts w:ascii="宋体" w:hAnsi="宋体" w:cs="宋体"/>
              </w:rPr>
            </w:pPr>
          </w:p>
        </w:tc>
        <w:tc>
          <w:tcPr>
            <w:tcW w:w="1080" w:type="dxa"/>
            <w:vAlign w:val="center"/>
          </w:tcPr>
          <w:p w14:paraId="74FE048F">
            <w:pPr>
              <w:autoSpaceDE w:val="0"/>
              <w:autoSpaceDN w:val="0"/>
              <w:adjustRightInd w:val="0"/>
              <w:spacing w:line="360" w:lineRule="auto"/>
              <w:ind w:right="84" w:rightChars="40"/>
              <w:jc w:val="center"/>
              <w:rPr>
                <w:rFonts w:ascii="宋体" w:hAnsi="宋体" w:cs="宋体"/>
              </w:rPr>
            </w:pPr>
          </w:p>
        </w:tc>
      </w:tr>
      <w:tr w14:paraId="47CC32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75BDE0D3">
            <w:pPr>
              <w:autoSpaceDE w:val="0"/>
              <w:autoSpaceDN w:val="0"/>
              <w:adjustRightInd w:val="0"/>
              <w:spacing w:line="360" w:lineRule="auto"/>
              <w:ind w:right="84" w:rightChars="40"/>
              <w:jc w:val="center"/>
              <w:rPr>
                <w:rFonts w:ascii="宋体" w:hAnsi="宋体" w:cs="宋体"/>
              </w:rPr>
            </w:pPr>
            <w:r>
              <w:rPr>
                <w:rFonts w:hint="eastAsia" w:ascii="宋体" w:hAnsi="宋体" w:cs="宋体"/>
              </w:rPr>
              <w:t>7</w:t>
            </w:r>
          </w:p>
        </w:tc>
        <w:tc>
          <w:tcPr>
            <w:tcW w:w="2556" w:type="dxa"/>
            <w:vAlign w:val="center"/>
          </w:tcPr>
          <w:p w14:paraId="13E3C947">
            <w:pPr>
              <w:spacing w:line="360" w:lineRule="auto"/>
              <w:jc w:val="center"/>
              <w:rPr>
                <w:rFonts w:ascii="宋体" w:hAnsi="宋体" w:cs="宋体"/>
              </w:rPr>
            </w:pPr>
          </w:p>
        </w:tc>
        <w:tc>
          <w:tcPr>
            <w:tcW w:w="2214" w:type="dxa"/>
            <w:vAlign w:val="center"/>
          </w:tcPr>
          <w:p w14:paraId="1A898940">
            <w:pPr>
              <w:autoSpaceDE w:val="0"/>
              <w:autoSpaceDN w:val="0"/>
              <w:adjustRightInd w:val="0"/>
              <w:spacing w:line="360" w:lineRule="auto"/>
              <w:ind w:right="84" w:rightChars="40"/>
              <w:rPr>
                <w:rFonts w:ascii="宋体" w:hAnsi="宋体" w:cs="宋体"/>
              </w:rPr>
            </w:pPr>
          </w:p>
        </w:tc>
        <w:tc>
          <w:tcPr>
            <w:tcW w:w="1833" w:type="dxa"/>
          </w:tcPr>
          <w:p w14:paraId="5AEB9316">
            <w:pPr>
              <w:autoSpaceDE w:val="0"/>
              <w:autoSpaceDN w:val="0"/>
              <w:adjustRightInd w:val="0"/>
              <w:spacing w:line="360" w:lineRule="auto"/>
              <w:ind w:right="84" w:rightChars="40"/>
              <w:jc w:val="center"/>
              <w:rPr>
                <w:rFonts w:ascii="宋体" w:hAnsi="宋体" w:cs="宋体"/>
              </w:rPr>
            </w:pPr>
          </w:p>
        </w:tc>
        <w:tc>
          <w:tcPr>
            <w:tcW w:w="1452" w:type="dxa"/>
          </w:tcPr>
          <w:p w14:paraId="284DF4E0">
            <w:pPr>
              <w:autoSpaceDE w:val="0"/>
              <w:autoSpaceDN w:val="0"/>
              <w:adjustRightInd w:val="0"/>
              <w:spacing w:line="360" w:lineRule="auto"/>
              <w:ind w:right="84" w:rightChars="40"/>
              <w:jc w:val="center"/>
              <w:rPr>
                <w:rFonts w:ascii="宋体" w:hAnsi="宋体" w:cs="宋体"/>
              </w:rPr>
            </w:pPr>
          </w:p>
        </w:tc>
        <w:tc>
          <w:tcPr>
            <w:tcW w:w="1080" w:type="dxa"/>
            <w:vAlign w:val="center"/>
          </w:tcPr>
          <w:p w14:paraId="6E16BA69">
            <w:pPr>
              <w:autoSpaceDE w:val="0"/>
              <w:autoSpaceDN w:val="0"/>
              <w:adjustRightInd w:val="0"/>
              <w:spacing w:line="360" w:lineRule="auto"/>
              <w:ind w:right="84" w:rightChars="40"/>
              <w:jc w:val="center"/>
              <w:rPr>
                <w:rFonts w:ascii="宋体" w:hAnsi="宋体" w:cs="宋体"/>
              </w:rPr>
            </w:pPr>
          </w:p>
        </w:tc>
      </w:tr>
      <w:tr w14:paraId="7C6C51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1FFC9DE4">
            <w:pPr>
              <w:autoSpaceDE w:val="0"/>
              <w:autoSpaceDN w:val="0"/>
              <w:adjustRightInd w:val="0"/>
              <w:spacing w:line="360" w:lineRule="auto"/>
              <w:ind w:right="84" w:rightChars="40"/>
              <w:jc w:val="center"/>
              <w:rPr>
                <w:rFonts w:ascii="宋体" w:hAnsi="宋体" w:cs="宋体"/>
              </w:rPr>
            </w:pPr>
            <w:r>
              <w:rPr>
                <w:rFonts w:hint="eastAsia" w:ascii="宋体" w:hAnsi="宋体" w:cs="宋体"/>
              </w:rPr>
              <w:t>8</w:t>
            </w:r>
          </w:p>
        </w:tc>
        <w:tc>
          <w:tcPr>
            <w:tcW w:w="2556" w:type="dxa"/>
            <w:vAlign w:val="center"/>
          </w:tcPr>
          <w:p w14:paraId="24A23B6D">
            <w:pPr>
              <w:spacing w:line="360" w:lineRule="auto"/>
              <w:jc w:val="center"/>
              <w:rPr>
                <w:rFonts w:ascii="宋体" w:hAnsi="宋体" w:cs="宋体"/>
              </w:rPr>
            </w:pPr>
          </w:p>
        </w:tc>
        <w:tc>
          <w:tcPr>
            <w:tcW w:w="2214" w:type="dxa"/>
            <w:vAlign w:val="center"/>
          </w:tcPr>
          <w:p w14:paraId="08018F93">
            <w:pPr>
              <w:autoSpaceDE w:val="0"/>
              <w:autoSpaceDN w:val="0"/>
              <w:adjustRightInd w:val="0"/>
              <w:spacing w:line="360" w:lineRule="auto"/>
              <w:ind w:right="84" w:rightChars="40"/>
              <w:rPr>
                <w:rFonts w:ascii="宋体" w:hAnsi="宋体" w:cs="宋体"/>
              </w:rPr>
            </w:pPr>
          </w:p>
        </w:tc>
        <w:tc>
          <w:tcPr>
            <w:tcW w:w="1833" w:type="dxa"/>
          </w:tcPr>
          <w:p w14:paraId="04691390">
            <w:pPr>
              <w:autoSpaceDE w:val="0"/>
              <w:autoSpaceDN w:val="0"/>
              <w:adjustRightInd w:val="0"/>
              <w:spacing w:line="360" w:lineRule="auto"/>
              <w:ind w:right="84" w:rightChars="40"/>
              <w:jc w:val="center"/>
              <w:rPr>
                <w:rFonts w:ascii="宋体" w:hAnsi="宋体" w:cs="宋体"/>
              </w:rPr>
            </w:pPr>
          </w:p>
        </w:tc>
        <w:tc>
          <w:tcPr>
            <w:tcW w:w="1452" w:type="dxa"/>
          </w:tcPr>
          <w:p w14:paraId="3FE3694B">
            <w:pPr>
              <w:autoSpaceDE w:val="0"/>
              <w:autoSpaceDN w:val="0"/>
              <w:adjustRightInd w:val="0"/>
              <w:spacing w:line="360" w:lineRule="auto"/>
              <w:ind w:right="84" w:rightChars="40"/>
              <w:jc w:val="center"/>
              <w:rPr>
                <w:rFonts w:ascii="宋体" w:hAnsi="宋体" w:cs="宋体"/>
              </w:rPr>
            </w:pPr>
          </w:p>
        </w:tc>
        <w:tc>
          <w:tcPr>
            <w:tcW w:w="1080" w:type="dxa"/>
            <w:vAlign w:val="center"/>
          </w:tcPr>
          <w:p w14:paraId="6FF938E9">
            <w:pPr>
              <w:autoSpaceDE w:val="0"/>
              <w:autoSpaceDN w:val="0"/>
              <w:adjustRightInd w:val="0"/>
              <w:spacing w:line="360" w:lineRule="auto"/>
              <w:ind w:right="84" w:rightChars="40"/>
              <w:jc w:val="center"/>
              <w:rPr>
                <w:rFonts w:ascii="宋体" w:hAnsi="宋体" w:cs="宋体"/>
              </w:rPr>
            </w:pPr>
          </w:p>
        </w:tc>
      </w:tr>
      <w:tr w14:paraId="01DE3E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6D7B8DFB">
            <w:pPr>
              <w:autoSpaceDE w:val="0"/>
              <w:autoSpaceDN w:val="0"/>
              <w:adjustRightInd w:val="0"/>
              <w:spacing w:line="360" w:lineRule="auto"/>
              <w:ind w:right="84" w:rightChars="40"/>
              <w:jc w:val="center"/>
              <w:rPr>
                <w:rFonts w:ascii="宋体" w:hAnsi="宋体" w:cs="宋体"/>
              </w:rPr>
            </w:pPr>
            <w:r>
              <w:rPr>
                <w:rFonts w:hint="eastAsia" w:ascii="宋体" w:hAnsi="宋体" w:cs="宋体"/>
              </w:rPr>
              <w:t>9</w:t>
            </w:r>
          </w:p>
        </w:tc>
        <w:tc>
          <w:tcPr>
            <w:tcW w:w="2556" w:type="dxa"/>
            <w:vAlign w:val="center"/>
          </w:tcPr>
          <w:p w14:paraId="205D8FD4">
            <w:pPr>
              <w:spacing w:line="360" w:lineRule="auto"/>
              <w:jc w:val="center"/>
              <w:rPr>
                <w:rFonts w:ascii="宋体" w:hAnsi="宋体" w:cs="宋体"/>
              </w:rPr>
            </w:pPr>
          </w:p>
        </w:tc>
        <w:tc>
          <w:tcPr>
            <w:tcW w:w="2214" w:type="dxa"/>
            <w:vAlign w:val="center"/>
          </w:tcPr>
          <w:p w14:paraId="148D6746">
            <w:pPr>
              <w:autoSpaceDE w:val="0"/>
              <w:autoSpaceDN w:val="0"/>
              <w:adjustRightInd w:val="0"/>
              <w:spacing w:line="360" w:lineRule="auto"/>
              <w:ind w:right="84" w:rightChars="40"/>
              <w:rPr>
                <w:rFonts w:ascii="宋体" w:hAnsi="宋体" w:cs="宋体"/>
              </w:rPr>
            </w:pPr>
          </w:p>
        </w:tc>
        <w:tc>
          <w:tcPr>
            <w:tcW w:w="1833" w:type="dxa"/>
          </w:tcPr>
          <w:p w14:paraId="726D4DB1">
            <w:pPr>
              <w:autoSpaceDE w:val="0"/>
              <w:autoSpaceDN w:val="0"/>
              <w:adjustRightInd w:val="0"/>
              <w:spacing w:line="360" w:lineRule="auto"/>
              <w:ind w:right="84" w:rightChars="40"/>
              <w:jc w:val="center"/>
              <w:rPr>
                <w:rFonts w:ascii="宋体" w:hAnsi="宋体" w:cs="宋体"/>
              </w:rPr>
            </w:pPr>
          </w:p>
        </w:tc>
        <w:tc>
          <w:tcPr>
            <w:tcW w:w="1452" w:type="dxa"/>
          </w:tcPr>
          <w:p w14:paraId="679E0F25">
            <w:pPr>
              <w:autoSpaceDE w:val="0"/>
              <w:autoSpaceDN w:val="0"/>
              <w:adjustRightInd w:val="0"/>
              <w:spacing w:line="360" w:lineRule="auto"/>
              <w:ind w:right="84" w:rightChars="40"/>
              <w:jc w:val="center"/>
              <w:rPr>
                <w:rFonts w:ascii="宋体" w:hAnsi="宋体" w:cs="宋体"/>
              </w:rPr>
            </w:pPr>
          </w:p>
        </w:tc>
        <w:tc>
          <w:tcPr>
            <w:tcW w:w="1080" w:type="dxa"/>
            <w:vAlign w:val="center"/>
          </w:tcPr>
          <w:p w14:paraId="4C877A1E">
            <w:pPr>
              <w:autoSpaceDE w:val="0"/>
              <w:autoSpaceDN w:val="0"/>
              <w:adjustRightInd w:val="0"/>
              <w:spacing w:line="360" w:lineRule="auto"/>
              <w:ind w:right="84" w:rightChars="40"/>
              <w:jc w:val="center"/>
              <w:rPr>
                <w:rFonts w:ascii="宋体" w:hAnsi="宋体" w:cs="宋体"/>
              </w:rPr>
            </w:pPr>
          </w:p>
        </w:tc>
      </w:tr>
      <w:tr w14:paraId="240F43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12B1D8BE">
            <w:pPr>
              <w:autoSpaceDE w:val="0"/>
              <w:autoSpaceDN w:val="0"/>
              <w:adjustRightInd w:val="0"/>
              <w:spacing w:line="360" w:lineRule="auto"/>
              <w:ind w:right="84" w:rightChars="40"/>
              <w:jc w:val="center"/>
              <w:rPr>
                <w:rFonts w:ascii="宋体" w:hAnsi="宋体" w:cs="宋体"/>
              </w:rPr>
            </w:pPr>
            <w:r>
              <w:rPr>
                <w:rFonts w:hint="eastAsia" w:ascii="宋体" w:hAnsi="宋体" w:cs="宋体"/>
              </w:rPr>
              <w:t>10</w:t>
            </w:r>
          </w:p>
        </w:tc>
        <w:tc>
          <w:tcPr>
            <w:tcW w:w="2556" w:type="dxa"/>
            <w:vAlign w:val="center"/>
          </w:tcPr>
          <w:p w14:paraId="38B5BEAF">
            <w:pPr>
              <w:tabs>
                <w:tab w:val="left" w:pos="985"/>
              </w:tabs>
              <w:spacing w:line="360" w:lineRule="auto"/>
              <w:ind w:right="84" w:rightChars="40"/>
              <w:jc w:val="center"/>
              <w:rPr>
                <w:rFonts w:ascii="宋体" w:hAnsi="宋体" w:cs="宋体"/>
              </w:rPr>
            </w:pPr>
          </w:p>
        </w:tc>
        <w:tc>
          <w:tcPr>
            <w:tcW w:w="2214" w:type="dxa"/>
            <w:vAlign w:val="center"/>
          </w:tcPr>
          <w:p w14:paraId="544C0AB0">
            <w:pPr>
              <w:autoSpaceDE w:val="0"/>
              <w:autoSpaceDN w:val="0"/>
              <w:adjustRightInd w:val="0"/>
              <w:spacing w:line="360" w:lineRule="auto"/>
              <w:ind w:right="84" w:rightChars="40"/>
              <w:rPr>
                <w:rFonts w:ascii="宋体" w:hAnsi="宋体" w:cs="宋体"/>
              </w:rPr>
            </w:pPr>
          </w:p>
        </w:tc>
        <w:tc>
          <w:tcPr>
            <w:tcW w:w="1833" w:type="dxa"/>
          </w:tcPr>
          <w:p w14:paraId="5D46D84D">
            <w:pPr>
              <w:autoSpaceDE w:val="0"/>
              <w:autoSpaceDN w:val="0"/>
              <w:adjustRightInd w:val="0"/>
              <w:spacing w:line="360" w:lineRule="auto"/>
              <w:ind w:right="84" w:rightChars="40"/>
              <w:jc w:val="center"/>
              <w:rPr>
                <w:rFonts w:ascii="宋体" w:hAnsi="宋体" w:cs="宋体"/>
              </w:rPr>
            </w:pPr>
          </w:p>
        </w:tc>
        <w:tc>
          <w:tcPr>
            <w:tcW w:w="1452" w:type="dxa"/>
          </w:tcPr>
          <w:p w14:paraId="1B9B7547">
            <w:pPr>
              <w:autoSpaceDE w:val="0"/>
              <w:autoSpaceDN w:val="0"/>
              <w:adjustRightInd w:val="0"/>
              <w:spacing w:line="360" w:lineRule="auto"/>
              <w:ind w:right="84" w:rightChars="40"/>
              <w:jc w:val="center"/>
              <w:rPr>
                <w:rFonts w:ascii="宋体" w:hAnsi="宋体" w:cs="宋体"/>
              </w:rPr>
            </w:pPr>
          </w:p>
        </w:tc>
        <w:tc>
          <w:tcPr>
            <w:tcW w:w="1080" w:type="dxa"/>
            <w:vAlign w:val="center"/>
          </w:tcPr>
          <w:p w14:paraId="55516E73">
            <w:pPr>
              <w:autoSpaceDE w:val="0"/>
              <w:autoSpaceDN w:val="0"/>
              <w:adjustRightInd w:val="0"/>
              <w:spacing w:line="360" w:lineRule="auto"/>
              <w:ind w:right="84" w:rightChars="40"/>
              <w:jc w:val="center"/>
              <w:rPr>
                <w:rFonts w:ascii="宋体" w:hAnsi="宋体" w:cs="宋体"/>
              </w:rPr>
            </w:pPr>
          </w:p>
        </w:tc>
      </w:tr>
      <w:tr w14:paraId="7D0700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43A091D7">
            <w:pPr>
              <w:autoSpaceDE w:val="0"/>
              <w:autoSpaceDN w:val="0"/>
              <w:adjustRightInd w:val="0"/>
              <w:spacing w:line="360" w:lineRule="auto"/>
              <w:ind w:right="84" w:rightChars="40"/>
              <w:jc w:val="center"/>
              <w:rPr>
                <w:rFonts w:ascii="宋体" w:hAnsi="宋体" w:cs="宋体"/>
              </w:rPr>
            </w:pPr>
            <w:r>
              <w:rPr>
                <w:rFonts w:hint="eastAsia" w:ascii="宋体" w:hAnsi="宋体" w:cs="宋体"/>
              </w:rPr>
              <w:t>…</w:t>
            </w:r>
          </w:p>
        </w:tc>
        <w:tc>
          <w:tcPr>
            <w:tcW w:w="2556" w:type="dxa"/>
            <w:vAlign w:val="center"/>
          </w:tcPr>
          <w:p w14:paraId="68382B47">
            <w:pPr>
              <w:tabs>
                <w:tab w:val="left" w:pos="985"/>
              </w:tabs>
              <w:spacing w:line="360" w:lineRule="auto"/>
              <w:ind w:right="84" w:rightChars="40"/>
              <w:jc w:val="center"/>
              <w:rPr>
                <w:rFonts w:ascii="宋体" w:hAnsi="宋体" w:cs="宋体"/>
              </w:rPr>
            </w:pPr>
          </w:p>
        </w:tc>
        <w:tc>
          <w:tcPr>
            <w:tcW w:w="2214" w:type="dxa"/>
            <w:vAlign w:val="center"/>
          </w:tcPr>
          <w:p w14:paraId="53DAC6DD">
            <w:pPr>
              <w:autoSpaceDE w:val="0"/>
              <w:autoSpaceDN w:val="0"/>
              <w:adjustRightInd w:val="0"/>
              <w:spacing w:line="360" w:lineRule="auto"/>
              <w:ind w:right="84" w:rightChars="40"/>
              <w:rPr>
                <w:rFonts w:ascii="宋体" w:hAnsi="宋体" w:cs="宋体"/>
              </w:rPr>
            </w:pPr>
          </w:p>
        </w:tc>
        <w:tc>
          <w:tcPr>
            <w:tcW w:w="1833" w:type="dxa"/>
          </w:tcPr>
          <w:p w14:paraId="77BD24AE">
            <w:pPr>
              <w:autoSpaceDE w:val="0"/>
              <w:autoSpaceDN w:val="0"/>
              <w:adjustRightInd w:val="0"/>
              <w:spacing w:line="360" w:lineRule="auto"/>
              <w:ind w:right="84" w:rightChars="40"/>
              <w:jc w:val="center"/>
              <w:rPr>
                <w:rFonts w:ascii="宋体" w:hAnsi="宋体" w:cs="宋体"/>
              </w:rPr>
            </w:pPr>
          </w:p>
        </w:tc>
        <w:tc>
          <w:tcPr>
            <w:tcW w:w="1452" w:type="dxa"/>
          </w:tcPr>
          <w:p w14:paraId="5F549047">
            <w:pPr>
              <w:autoSpaceDE w:val="0"/>
              <w:autoSpaceDN w:val="0"/>
              <w:adjustRightInd w:val="0"/>
              <w:spacing w:line="360" w:lineRule="auto"/>
              <w:ind w:right="84" w:rightChars="40"/>
              <w:jc w:val="center"/>
              <w:rPr>
                <w:rFonts w:ascii="宋体" w:hAnsi="宋体" w:cs="宋体"/>
              </w:rPr>
            </w:pPr>
          </w:p>
        </w:tc>
        <w:tc>
          <w:tcPr>
            <w:tcW w:w="1080" w:type="dxa"/>
            <w:vAlign w:val="center"/>
          </w:tcPr>
          <w:p w14:paraId="62AFEACD">
            <w:pPr>
              <w:autoSpaceDE w:val="0"/>
              <w:autoSpaceDN w:val="0"/>
              <w:adjustRightInd w:val="0"/>
              <w:spacing w:line="360" w:lineRule="auto"/>
              <w:ind w:right="84" w:rightChars="40"/>
              <w:jc w:val="center"/>
              <w:rPr>
                <w:rFonts w:ascii="宋体" w:hAnsi="宋体" w:cs="宋体"/>
              </w:rPr>
            </w:pPr>
          </w:p>
        </w:tc>
      </w:tr>
    </w:tbl>
    <w:p w14:paraId="0FD637E9">
      <w:pPr>
        <w:spacing w:line="360" w:lineRule="auto"/>
        <w:rPr>
          <w:rFonts w:ascii="宋体" w:hAnsi="宋体" w:cs="宋体"/>
          <w:szCs w:val="21"/>
        </w:rPr>
      </w:pPr>
      <w:r>
        <w:rPr>
          <w:rFonts w:hint="eastAsia" w:ascii="宋体" w:hAnsi="宋体" w:cs="宋体"/>
          <w:szCs w:val="21"/>
        </w:rPr>
        <w:t>备注：本表根据</w:t>
      </w:r>
      <w:r>
        <w:rPr>
          <w:rFonts w:hint="eastAsia" w:ascii="宋体" w:hAnsi="宋体" w:cs="宋体"/>
          <w:szCs w:val="21"/>
          <w:lang w:eastAsia="zh-CN"/>
        </w:rPr>
        <w:t>招标采购</w:t>
      </w:r>
      <w:r>
        <w:rPr>
          <w:rFonts w:hint="eastAsia" w:ascii="宋体" w:hAnsi="宋体" w:cs="宋体"/>
          <w:szCs w:val="21"/>
        </w:rPr>
        <w:t>文件采购需求，响应供应商须逐条详细响应并作出标注</w:t>
      </w:r>
      <w:r>
        <w:rPr>
          <w:rFonts w:hint="eastAsia" w:ascii="宋体" w:hAnsi="宋体" w:cs="宋体"/>
          <w:b/>
          <w:szCs w:val="21"/>
        </w:rPr>
        <w:t>“正偏离/负偏离/无偏离”</w:t>
      </w:r>
      <w:r>
        <w:rPr>
          <w:rFonts w:hint="eastAsia" w:ascii="宋体" w:hAnsi="宋体" w:cs="宋体"/>
          <w:szCs w:val="21"/>
        </w:rPr>
        <w:t>，“</w:t>
      </w:r>
      <w:r>
        <w:rPr>
          <w:rFonts w:hint="eastAsia" w:ascii="宋体" w:hAnsi="宋体" w:cs="宋体"/>
          <w:b/>
          <w:szCs w:val="21"/>
        </w:rPr>
        <w:t>正/负偏离</w:t>
      </w:r>
      <w:r>
        <w:rPr>
          <w:rFonts w:hint="eastAsia" w:ascii="宋体" w:hAnsi="宋体" w:cs="宋体"/>
          <w:szCs w:val="21"/>
        </w:rPr>
        <w:t>”的请在偏离说明栏目中具体说明及填写页码，响应供应商须明确承诺对于本项目的采购需求中的各项条款、内容及要求均为完全响应，否则视相应条款响应为负偏离，供应商响应表中有缺漏或条款</w:t>
      </w:r>
      <w:r>
        <w:rPr>
          <w:rFonts w:hint="eastAsia" w:ascii="宋体" w:hAnsi="宋体" w:cs="宋体"/>
          <w:b/>
          <w:bCs/>
          <w:szCs w:val="21"/>
        </w:rPr>
        <w:t>负偏离，则资质审查不通过</w:t>
      </w:r>
      <w:r>
        <w:rPr>
          <w:rFonts w:hint="eastAsia" w:ascii="宋体" w:hAnsi="宋体" w:cs="宋体"/>
          <w:szCs w:val="21"/>
        </w:rPr>
        <w:t>。</w:t>
      </w:r>
    </w:p>
    <w:p w14:paraId="319E1377">
      <w:pPr>
        <w:pStyle w:val="9"/>
        <w:spacing w:line="360" w:lineRule="auto"/>
        <w:rPr>
          <w:rFonts w:ascii="宋体" w:hAnsi="宋体" w:cs="宋体"/>
          <w:b/>
          <w:bCs/>
        </w:rPr>
      </w:pPr>
    </w:p>
    <w:p w14:paraId="687BE1BF">
      <w:pPr>
        <w:rPr>
          <w:rFonts w:ascii="宋体" w:hAnsi="宋体" w:cs="宋体"/>
          <w:szCs w:val="21"/>
        </w:rPr>
      </w:pPr>
      <w:r>
        <w:rPr>
          <w:rFonts w:ascii="宋体" w:hAnsi="宋体" w:cs="宋体"/>
          <w:szCs w:val="21"/>
        </w:rPr>
        <w:br w:type="page"/>
      </w:r>
    </w:p>
    <w:p w14:paraId="44C9DE34">
      <w:pPr>
        <w:jc w:val="center"/>
        <w:rPr>
          <w:rFonts w:ascii="宋体" w:hAnsi="宋体" w:cs="宋体"/>
          <w:b/>
          <w:bCs/>
          <w:spacing w:val="4"/>
          <w:sz w:val="32"/>
          <w:szCs w:val="32"/>
          <w:u w:val="single"/>
        </w:rPr>
      </w:pPr>
      <w:r>
        <w:rPr>
          <w:rFonts w:hint="eastAsia" w:ascii="宋体" w:hAnsi="宋体" w:cs="宋体"/>
          <w:b/>
          <w:bCs/>
          <w:spacing w:val="4"/>
          <w:sz w:val="32"/>
          <w:szCs w:val="32"/>
          <w:u w:val="single"/>
        </w:rPr>
        <w:t>售后服务方案</w:t>
      </w:r>
    </w:p>
    <w:p w14:paraId="18723683">
      <w:pPr>
        <w:spacing w:line="360" w:lineRule="auto"/>
        <w:ind w:firstLine="315" w:firstLineChars="150"/>
        <w:rPr>
          <w:rFonts w:ascii="宋体" w:hAnsi="宋体" w:cs="宋体"/>
        </w:rPr>
      </w:pPr>
      <w:r>
        <w:rPr>
          <w:rFonts w:hint="eastAsia" w:ascii="宋体" w:hAnsi="宋体" w:cs="宋体"/>
        </w:rPr>
        <w:t>主要内容应包括但不限于以下内容：</w:t>
      </w:r>
    </w:p>
    <w:p w14:paraId="67466F81">
      <w:pPr>
        <w:spacing w:line="360" w:lineRule="auto"/>
        <w:ind w:left="315"/>
        <w:rPr>
          <w:rFonts w:ascii="宋体" w:hAnsi="宋体" w:cs="宋体"/>
        </w:rPr>
      </w:pPr>
      <w:r>
        <w:rPr>
          <w:rFonts w:hint="eastAsia" w:ascii="宋体" w:hAnsi="宋体" w:cs="宋体"/>
        </w:rPr>
        <w:t>1．对响应货物的安装、调试、验收及</w:t>
      </w:r>
      <w:r>
        <w:rPr>
          <w:rFonts w:hint="eastAsia" w:ascii="宋体" w:hAnsi="宋体" w:cs="宋体"/>
          <w:szCs w:val="18"/>
        </w:rPr>
        <w:t>操作、培训计划</w:t>
      </w:r>
      <w:r>
        <w:rPr>
          <w:rFonts w:hint="eastAsia" w:ascii="宋体" w:hAnsi="宋体" w:cs="宋体"/>
        </w:rPr>
        <w:t>等方面采取技术和组织措施方案；</w:t>
      </w:r>
    </w:p>
    <w:p w14:paraId="18D7370C">
      <w:pPr>
        <w:spacing w:line="360" w:lineRule="auto"/>
        <w:ind w:left="315"/>
        <w:rPr>
          <w:rFonts w:ascii="宋体" w:hAnsi="宋体" w:cs="宋体"/>
        </w:rPr>
      </w:pPr>
      <w:r>
        <w:rPr>
          <w:rFonts w:hint="eastAsia" w:ascii="宋体" w:hAnsi="宋体" w:cs="宋体"/>
        </w:rPr>
        <w:t>2．</w:t>
      </w:r>
      <w:r>
        <w:rPr>
          <w:rFonts w:hint="eastAsia" w:ascii="宋体" w:hAnsi="宋体" w:cs="宋体"/>
          <w:szCs w:val="18"/>
        </w:rPr>
        <w:t>详细说明维护期维保方案、价格费用及</w:t>
      </w:r>
      <w:r>
        <w:rPr>
          <w:rFonts w:hint="eastAsia" w:ascii="宋体" w:hAnsi="宋体" w:cs="宋体"/>
        </w:rPr>
        <w:t>应急维修时间安排、维修服务收费标准；</w:t>
      </w:r>
    </w:p>
    <w:p w14:paraId="187AC5DA">
      <w:pPr>
        <w:spacing w:line="360" w:lineRule="auto"/>
        <w:ind w:left="315"/>
        <w:rPr>
          <w:rFonts w:ascii="宋体" w:hAnsi="宋体" w:cs="宋体"/>
        </w:rPr>
      </w:pPr>
      <w:r>
        <w:rPr>
          <w:rFonts w:hint="eastAsia" w:ascii="宋体" w:hAnsi="宋体" w:cs="宋体"/>
        </w:rPr>
        <w:t>3．响应货物主要备品备件、易损件、专用工具等配置国内提供情况说明；</w:t>
      </w:r>
    </w:p>
    <w:p w14:paraId="20DE4234">
      <w:pPr>
        <w:spacing w:line="360" w:lineRule="auto"/>
        <w:ind w:left="309"/>
        <w:rPr>
          <w:rFonts w:ascii="宋体" w:hAnsi="宋体" w:cs="宋体"/>
        </w:rPr>
      </w:pPr>
      <w:r>
        <w:rPr>
          <w:rFonts w:hint="eastAsia" w:ascii="宋体" w:hAnsi="宋体" w:cs="宋体"/>
        </w:rPr>
        <w:t>4．响应供应商认为对报价有利的其他资料。</w:t>
      </w:r>
    </w:p>
    <w:p w14:paraId="2AE1DE3B">
      <w:pPr>
        <w:jc w:val="center"/>
        <w:rPr>
          <w:rFonts w:ascii="宋体" w:hAnsi="宋体" w:cs="宋体"/>
          <w:szCs w:val="21"/>
        </w:rPr>
      </w:pPr>
    </w:p>
    <w:p w14:paraId="24DCDBC4">
      <w:pPr>
        <w:jc w:val="center"/>
        <w:rPr>
          <w:rFonts w:ascii="宋体" w:hAnsi="宋体" w:cs="宋体"/>
          <w:szCs w:val="21"/>
        </w:rPr>
      </w:pPr>
    </w:p>
    <w:p w14:paraId="17C6F7B7">
      <w:pPr>
        <w:jc w:val="center"/>
        <w:rPr>
          <w:rFonts w:ascii="宋体" w:hAnsi="宋体" w:cs="宋体"/>
          <w:b/>
          <w:bCs/>
          <w:spacing w:val="4"/>
          <w:sz w:val="32"/>
          <w:szCs w:val="32"/>
          <w:u w:val="single"/>
        </w:rPr>
      </w:pPr>
      <w:r>
        <w:rPr>
          <w:rFonts w:hint="eastAsia" w:ascii="宋体" w:hAnsi="宋体" w:cs="宋体"/>
          <w:b/>
          <w:bCs/>
          <w:spacing w:val="4"/>
          <w:sz w:val="32"/>
          <w:szCs w:val="32"/>
          <w:u w:val="single"/>
        </w:rPr>
        <w:t>配送方案</w:t>
      </w:r>
    </w:p>
    <w:p w14:paraId="5433684D">
      <w:pPr>
        <w:jc w:val="center"/>
        <w:rPr>
          <w:rFonts w:ascii="宋体" w:hAnsi="宋体" w:cs="宋体"/>
          <w:b/>
          <w:bCs/>
          <w:spacing w:val="4"/>
          <w:szCs w:val="21"/>
          <w:u w:val="single"/>
        </w:rPr>
      </w:pPr>
    </w:p>
    <w:p w14:paraId="70DE79FA">
      <w:pPr>
        <w:jc w:val="center"/>
        <w:rPr>
          <w:rFonts w:ascii="宋体" w:hAnsi="宋体" w:cs="宋体"/>
          <w:b/>
          <w:bCs/>
          <w:spacing w:val="4"/>
          <w:szCs w:val="21"/>
          <w:u w:val="single"/>
        </w:rPr>
      </w:pPr>
    </w:p>
    <w:p w14:paraId="5DB3820E">
      <w:pPr>
        <w:spacing w:line="360" w:lineRule="auto"/>
        <w:ind w:left="315"/>
        <w:rPr>
          <w:rFonts w:ascii="宋体" w:hAnsi="宋体" w:cs="宋体"/>
        </w:rPr>
      </w:pPr>
      <w:r>
        <w:rPr>
          <w:rFonts w:hint="eastAsia" w:ascii="宋体" w:hAnsi="宋体" w:cs="宋体"/>
        </w:rPr>
        <w:t>1．对响应货物的运输、安装方案；</w:t>
      </w:r>
    </w:p>
    <w:p w14:paraId="70569E7C">
      <w:pPr>
        <w:spacing w:line="360" w:lineRule="auto"/>
        <w:ind w:left="315"/>
        <w:rPr>
          <w:rFonts w:ascii="宋体" w:hAnsi="宋体" w:cs="宋体"/>
        </w:rPr>
      </w:pPr>
      <w:r>
        <w:rPr>
          <w:rFonts w:hint="eastAsia" w:ascii="宋体" w:hAnsi="宋体" w:cs="宋体"/>
        </w:rPr>
        <w:t>2．</w:t>
      </w:r>
      <w:r>
        <w:rPr>
          <w:rFonts w:hint="eastAsia" w:ascii="宋体" w:hAnsi="宋体" w:cs="宋体"/>
          <w:szCs w:val="18"/>
        </w:rPr>
        <w:t>详细说明货物应急运输响应方案</w:t>
      </w:r>
      <w:r>
        <w:rPr>
          <w:rFonts w:hint="eastAsia" w:ascii="宋体" w:hAnsi="宋体" w:cs="宋体"/>
        </w:rPr>
        <w:t>；</w:t>
      </w:r>
    </w:p>
    <w:p w14:paraId="2CCADE6E">
      <w:pPr>
        <w:spacing w:line="360" w:lineRule="auto"/>
        <w:ind w:left="309"/>
        <w:rPr>
          <w:rFonts w:ascii="宋体" w:hAnsi="宋体" w:cs="宋体"/>
        </w:rPr>
      </w:pPr>
      <w:r>
        <w:rPr>
          <w:rFonts w:hint="eastAsia" w:ascii="宋体" w:hAnsi="宋体" w:cs="宋体"/>
        </w:rPr>
        <w:t>3．响应供应商认为对报价有利的其他资料。</w:t>
      </w:r>
    </w:p>
    <w:p w14:paraId="0EFF158E">
      <w:pPr>
        <w:jc w:val="center"/>
        <w:rPr>
          <w:rFonts w:ascii="宋体" w:hAnsi="宋体" w:cs="宋体"/>
          <w:szCs w:val="21"/>
        </w:rPr>
      </w:pPr>
    </w:p>
    <w:p w14:paraId="437E6CDA">
      <w:pPr>
        <w:jc w:val="center"/>
        <w:rPr>
          <w:rFonts w:ascii="宋体" w:hAnsi="宋体" w:cs="宋体"/>
          <w:szCs w:val="21"/>
        </w:rPr>
      </w:pPr>
    </w:p>
    <w:p w14:paraId="4C047869">
      <w:pPr>
        <w:jc w:val="center"/>
        <w:rPr>
          <w:rFonts w:ascii="宋体" w:hAnsi="宋体" w:cs="宋体"/>
          <w:szCs w:val="21"/>
        </w:rPr>
      </w:pPr>
    </w:p>
    <w:p w14:paraId="09A59AF6">
      <w:pPr>
        <w:jc w:val="center"/>
        <w:rPr>
          <w:rFonts w:hint="eastAsia" w:ascii="宋体" w:hAnsi="宋体" w:cs="宋体"/>
          <w:b/>
          <w:bCs/>
          <w:spacing w:val="4"/>
          <w:sz w:val="32"/>
          <w:szCs w:val="32"/>
          <w:u w:val="single"/>
          <w:lang w:val="en-US" w:eastAsia="zh-CN"/>
        </w:rPr>
      </w:pPr>
      <w:r>
        <w:rPr>
          <w:rFonts w:hint="eastAsia" w:ascii="宋体" w:hAnsi="宋体" w:cs="宋体"/>
          <w:b/>
          <w:bCs/>
          <w:spacing w:val="4"/>
          <w:sz w:val="32"/>
          <w:szCs w:val="32"/>
          <w:u w:val="single"/>
        </w:rPr>
        <w:t>★</w:t>
      </w:r>
      <w:r>
        <w:rPr>
          <w:rFonts w:hint="eastAsia" w:ascii="宋体" w:hAnsi="宋体" w:cs="宋体"/>
          <w:b/>
          <w:bCs/>
          <w:spacing w:val="4"/>
          <w:sz w:val="32"/>
          <w:szCs w:val="32"/>
          <w:u w:val="single"/>
          <w:lang w:val="en-US" w:eastAsia="zh-CN"/>
        </w:rPr>
        <w:t>条款承诺函</w:t>
      </w:r>
    </w:p>
    <w:p w14:paraId="5D1E1C2E">
      <w:pPr>
        <w:jc w:val="center"/>
        <w:rPr>
          <w:rFonts w:hint="eastAsia"/>
          <w:lang w:val="en-US" w:eastAsia="zh-CN"/>
        </w:rPr>
      </w:pPr>
      <w:r>
        <w:rPr>
          <w:rFonts w:hint="eastAsia"/>
          <w:lang w:val="en-US" w:eastAsia="zh-CN"/>
        </w:rPr>
        <w:t>（格式自拟）</w:t>
      </w:r>
    </w:p>
    <w:p w14:paraId="32F4E24E">
      <w:pPr>
        <w:jc w:val="center"/>
        <w:rPr>
          <w:rFonts w:hint="eastAsia"/>
          <w:lang w:val="en-US" w:eastAsia="zh-CN"/>
        </w:rPr>
      </w:pPr>
    </w:p>
    <w:p w14:paraId="1B1C78AF">
      <w:pPr>
        <w:jc w:val="center"/>
        <w:rPr>
          <w:rFonts w:ascii="宋体" w:hAnsi="宋体" w:cs="宋体"/>
          <w:szCs w:val="21"/>
        </w:rPr>
      </w:pPr>
      <w:r>
        <w:rPr>
          <w:rFonts w:ascii="宋体" w:hAnsi="宋体" w:cs="宋体"/>
          <w:szCs w:val="21"/>
        </w:rPr>
        <w:br w:type="page"/>
      </w:r>
    </w:p>
    <w:p w14:paraId="5C328C3C">
      <w:pPr>
        <w:pStyle w:val="9"/>
        <w:tabs>
          <w:tab w:val="left" w:pos="900"/>
          <w:tab w:val="left" w:pos="1080"/>
        </w:tabs>
        <w:spacing w:line="360" w:lineRule="auto"/>
        <w:ind w:left="180"/>
        <w:outlineLvl w:val="1"/>
        <w:rPr>
          <w:rFonts w:ascii="宋体" w:hAnsi="宋体"/>
          <w:b/>
          <w:bCs/>
        </w:rPr>
      </w:pPr>
      <w:r>
        <w:rPr>
          <w:rFonts w:hint="eastAsia" w:ascii="宋体" w:hAnsi="宋体" w:cs="宋体"/>
          <w:b/>
          <w:bCs/>
          <w:szCs w:val="21"/>
        </w:rPr>
        <w:t xml:space="preserve">格式7 </w:t>
      </w:r>
      <w:r>
        <w:rPr>
          <w:rFonts w:hint="eastAsia" w:ascii="宋体" w:hAnsi="宋体"/>
          <w:b/>
          <w:bCs/>
        </w:rPr>
        <w:t>采购代理服务费承诺书</w:t>
      </w:r>
    </w:p>
    <w:p w14:paraId="409FB116">
      <w:pPr>
        <w:spacing w:line="360" w:lineRule="auto"/>
        <w:rPr>
          <w:rFonts w:ascii="宋体" w:hAnsi="宋体"/>
          <w:b/>
          <w:bCs/>
          <w:szCs w:val="21"/>
        </w:rPr>
      </w:pPr>
    </w:p>
    <w:p w14:paraId="7AE6E6E3">
      <w:pPr>
        <w:pStyle w:val="9"/>
        <w:spacing w:line="360" w:lineRule="auto"/>
        <w:jc w:val="center"/>
        <w:rPr>
          <w:b/>
          <w:bCs/>
          <w:sz w:val="32"/>
          <w:szCs w:val="32"/>
        </w:rPr>
      </w:pPr>
      <w:bookmarkStart w:id="20" w:name="_Toc385940918"/>
      <w:r>
        <w:rPr>
          <w:rFonts w:hint="eastAsia"/>
          <w:b/>
          <w:bCs/>
          <w:sz w:val="32"/>
          <w:szCs w:val="32"/>
        </w:rPr>
        <w:t>采购</w:t>
      </w:r>
      <w:r>
        <w:rPr>
          <w:b/>
          <w:bCs/>
          <w:sz w:val="32"/>
          <w:szCs w:val="32"/>
        </w:rPr>
        <w:t>代理服务费承诺书</w:t>
      </w:r>
      <w:bookmarkEnd w:id="20"/>
    </w:p>
    <w:p w14:paraId="0727043D">
      <w:pPr>
        <w:spacing w:before="240" w:line="360" w:lineRule="auto"/>
        <w:ind w:firstLine="540"/>
        <w:jc w:val="right"/>
        <w:rPr>
          <w:rFonts w:ascii="宋体" w:hAnsi="宋体"/>
          <w:i/>
          <w:kern w:val="28"/>
          <w:u w:val="single"/>
        </w:rPr>
      </w:pPr>
    </w:p>
    <w:p w14:paraId="1C449B60">
      <w:pPr>
        <w:spacing w:line="360" w:lineRule="auto"/>
        <w:rPr>
          <w:rFonts w:ascii="宋体" w:hAnsi="宋体"/>
          <w:b/>
        </w:rPr>
      </w:pPr>
      <w:r>
        <w:rPr>
          <w:rFonts w:hint="eastAsia" w:ascii="宋体" w:hAnsi="宋体"/>
          <w:b/>
        </w:rPr>
        <w:t>致：广州市国科招标代理有限公司</w:t>
      </w:r>
    </w:p>
    <w:p w14:paraId="338153F8">
      <w:pPr>
        <w:spacing w:before="240" w:line="360" w:lineRule="auto"/>
        <w:ind w:firstLine="540"/>
        <w:rPr>
          <w:rFonts w:ascii="宋体" w:hAnsi="宋体"/>
        </w:rPr>
      </w:pPr>
      <w:r>
        <w:rPr>
          <w:rFonts w:hint="eastAsia" w:ascii="宋体" w:hAnsi="宋体"/>
        </w:rPr>
        <w:t>如果我公司在贵公司组织的：</w:t>
      </w:r>
      <w:r>
        <w:rPr>
          <w:rFonts w:hint="eastAsia"/>
          <w:szCs w:val="21"/>
          <w:lang w:eastAsia="zh-CN"/>
        </w:rPr>
        <w:t>广东省生物制品与药物研究所实验耗材采购项目</w:t>
      </w:r>
      <w:r>
        <w:rPr>
          <w:rFonts w:hint="eastAsia"/>
          <w:szCs w:val="21"/>
        </w:rPr>
        <w:t>（项目编号：</w:t>
      </w:r>
      <w:r>
        <w:rPr>
          <w:rFonts w:hint="eastAsia"/>
          <w:szCs w:val="21"/>
          <w:lang w:eastAsia="zh-CN"/>
        </w:rPr>
        <w:t>GZGK25P477A0477J</w:t>
      </w:r>
      <w:r>
        <w:rPr>
          <w:rFonts w:hint="eastAsia"/>
          <w:szCs w:val="21"/>
        </w:rPr>
        <w:t>）</w:t>
      </w:r>
      <w:r>
        <w:rPr>
          <w:rFonts w:hint="eastAsia" w:ascii="宋体" w:hAnsi="宋体"/>
        </w:rPr>
        <w:t>的项目采购中获成交，我公司保证按照</w:t>
      </w:r>
      <w:r>
        <w:rPr>
          <w:rFonts w:hint="eastAsia" w:ascii="宋体" w:hAnsi="宋体"/>
          <w:lang w:eastAsia="zh-CN"/>
        </w:rPr>
        <w:t>招标采购</w:t>
      </w:r>
      <w:r>
        <w:rPr>
          <w:rFonts w:hint="eastAsia" w:ascii="宋体" w:hAnsi="宋体"/>
        </w:rPr>
        <w:t>文件规定缴纳的“采购代理服务费”后，凭领取人身份证原件及招标代理服务费缴费凭证并加盖公章领取《成交通知书》。</w:t>
      </w:r>
    </w:p>
    <w:p w14:paraId="4641D0F7">
      <w:pPr>
        <w:tabs>
          <w:tab w:val="left" w:pos="7740"/>
        </w:tabs>
        <w:spacing w:line="360" w:lineRule="auto"/>
        <w:ind w:firstLine="420" w:firstLineChars="200"/>
        <w:rPr>
          <w:rFonts w:ascii="宋体" w:hAnsi="宋体"/>
        </w:rPr>
      </w:pPr>
      <w:r>
        <w:rPr>
          <w:rFonts w:hint="eastAsia" w:ascii="宋体" w:hAnsi="宋体"/>
        </w:rPr>
        <w:t>我公司如违反上述承诺，愿凭贵公司开出的相关通知，按上述承诺金额的200％支付，并按</w:t>
      </w:r>
      <w:r>
        <w:rPr>
          <w:rFonts w:hint="eastAsia" w:ascii="宋体" w:hAnsi="宋体"/>
          <w:bCs/>
        </w:rPr>
        <w:t>广州市国科招标代理有限公司</w:t>
      </w:r>
      <w:r>
        <w:rPr>
          <w:rFonts w:hint="eastAsia" w:ascii="宋体" w:hAnsi="宋体"/>
        </w:rPr>
        <w:t>的要求办理支付手续，并愿承担全部由此引起的法律责任。</w:t>
      </w:r>
    </w:p>
    <w:p w14:paraId="48A579B2">
      <w:pPr>
        <w:spacing w:line="360" w:lineRule="auto"/>
        <w:ind w:firstLine="540"/>
        <w:rPr>
          <w:rFonts w:ascii="宋体" w:hAnsi="宋体"/>
        </w:rPr>
      </w:pPr>
    </w:p>
    <w:p w14:paraId="1D0772F6">
      <w:pPr>
        <w:spacing w:line="360" w:lineRule="auto"/>
        <w:ind w:firstLine="540"/>
        <w:rPr>
          <w:rFonts w:ascii="宋体" w:hAnsi="宋体"/>
        </w:rPr>
      </w:pPr>
      <w:r>
        <w:rPr>
          <w:rFonts w:hint="eastAsia" w:ascii="宋体" w:hAnsi="宋体"/>
        </w:rPr>
        <w:t>特此承诺！</w:t>
      </w:r>
    </w:p>
    <w:p w14:paraId="0D6BD920">
      <w:pPr>
        <w:spacing w:line="360" w:lineRule="auto"/>
        <w:ind w:firstLine="540"/>
        <w:rPr>
          <w:rFonts w:ascii="宋体" w:hAnsi="宋体"/>
        </w:rPr>
      </w:pPr>
    </w:p>
    <w:p w14:paraId="7F920ADA">
      <w:pPr>
        <w:spacing w:line="360" w:lineRule="auto"/>
        <w:ind w:firstLine="540"/>
        <w:rPr>
          <w:rFonts w:ascii="宋体" w:hAnsi="宋体"/>
        </w:rPr>
      </w:pPr>
    </w:p>
    <w:p w14:paraId="35876A04">
      <w:pPr>
        <w:spacing w:line="360" w:lineRule="auto"/>
        <w:ind w:left="3570" w:leftChars="50" w:hanging="3465" w:hangingChars="1650"/>
        <w:rPr>
          <w:rFonts w:ascii="宋体" w:hAnsi="宋体"/>
          <w:u w:val="single"/>
        </w:rPr>
      </w:pPr>
      <w:r>
        <w:rPr>
          <w:rFonts w:hint="eastAsia" w:ascii="宋体" w:hAnsi="宋体"/>
        </w:rPr>
        <w:t xml:space="preserve">                                </w:t>
      </w:r>
      <w:r>
        <w:rPr>
          <w:rFonts w:hint="eastAsia" w:ascii="宋体" w:hAnsi="宋体"/>
          <w:lang w:eastAsia="zh-CN"/>
        </w:rPr>
        <w:t>招标采购</w:t>
      </w:r>
      <w:r>
        <w:rPr>
          <w:rFonts w:hint="eastAsia" w:ascii="宋体" w:hAnsi="宋体"/>
        </w:rPr>
        <w:t>供应商名称（盖公章）：</w:t>
      </w:r>
      <w:r>
        <w:rPr>
          <w:rFonts w:hint="eastAsia" w:ascii="宋体" w:hAnsi="宋体"/>
          <w:u w:val="single"/>
        </w:rPr>
        <w:t xml:space="preserve">                             </w:t>
      </w:r>
    </w:p>
    <w:p w14:paraId="39B3E84F">
      <w:pPr>
        <w:spacing w:line="360" w:lineRule="auto"/>
        <w:ind w:left="3570" w:leftChars="1650" w:hanging="105" w:hangingChars="50"/>
        <w:rPr>
          <w:rFonts w:ascii="宋体" w:hAnsi="宋体"/>
          <w:u w:val="single"/>
        </w:rPr>
      </w:pPr>
      <w:r>
        <w:rPr>
          <w:rFonts w:hint="eastAsia" w:ascii="宋体" w:hAnsi="宋体"/>
          <w:lang w:eastAsia="zh-CN"/>
        </w:rPr>
        <w:t>招标采购</w:t>
      </w:r>
      <w:r>
        <w:rPr>
          <w:rFonts w:hint="eastAsia" w:ascii="宋体" w:hAnsi="宋体"/>
        </w:rPr>
        <w:t>供应商</w:t>
      </w:r>
      <w:r>
        <w:rPr>
          <w:rFonts w:hint="eastAsia" w:ascii="宋体" w:hAnsi="宋体"/>
          <w:lang w:val="en-US" w:eastAsia="zh-CN"/>
        </w:rPr>
        <w:t>法定代表人或</w:t>
      </w:r>
      <w:r>
        <w:rPr>
          <w:rFonts w:hint="eastAsia" w:ascii="宋体" w:hAnsi="宋体"/>
        </w:rPr>
        <w:t>授权代表（签字或盖章）：</w:t>
      </w:r>
      <w:r>
        <w:rPr>
          <w:rFonts w:hint="eastAsia" w:ascii="宋体" w:hAnsi="宋体"/>
          <w:u w:val="single"/>
        </w:rPr>
        <w:t xml:space="preserve">                     </w:t>
      </w:r>
    </w:p>
    <w:p w14:paraId="7BB85989">
      <w:pPr>
        <w:spacing w:line="360" w:lineRule="auto"/>
        <w:ind w:firstLine="3465" w:firstLineChars="1650"/>
        <w:rPr>
          <w:rFonts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3472D95A">
      <w:pPr>
        <w:spacing w:before="156" w:beforeLines="50" w:line="360" w:lineRule="auto"/>
        <w:rPr>
          <w:rFonts w:ascii="宋体" w:hAnsi="宋体"/>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71DF2">
    <w:pPr>
      <w:pStyle w:val="1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5889A">
                          <w:pPr>
                            <w:pStyle w:val="15"/>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655889A">
                    <w:pPr>
                      <w:pStyle w:val="15"/>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txbxContent>
              </v:textbox>
            </v:shape>
          </w:pict>
        </mc:Fallback>
      </mc:AlternateContent>
    </w:r>
  </w:p>
  <w:p w14:paraId="4E96851F">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16555">
    <w:pPr>
      <w:pStyle w:val="16"/>
      <w:jc w:val="left"/>
      <w:rPr>
        <w:rFonts w:hint="eastAsia" w:eastAsia="宋体"/>
        <w:lang w:eastAsia="zh-CN"/>
      </w:rPr>
    </w:pPr>
    <w:r>
      <w:rPr>
        <w:rFonts w:hint="eastAsia"/>
        <w:color w:val="000000"/>
      </w:rPr>
      <w:drawing>
        <wp:inline distT="0" distB="0" distL="114300" distR="114300">
          <wp:extent cx="554355" cy="594995"/>
          <wp:effectExtent l="0" t="0" r="17145" b="14605"/>
          <wp:docPr id="9"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2"/>
                  <pic:cNvPicPr>
                    <a:picLocks noChangeAspect="1"/>
                  </pic:cNvPicPr>
                </pic:nvPicPr>
                <pic:blipFill>
                  <a:blip r:embed="rId1"/>
                  <a:stretch>
                    <a:fillRect/>
                  </a:stretch>
                </pic:blipFill>
                <pic:spPr>
                  <a:xfrm>
                    <a:off x="0" y="0"/>
                    <a:ext cx="554355" cy="594995"/>
                  </a:xfrm>
                  <a:prstGeom prst="rect">
                    <a:avLst/>
                  </a:prstGeom>
                  <a:noFill/>
                  <a:ln>
                    <a:noFill/>
                  </a:ln>
                </pic:spPr>
              </pic:pic>
            </a:graphicData>
          </a:graphic>
        </wp:inline>
      </w:drawing>
    </w:r>
    <w:r>
      <w:rPr>
        <w:rFonts w:hint="eastAsia"/>
        <w:color w:val="000000"/>
      </w:rPr>
      <w:t xml:space="preserve">                                                    </w:t>
    </w:r>
    <w:r>
      <w:rPr>
        <w:rFonts w:hint="eastAsia" w:ascii="宋体" w:hAnsi="宋体"/>
        <w:bCs/>
        <w:color w:val="000000"/>
        <w:szCs w:val="21"/>
      </w:rPr>
      <w:t>项目编号：</w:t>
    </w:r>
    <w:r>
      <w:rPr>
        <w:rFonts w:hint="eastAsia"/>
        <w:szCs w:val="21"/>
        <w:lang w:eastAsia="zh-CN"/>
      </w:rPr>
      <w:t>GZGK25P477A0477J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93004"/>
    <w:multiLevelType w:val="multilevel"/>
    <w:tmpl w:val="82393004"/>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1">
    <w:nsid w:val="99C7B26E"/>
    <w:multiLevelType w:val="multilevel"/>
    <w:tmpl w:val="99C7B26E"/>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2">
    <w:nsid w:val="12EF352E"/>
    <w:multiLevelType w:val="singleLevel"/>
    <w:tmpl w:val="12EF352E"/>
    <w:lvl w:ilvl="0" w:tentative="0">
      <w:start w:val="2"/>
      <w:numFmt w:val="decimal"/>
      <w:lvlText w:val="%1."/>
      <w:lvlJc w:val="left"/>
      <w:pPr>
        <w:tabs>
          <w:tab w:val="left" w:pos="312"/>
        </w:tabs>
      </w:pPr>
    </w:lvl>
  </w:abstractNum>
  <w:abstractNum w:abstractNumId="3">
    <w:nsid w:val="2CCAFA8B"/>
    <w:multiLevelType w:val="singleLevel"/>
    <w:tmpl w:val="2CCAFA8B"/>
    <w:lvl w:ilvl="0" w:tentative="0">
      <w:start w:val="1"/>
      <w:numFmt w:val="decimal"/>
      <w:lvlText w:val="%1."/>
      <w:lvlJc w:val="left"/>
      <w:pPr>
        <w:ind w:left="425" w:hanging="425"/>
      </w:pPr>
      <w:rPr>
        <w:rFonts w:hint="default"/>
      </w:rPr>
    </w:lvl>
  </w:abstractNum>
  <w:abstractNum w:abstractNumId="4">
    <w:nsid w:val="38A03289"/>
    <w:multiLevelType w:val="multilevel"/>
    <w:tmpl w:val="38A03289"/>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5">
    <w:nsid w:val="495207C7"/>
    <w:multiLevelType w:val="singleLevel"/>
    <w:tmpl w:val="495207C7"/>
    <w:lvl w:ilvl="0" w:tentative="0">
      <w:start w:val="1"/>
      <w:numFmt w:val="decimal"/>
      <w:lvlText w:val="%1."/>
      <w:lvlJc w:val="left"/>
      <w:pPr>
        <w:ind w:left="425" w:hanging="425"/>
      </w:pPr>
      <w:rPr>
        <w:rFonts w:hint="default"/>
      </w:rPr>
    </w:lvl>
  </w:abstractNum>
  <w:abstractNum w:abstractNumId="6">
    <w:nsid w:val="516003D4"/>
    <w:multiLevelType w:val="multilevel"/>
    <w:tmpl w:val="516003D4"/>
    <w:lvl w:ilvl="0" w:tentative="0">
      <w:start w:val="1"/>
      <w:numFmt w:val="japaneseCounting"/>
      <w:lvlText w:val="%1、"/>
      <w:lvlJc w:val="left"/>
      <w:pPr>
        <w:tabs>
          <w:tab w:val="left" w:pos="562"/>
        </w:tabs>
        <w:ind w:left="562" w:hanging="420"/>
      </w:pPr>
      <w:rPr>
        <w:rFonts w:hint="default" w:cs="宋体"/>
        <w:b/>
      </w:rPr>
    </w:lvl>
    <w:lvl w:ilvl="1" w:tentative="0">
      <w:start w:val="1"/>
      <w:numFmt w:val="decimal"/>
      <w:lvlText w:val="%2."/>
      <w:lvlJc w:val="left"/>
      <w:pPr>
        <w:tabs>
          <w:tab w:val="left" w:pos="459"/>
        </w:tabs>
        <w:ind w:left="459" w:hanging="420"/>
      </w:pPr>
      <w:rPr>
        <w:rFonts w:hint="eastAsia"/>
        <w:b w:val="0"/>
      </w:rPr>
    </w:lvl>
    <w:lvl w:ilvl="2" w:tentative="0">
      <w:start w:val="1"/>
      <w:numFmt w:val="decimal"/>
      <w:lvlText w:val="%3、"/>
      <w:lvlJc w:val="left"/>
      <w:pPr>
        <w:ind w:left="1342" w:hanging="360"/>
      </w:pPr>
      <w:rPr>
        <w:rFonts w:hint="default"/>
      </w:r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7">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CCA28DA"/>
    <w:multiLevelType w:val="multilevel"/>
    <w:tmpl w:val="7CCA28DA"/>
    <w:lvl w:ilvl="0" w:tentative="0">
      <w:start w:val="1"/>
      <w:numFmt w:val="decimal"/>
      <w:lvlText w:val="格式%1"/>
      <w:lvlJc w:val="left"/>
      <w:pPr>
        <w:tabs>
          <w:tab w:val="left" w:pos="113"/>
        </w:tabs>
        <w:ind w:left="454" w:hanging="341"/>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6"/>
  </w:num>
  <w:num w:numId="3">
    <w:abstractNumId w:val="3"/>
  </w:num>
  <w:num w:numId="4">
    <w:abstractNumId w:val="4"/>
  </w:num>
  <w:num w:numId="5">
    <w:abstractNumId w:val="1"/>
  </w:num>
  <w:num w:numId="6">
    <w:abstractNumId w:val="0"/>
  </w:num>
  <w:num w:numId="7">
    <w:abstractNumId w:val="8"/>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dit="comments" w:enforcement="0"/>
  <w:defaultTabStop w:val="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172A27"/>
    <w:rsid w:val="0000150F"/>
    <w:rsid w:val="0000282F"/>
    <w:rsid w:val="0001011A"/>
    <w:rsid w:val="00016B9B"/>
    <w:rsid w:val="00021C3B"/>
    <w:rsid w:val="00035BBE"/>
    <w:rsid w:val="00035D72"/>
    <w:rsid w:val="000419D5"/>
    <w:rsid w:val="0004558F"/>
    <w:rsid w:val="00046D59"/>
    <w:rsid w:val="00046EF8"/>
    <w:rsid w:val="000506FD"/>
    <w:rsid w:val="00052D74"/>
    <w:rsid w:val="00055CC5"/>
    <w:rsid w:val="00064ED5"/>
    <w:rsid w:val="000669B9"/>
    <w:rsid w:val="00082205"/>
    <w:rsid w:val="000831CE"/>
    <w:rsid w:val="00084653"/>
    <w:rsid w:val="000979D5"/>
    <w:rsid w:val="000A1EEB"/>
    <w:rsid w:val="000A3E92"/>
    <w:rsid w:val="000B1565"/>
    <w:rsid w:val="000B63B0"/>
    <w:rsid w:val="000B6CE8"/>
    <w:rsid w:val="000E4A2B"/>
    <w:rsid w:val="000F450C"/>
    <w:rsid w:val="00115FAC"/>
    <w:rsid w:val="001179FD"/>
    <w:rsid w:val="00123867"/>
    <w:rsid w:val="00123942"/>
    <w:rsid w:val="001369F1"/>
    <w:rsid w:val="0016351A"/>
    <w:rsid w:val="00171CE8"/>
    <w:rsid w:val="00172A27"/>
    <w:rsid w:val="00172BBA"/>
    <w:rsid w:val="0019252A"/>
    <w:rsid w:val="00196D25"/>
    <w:rsid w:val="001B5B8C"/>
    <w:rsid w:val="001B640D"/>
    <w:rsid w:val="001C7EE4"/>
    <w:rsid w:val="001D02CE"/>
    <w:rsid w:val="001E181F"/>
    <w:rsid w:val="001E6259"/>
    <w:rsid w:val="00203F08"/>
    <w:rsid w:val="00210DD9"/>
    <w:rsid w:val="002207EF"/>
    <w:rsid w:val="00225128"/>
    <w:rsid w:val="00230A35"/>
    <w:rsid w:val="00236A6F"/>
    <w:rsid w:val="00243B08"/>
    <w:rsid w:val="00245980"/>
    <w:rsid w:val="00267506"/>
    <w:rsid w:val="00273DA7"/>
    <w:rsid w:val="00297890"/>
    <w:rsid w:val="002A6734"/>
    <w:rsid w:val="002B3740"/>
    <w:rsid w:val="002B6D50"/>
    <w:rsid w:val="002C08F1"/>
    <w:rsid w:val="002C3B10"/>
    <w:rsid w:val="002D1A06"/>
    <w:rsid w:val="002D25FD"/>
    <w:rsid w:val="002E0A98"/>
    <w:rsid w:val="002E14A4"/>
    <w:rsid w:val="002E3679"/>
    <w:rsid w:val="002E4AED"/>
    <w:rsid w:val="002F1189"/>
    <w:rsid w:val="002F16D5"/>
    <w:rsid w:val="002F50D3"/>
    <w:rsid w:val="002F66B8"/>
    <w:rsid w:val="003233C3"/>
    <w:rsid w:val="0033491F"/>
    <w:rsid w:val="00336FD0"/>
    <w:rsid w:val="00337958"/>
    <w:rsid w:val="00343752"/>
    <w:rsid w:val="003445B4"/>
    <w:rsid w:val="00365ADD"/>
    <w:rsid w:val="00373755"/>
    <w:rsid w:val="00385C75"/>
    <w:rsid w:val="00387A57"/>
    <w:rsid w:val="00392AAF"/>
    <w:rsid w:val="003962D0"/>
    <w:rsid w:val="003A49BE"/>
    <w:rsid w:val="003B4AE4"/>
    <w:rsid w:val="003B7F3D"/>
    <w:rsid w:val="003C682F"/>
    <w:rsid w:val="003E3E45"/>
    <w:rsid w:val="00407293"/>
    <w:rsid w:val="00414BBE"/>
    <w:rsid w:val="00424F2B"/>
    <w:rsid w:val="00427171"/>
    <w:rsid w:val="004315E8"/>
    <w:rsid w:val="0043291D"/>
    <w:rsid w:val="00450014"/>
    <w:rsid w:val="00452715"/>
    <w:rsid w:val="00453C51"/>
    <w:rsid w:val="004748F7"/>
    <w:rsid w:val="00480C9C"/>
    <w:rsid w:val="00482A16"/>
    <w:rsid w:val="00485197"/>
    <w:rsid w:val="004874D5"/>
    <w:rsid w:val="004930A2"/>
    <w:rsid w:val="004A6A54"/>
    <w:rsid w:val="004B0A89"/>
    <w:rsid w:val="004B5804"/>
    <w:rsid w:val="004C14E6"/>
    <w:rsid w:val="004D3FB9"/>
    <w:rsid w:val="004D6EC8"/>
    <w:rsid w:val="004E37E3"/>
    <w:rsid w:val="004F5199"/>
    <w:rsid w:val="004F5251"/>
    <w:rsid w:val="0051013B"/>
    <w:rsid w:val="00512EBA"/>
    <w:rsid w:val="00515C23"/>
    <w:rsid w:val="00540848"/>
    <w:rsid w:val="00542D05"/>
    <w:rsid w:val="00550D25"/>
    <w:rsid w:val="0055569F"/>
    <w:rsid w:val="00566E8E"/>
    <w:rsid w:val="0057217A"/>
    <w:rsid w:val="00577367"/>
    <w:rsid w:val="0058778F"/>
    <w:rsid w:val="00594A55"/>
    <w:rsid w:val="005A1C28"/>
    <w:rsid w:val="005B46E0"/>
    <w:rsid w:val="005B752C"/>
    <w:rsid w:val="005B7B7E"/>
    <w:rsid w:val="005C62D7"/>
    <w:rsid w:val="005D297B"/>
    <w:rsid w:val="005D78A4"/>
    <w:rsid w:val="005E5764"/>
    <w:rsid w:val="005E5B9F"/>
    <w:rsid w:val="005F64CA"/>
    <w:rsid w:val="005F73F8"/>
    <w:rsid w:val="0060178A"/>
    <w:rsid w:val="00603954"/>
    <w:rsid w:val="006047C4"/>
    <w:rsid w:val="00612311"/>
    <w:rsid w:val="00614384"/>
    <w:rsid w:val="0062089C"/>
    <w:rsid w:val="00624091"/>
    <w:rsid w:val="00624DA8"/>
    <w:rsid w:val="0063376E"/>
    <w:rsid w:val="00642413"/>
    <w:rsid w:val="00647711"/>
    <w:rsid w:val="006538B6"/>
    <w:rsid w:val="006576AA"/>
    <w:rsid w:val="00660CE6"/>
    <w:rsid w:val="00671E40"/>
    <w:rsid w:val="00684CC8"/>
    <w:rsid w:val="006872A8"/>
    <w:rsid w:val="006A2960"/>
    <w:rsid w:val="006B35B8"/>
    <w:rsid w:val="006B6EA4"/>
    <w:rsid w:val="006B7B38"/>
    <w:rsid w:val="006F0211"/>
    <w:rsid w:val="006F2C82"/>
    <w:rsid w:val="006F499B"/>
    <w:rsid w:val="007041FE"/>
    <w:rsid w:val="0070519B"/>
    <w:rsid w:val="00705D7A"/>
    <w:rsid w:val="0071126B"/>
    <w:rsid w:val="00722D82"/>
    <w:rsid w:val="0072487E"/>
    <w:rsid w:val="007309BF"/>
    <w:rsid w:val="00733AC6"/>
    <w:rsid w:val="00734557"/>
    <w:rsid w:val="00735768"/>
    <w:rsid w:val="00735C02"/>
    <w:rsid w:val="0074626E"/>
    <w:rsid w:val="00753788"/>
    <w:rsid w:val="00760C10"/>
    <w:rsid w:val="00766947"/>
    <w:rsid w:val="007713B0"/>
    <w:rsid w:val="007A44B0"/>
    <w:rsid w:val="007B5409"/>
    <w:rsid w:val="007C3F43"/>
    <w:rsid w:val="007C596A"/>
    <w:rsid w:val="007D3A25"/>
    <w:rsid w:val="00805A4A"/>
    <w:rsid w:val="00816FF0"/>
    <w:rsid w:val="008451DF"/>
    <w:rsid w:val="00852C5B"/>
    <w:rsid w:val="008619DF"/>
    <w:rsid w:val="0086476F"/>
    <w:rsid w:val="008817FE"/>
    <w:rsid w:val="00884C4D"/>
    <w:rsid w:val="00886658"/>
    <w:rsid w:val="0089206B"/>
    <w:rsid w:val="008942E7"/>
    <w:rsid w:val="008A04C7"/>
    <w:rsid w:val="008A4C11"/>
    <w:rsid w:val="008B2B53"/>
    <w:rsid w:val="008E567A"/>
    <w:rsid w:val="008F0520"/>
    <w:rsid w:val="0091068A"/>
    <w:rsid w:val="009361C9"/>
    <w:rsid w:val="009511E3"/>
    <w:rsid w:val="00952C51"/>
    <w:rsid w:val="00954B7E"/>
    <w:rsid w:val="00954CBA"/>
    <w:rsid w:val="00963AEC"/>
    <w:rsid w:val="00967B95"/>
    <w:rsid w:val="009942DE"/>
    <w:rsid w:val="009B3460"/>
    <w:rsid w:val="009B592D"/>
    <w:rsid w:val="009D15D4"/>
    <w:rsid w:val="009D1ABF"/>
    <w:rsid w:val="009E1563"/>
    <w:rsid w:val="009E2B1A"/>
    <w:rsid w:val="009E2DCE"/>
    <w:rsid w:val="009F340A"/>
    <w:rsid w:val="00A07858"/>
    <w:rsid w:val="00A14D90"/>
    <w:rsid w:val="00A22BFF"/>
    <w:rsid w:val="00A3427E"/>
    <w:rsid w:val="00A36581"/>
    <w:rsid w:val="00A43E78"/>
    <w:rsid w:val="00A44499"/>
    <w:rsid w:val="00A45553"/>
    <w:rsid w:val="00A501EB"/>
    <w:rsid w:val="00A55964"/>
    <w:rsid w:val="00A65BEC"/>
    <w:rsid w:val="00A744E7"/>
    <w:rsid w:val="00A838A8"/>
    <w:rsid w:val="00A90539"/>
    <w:rsid w:val="00AA6D72"/>
    <w:rsid w:val="00AA7D19"/>
    <w:rsid w:val="00AA7DFC"/>
    <w:rsid w:val="00AB683B"/>
    <w:rsid w:val="00AC2610"/>
    <w:rsid w:val="00AE7BF0"/>
    <w:rsid w:val="00AF03E4"/>
    <w:rsid w:val="00AF22DD"/>
    <w:rsid w:val="00B11CE2"/>
    <w:rsid w:val="00B12872"/>
    <w:rsid w:val="00B140F2"/>
    <w:rsid w:val="00B27608"/>
    <w:rsid w:val="00B3131A"/>
    <w:rsid w:val="00B34580"/>
    <w:rsid w:val="00B40A2D"/>
    <w:rsid w:val="00B52F33"/>
    <w:rsid w:val="00B5690D"/>
    <w:rsid w:val="00B6532C"/>
    <w:rsid w:val="00B65E56"/>
    <w:rsid w:val="00B7024B"/>
    <w:rsid w:val="00B91494"/>
    <w:rsid w:val="00B92EAC"/>
    <w:rsid w:val="00B93EEC"/>
    <w:rsid w:val="00BA0AE1"/>
    <w:rsid w:val="00BA2672"/>
    <w:rsid w:val="00BB4695"/>
    <w:rsid w:val="00BD5ECB"/>
    <w:rsid w:val="00BD6999"/>
    <w:rsid w:val="00BF276F"/>
    <w:rsid w:val="00BF2930"/>
    <w:rsid w:val="00C01678"/>
    <w:rsid w:val="00C155FD"/>
    <w:rsid w:val="00C325CB"/>
    <w:rsid w:val="00C41FB6"/>
    <w:rsid w:val="00C437DA"/>
    <w:rsid w:val="00C43E56"/>
    <w:rsid w:val="00C476AF"/>
    <w:rsid w:val="00C55C7C"/>
    <w:rsid w:val="00C66E80"/>
    <w:rsid w:val="00C7508A"/>
    <w:rsid w:val="00C823C4"/>
    <w:rsid w:val="00CF1D69"/>
    <w:rsid w:val="00CF42FB"/>
    <w:rsid w:val="00D16BE1"/>
    <w:rsid w:val="00D237AF"/>
    <w:rsid w:val="00D23DFD"/>
    <w:rsid w:val="00D31146"/>
    <w:rsid w:val="00D340AC"/>
    <w:rsid w:val="00D41BB0"/>
    <w:rsid w:val="00D431F9"/>
    <w:rsid w:val="00D44D4E"/>
    <w:rsid w:val="00D708F7"/>
    <w:rsid w:val="00D72242"/>
    <w:rsid w:val="00D81DE1"/>
    <w:rsid w:val="00D830E0"/>
    <w:rsid w:val="00D83E0A"/>
    <w:rsid w:val="00D872DB"/>
    <w:rsid w:val="00D92318"/>
    <w:rsid w:val="00D96AB8"/>
    <w:rsid w:val="00DA1DF0"/>
    <w:rsid w:val="00DC0585"/>
    <w:rsid w:val="00DD30F4"/>
    <w:rsid w:val="00DD6857"/>
    <w:rsid w:val="00DE594A"/>
    <w:rsid w:val="00DF02E5"/>
    <w:rsid w:val="00E02A11"/>
    <w:rsid w:val="00E14B19"/>
    <w:rsid w:val="00E20ED0"/>
    <w:rsid w:val="00E24691"/>
    <w:rsid w:val="00E25565"/>
    <w:rsid w:val="00E263CD"/>
    <w:rsid w:val="00E34430"/>
    <w:rsid w:val="00E35E41"/>
    <w:rsid w:val="00E424B9"/>
    <w:rsid w:val="00E56E92"/>
    <w:rsid w:val="00E73594"/>
    <w:rsid w:val="00E765C7"/>
    <w:rsid w:val="00E77C72"/>
    <w:rsid w:val="00E845C5"/>
    <w:rsid w:val="00E8499F"/>
    <w:rsid w:val="00E9188C"/>
    <w:rsid w:val="00E966EF"/>
    <w:rsid w:val="00EA24FE"/>
    <w:rsid w:val="00EA2751"/>
    <w:rsid w:val="00EA6E23"/>
    <w:rsid w:val="00EB71B6"/>
    <w:rsid w:val="00EC0543"/>
    <w:rsid w:val="00EC0A02"/>
    <w:rsid w:val="00EC0EAD"/>
    <w:rsid w:val="00EC4702"/>
    <w:rsid w:val="00EC4BDA"/>
    <w:rsid w:val="00EC6097"/>
    <w:rsid w:val="00EE7D41"/>
    <w:rsid w:val="00EF1FC4"/>
    <w:rsid w:val="00EF1FE6"/>
    <w:rsid w:val="00F0398A"/>
    <w:rsid w:val="00F1146A"/>
    <w:rsid w:val="00F24BC9"/>
    <w:rsid w:val="00F2647A"/>
    <w:rsid w:val="00F316D9"/>
    <w:rsid w:val="00F507C8"/>
    <w:rsid w:val="00F50E5D"/>
    <w:rsid w:val="00F511BB"/>
    <w:rsid w:val="00F538EF"/>
    <w:rsid w:val="00F541A3"/>
    <w:rsid w:val="00F64D13"/>
    <w:rsid w:val="00F70A61"/>
    <w:rsid w:val="00F76048"/>
    <w:rsid w:val="00F8566D"/>
    <w:rsid w:val="00F900E3"/>
    <w:rsid w:val="00F93287"/>
    <w:rsid w:val="00FD13F2"/>
    <w:rsid w:val="00FD2D76"/>
    <w:rsid w:val="00FE3CAC"/>
    <w:rsid w:val="00FE4047"/>
    <w:rsid w:val="00FF4650"/>
    <w:rsid w:val="00FF5BC0"/>
    <w:rsid w:val="01A22C15"/>
    <w:rsid w:val="02C1356F"/>
    <w:rsid w:val="02D84A47"/>
    <w:rsid w:val="02FB7548"/>
    <w:rsid w:val="031E451D"/>
    <w:rsid w:val="03CE7CF1"/>
    <w:rsid w:val="03DC340B"/>
    <w:rsid w:val="03E56DE9"/>
    <w:rsid w:val="03F240F2"/>
    <w:rsid w:val="041D47D5"/>
    <w:rsid w:val="054706AA"/>
    <w:rsid w:val="054A784B"/>
    <w:rsid w:val="0556642A"/>
    <w:rsid w:val="05D35A27"/>
    <w:rsid w:val="06190206"/>
    <w:rsid w:val="06645CBF"/>
    <w:rsid w:val="0667442D"/>
    <w:rsid w:val="068F128E"/>
    <w:rsid w:val="06BB2889"/>
    <w:rsid w:val="071023CF"/>
    <w:rsid w:val="077E2CED"/>
    <w:rsid w:val="07EF38BD"/>
    <w:rsid w:val="0808579C"/>
    <w:rsid w:val="08611433"/>
    <w:rsid w:val="093C74AB"/>
    <w:rsid w:val="095F78C1"/>
    <w:rsid w:val="09775741"/>
    <w:rsid w:val="097C3CDB"/>
    <w:rsid w:val="09E66E2C"/>
    <w:rsid w:val="09F05853"/>
    <w:rsid w:val="0AC77248"/>
    <w:rsid w:val="0AD61B81"/>
    <w:rsid w:val="0B022976"/>
    <w:rsid w:val="0B181E62"/>
    <w:rsid w:val="0BE33A7C"/>
    <w:rsid w:val="0BFC312E"/>
    <w:rsid w:val="0C6A07D3"/>
    <w:rsid w:val="0C7E427E"/>
    <w:rsid w:val="0CB63A18"/>
    <w:rsid w:val="0D5F6D00"/>
    <w:rsid w:val="0E043D07"/>
    <w:rsid w:val="0E45591B"/>
    <w:rsid w:val="0E4C7F43"/>
    <w:rsid w:val="0E564A45"/>
    <w:rsid w:val="0E89766B"/>
    <w:rsid w:val="0EAF1F89"/>
    <w:rsid w:val="0FA5633E"/>
    <w:rsid w:val="0FB71F81"/>
    <w:rsid w:val="103C03B2"/>
    <w:rsid w:val="10960CAE"/>
    <w:rsid w:val="10EE5416"/>
    <w:rsid w:val="11051463"/>
    <w:rsid w:val="115B3DB4"/>
    <w:rsid w:val="11B82161"/>
    <w:rsid w:val="11DC3375"/>
    <w:rsid w:val="12A91E1C"/>
    <w:rsid w:val="130A686C"/>
    <w:rsid w:val="131275E3"/>
    <w:rsid w:val="13B82BA1"/>
    <w:rsid w:val="13EB21F9"/>
    <w:rsid w:val="14447B5C"/>
    <w:rsid w:val="14A15AC3"/>
    <w:rsid w:val="14B8521E"/>
    <w:rsid w:val="14DB226E"/>
    <w:rsid w:val="151E1520"/>
    <w:rsid w:val="15A53BA5"/>
    <w:rsid w:val="15A87F7A"/>
    <w:rsid w:val="15E96C0C"/>
    <w:rsid w:val="15F129BB"/>
    <w:rsid w:val="16755656"/>
    <w:rsid w:val="168E1562"/>
    <w:rsid w:val="16C80323"/>
    <w:rsid w:val="16FA09A5"/>
    <w:rsid w:val="174D31CB"/>
    <w:rsid w:val="17592CB3"/>
    <w:rsid w:val="175956CC"/>
    <w:rsid w:val="176A0C7D"/>
    <w:rsid w:val="17A857FA"/>
    <w:rsid w:val="18696206"/>
    <w:rsid w:val="18C15C1F"/>
    <w:rsid w:val="18C33745"/>
    <w:rsid w:val="194636A6"/>
    <w:rsid w:val="19E23E80"/>
    <w:rsid w:val="19EB59FF"/>
    <w:rsid w:val="19F214D6"/>
    <w:rsid w:val="1A18361C"/>
    <w:rsid w:val="1A293A7B"/>
    <w:rsid w:val="1AAD645B"/>
    <w:rsid w:val="1AC84B24"/>
    <w:rsid w:val="1AEB472E"/>
    <w:rsid w:val="1AF8344E"/>
    <w:rsid w:val="1B03607B"/>
    <w:rsid w:val="1B051DE9"/>
    <w:rsid w:val="1B7D746D"/>
    <w:rsid w:val="1BAE3AB2"/>
    <w:rsid w:val="1BB50104"/>
    <w:rsid w:val="1C6012AB"/>
    <w:rsid w:val="1C624D33"/>
    <w:rsid w:val="1CB71E56"/>
    <w:rsid w:val="1CC950A2"/>
    <w:rsid w:val="1D04432C"/>
    <w:rsid w:val="1D222A6F"/>
    <w:rsid w:val="1D9751A0"/>
    <w:rsid w:val="1E91665E"/>
    <w:rsid w:val="1F547BEC"/>
    <w:rsid w:val="1FA6791C"/>
    <w:rsid w:val="1FC33D79"/>
    <w:rsid w:val="1FF404D5"/>
    <w:rsid w:val="203D7516"/>
    <w:rsid w:val="20570391"/>
    <w:rsid w:val="20C14B1E"/>
    <w:rsid w:val="20F06302"/>
    <w:rsid w:val="21454B01"/>
    <w:rsid w:val="21920158"/>
    <w:rsid w:val="21AF70BC"/>
    <w:rsid w:val="21BA12BB"/>
    <w:rsid w:val="21DC6306"/>
    <w:rsid w:val="2241392C"/>
    <w:rsid w:val="22601471"/>
    <w:rsid w:val="22741E4C"/>
    <w:rsid w:val="229B6EB9"/>
    <w:rsid w:val="22F4274D"/>
    <w:rsid w:val="237815D0"/>
    <w:rsid w:val="23B720F8"/>
    <w:rsid w:val="243A4DDE"/>
    <w:rsid w:val="2480698E"/>
    <w:rsid w:val="2485653F"/>
    <w:rsid w:val="24CD76F9"/>
    <w:rsid w:val="24F84B61"/>
    <w:rsid w:val="24FB2A70"/>
    <w:rsid w:val="24FC514F"/>
    <w:rsid w:val="25594B8D"/>
    <w:rsid w:val="25FA451E"/>
    <w:rsid w:val="26066052"/>
    <w:rsid w:val="2677627E"/>
    <w:rsid w:val="26802C75"/>
    <w:rsid w:val="26903E73"/>
    <w:rsid w:val="26C30DB4"/>
    <w:rsid w:val="26DF6988"/>
    <w:rsid w:val="2702378F"/>
    <w:rsid w:val="271C2272"/>
    <w:rsid w:val="27637EA1"/>
    <w:rsid w:val="2769009E"/>
    <w:rsid w:val="27D25752"/>
    <w:rsid w:val="27DA4607"/>
    <w:rsid w:val="280C22E7"/>
    <w:rsid w:val="28237D5C"/>
    <w:rsid w:val="283C7070"/>
    <w:rsid w:val="28D327C1"/>
    <w:rsid w:val="294A038A"/>
    <w:rsid w:val="29567CBD"/>
    <w:rsid w:val="2997617C"/>
    <w:rsid w:val="29EC0622"/>
    <w:rsid w:val="2A1262DA"/>
    <w:rsid w:val="2A19503F"/>
    <w:rsid w:val="2A355B25"/>
    <w:rsid w:val="2A3C512F"/>
    <w:rsid w:val="2A9C1ACF"/>
    <w:rsid w:val="2B4A7605"/>
    <w:rsid w:val="2B6C7C6C"/>
    <w:rsid w:val="2BB46485"/>
    <w:rsid w:val="2BD10CEF"/>
    <w:rsid w:val="2BF10171"/>
    <w:rsid w:val="2C8660B4"/>
    <w:rsid w:val="2CD21D51"/>
    <w:rsid w:val="30030473"/>
    <w:rsid w:val="3069491D"/>
    <w:rsid w:val="30960FEB"/>
    <w:rsid w:val="312E2E41"/>
    <w:rsid w:val="315855A0"/>
    <w:rsid w:val="317653A0"/>
    <w:rsid w:val="31A50157"/>
    <w:rsid w:val="330B239B"/>
    <w:rsid w:val="33C70135"/>
    <w:rsid w:val="341964B7"/>
    <w:rsid w:val="35595446"/>
    <w:rsid w:val="35611EC4"/>
    <w:rsid w:val="35696FCA"/>
    <w:rsid w:val="35B75AE6"/>
    <w:rsid w:val="362B7241"/>
    <w:rsid w:val="36363350"/>
    <w:rsid w:val="365952DC"/>
    <w:rsid w:val="368D4541"/>
    <w:rsid w:val="369D51A1"/>
    <w:rsid w:val="36F54FB9"/>
    <w:rsid w:val="36FD4EC4"/>
    <w:rsid w:val="371A057C"/>
    <w:rsid w:val="37757EA8"/>
    <w:rsid w:val="37907C11"/>
    <w:rsid w:val="37E02B0B"/>
    <w:rsid w:val="380A0EEE"/>
    <w:rsid w:val="382673F4"/>
    <w:rsid w:val="38381E01"/>
    <w:rsid w:val="38570979"/>
    <w:rsid w:val="38B91EFB"/>
    <w:rsid w:val="393618B9"/>
    <w:rsid w:val="39BC1DBE"/>
    <w:rsid w:val="39D07618"/>
    <w:rsid w:val="39EB4749"/>
    <w:rsid w:val="3A2A4F7A"/>
    <w:rsid w:val="3A444394"/>
    <w:rsid w:val="3AA3621F"/>
    <w:rsid w:val="3B293484"/>
    <w:rsid w:val="3B2D48A9"/>
    <w:rsid w:val="3B913751"/>
    <w:rsid w:val="3BC30828"/>
    <w:rsid w:val="3C152781"/>
    <w:rsid w:val="3C56173C"/>
    <w:rsid w:val="3C5D7791"/>
    <w:rsid w:val="3C636521"/>
    <w:rsid w:val="3C756255"/>
    <w:rsid w:val="3D6C58AA"/>
    <w:rsid w:val="3E014244"/>
    <w:rsid w:val="3E0F1049"/>
    <w:rsid w:val="3EA62FB7"/>
    <w:rsid w:val="3EBE2135"/>
    <w:rsid w:val="3F2D72BA"/>
    <w:rsid w:val="3F402B4A"/>
    <w:rsid w:val="3F542A99"/>
    <w:rsid w:val="3F80388E"/>
    <w:rsid w:val="3F9E5AC2"/>
    <w:rsid w:val="3FA73B7E"/>
    <w:rsid w:val="3FB13A48"/>
    <w:rsid w:val="400E7D90"/>
    <w:rsid w:val="40405DE6"/>
    <w:rsid w:val="40827192"/>
    <w:rsid w:val="40875252"/>
    <w:rsid w:val="40D7705A"/>
    <w:rsid w:val="40F77B80"/>
    <w:rsid w:val="41166258"/>
    <w:rsid w:val="411D2452"/>
    <w:rsid w:val="413606A8"/>
    <w:rsid w:val="413E755D"/>
    <w:rsid w:val="41B93E21"/>
    <w:rsid w:val="41CE1F89"/>
    <w:rsid w:val="4278365E"/>
    <w:rsid w:val="43016A94"/>
    <w:rsid w:val="432509D4"/>
    <w:rsid w:val="43344962"/>
    <w:rsid w:val="436B4A69"/>
    <w:rsid w:val="436C03B1"/>
    <w:rsid w:val="44532708"/>
    <w:rsid w:val="446F754A"/>
    <w:rsid w:val="447E11D0"/>
    <w:rsid w:val="45343D24"/>
    <w:rsid w:val="455A06DD"/>
    <w:rsid w:val="458005C4"/>
    <w:rsid w:val="45980C2A"/>
    <w:rsid w:val="45A57F78"/>
    <w:rsid w:val="45B46040"/>
    <w:rsid w:val="45D24CF5"/>
    <w:rsid w:val="4615740E"/>
    <w:rsid w:val="461779EF"/>
    <w:rsid w:val="462762FF"/>
    <w:rsid w:val="46801321"/>
    <w:rsid w:val="46894260"/>
    <w:rsid w:val="478163F5"/>
    <w:rsid w:val="478A52AA"/>
    <w:rsid w:val="478F6B90"/>
    <w:rsid w:val="482B2E93"/>
    <w:rsid w:val="4ABB7E76"/>
    <w:rsid w:val="4B5910E3"/>
    <w:rsid w:val="4B5E71F8"/>
    <w:rsid w:val="4B8A662B"/>
    <w:rsid w:val="4B9F498E"/>
    <w:rsid w:val="4BE13907"/>
    <w:rsid w:val="4C0F60BF"/>
    <w:rsid w:val="4C4E340A"/>
    <w:rsid w:val="4C662C4F"/>
    <w:rsid w:val="4D331F40"/>
    <w:rsid w:val="4DB44261"/>
    <w:rsid w:val="4DBE1315"/>
    <w:rsid w:val="4DCA325A"/>
    <w:rsid w:val="4E1C4782"/>
    <w:rsid w:val="4E686610"/>
    <w:rsid w:val="4EA56E6D"/>
    <w:rsid w:val="4EFF4ED4"/>
    <w:rsid w:val="4FA205B5"/>
    <w:rsid w:val="4FE65048"/>
    <w:rsid w:val="50A42B6E"/>
    <w:rsid w:val="50F12C02"/>
    <w:rsid w:val="513B5867"/>
    <w:rsid w:val="514A7858"/>
    <w:rsid w:val="515A3F3F"/>
    <w:rsid w:val="51D91BE3"/>
    <w:rsid w:val="520E2B86"/>
    <w:rsid w:val="52370A57"/>
    <w:rsid w:val="524B1ADA"/>
    <w:rsid w:val="52552958"/>
    <w:rsid w:val="531D3476"/>
    <w:rsid w:val="53A925E0"/>
    <w:rsid w:val="54334B61"/>
    <w:rsid w:val="545568EB"/>
    <w:rsid w:val="545D2F57"/>
    <w:rsid w:val="548F0226"/>
    <w:rsid w:val="54992FD0"/>
    <w:rsid w:val="54A86854"/>
    <w:rsid w:val="54E4442F"/>
    <w:rsid w:val="54F75F49"/>
    <w:rsid w:val="55967510"/>
    <w:rsid w:val="55A35789"/>
    <w:rsid w:val="55A41C2D"/>
    <w:rsid w:val="55FA26BD"/>
    <w:rsid w:val="560555CF"/>
    <w:rsid w:val="56526B9B"/>
    <w:rsid w:val="565A22EB"/>
    <w:rsid w:val="56E3437D"/>
    <w:rsid w:val="578E574E"/>
    <w:rsid w:val="57A547F7"/>
    <w:rsid w:val="57BA1194"/>
    <w:rsid w:val="592C1B8E"/>
    <w:rsid w:val="59534486"/>
    <w:rsid w:val="5954396A"/>
    <w:rsid w:val="5B3A26EB"/>
    <w:rsid w:val="5B3A3EFC"/>
    <w:rsid w:val="5B5B0FE0"/>
    <w:rsid w:val="5B793214"/>
    <w:rsid w:val="5B9837FA"/>
    <w:rsid w:val="5B9F1014"/>
    <w:rsid w:val="5BA416FD"/>
    <w:rsid w:val="5BBB7CD0"/>
    <w:rsid w:val="5BD47629"/>
    <w:rsid w:val="5BDF0FF7"/>
    <w:rsid w:val="5BFE7BBD"/>
    <w:rsid w:val="5C0A1C4F"/>
    <w:rsid w:val="5C3F26AF"/>
    <w:rsid w:val="5C6914DA"/>
    <w:rsid w:val="5C931213"/>
    <w:rsid w:val="5CC42BB4"/>
    <w:rsid w:val="5D66335B"/>
    <w:rsid w:val="5DA87DE0"/>
    <w:rsid w:val="5E1611EE"/>
    <w:rsid w:val="5E451AD3"/>
    <w:rsid w:val="5F160389"/>
    <w:rsid w:val="5F3C1128"/>
    <w:rsid w:val="5F7408C2"/>
    <w:rsid w:val="5FC5624C"/>
    <w:rsid w:val="5FCF5AF8"/>
    <w:rsid w:val="602B7A3A"/>
    <w:rsid w:val="605B715C"/>
    <w:rsid w:val="60996106"/>
    <w:rsid w:val="615E35D8"/>
    <w:rsid w:val="617A6411"/>
    <w:rsid w:val="617D0FAA"/>
    <w:rsid w:val="61A540B7"/>
    <w:rsid w:val="61C132A6"/>
    <w:rsid w:val="6300246C"/>
    <w:rsid w:val="63C65464"/>
    <w:rsid w:val="63E15DFA"/>
    <w:rsid w:val="6561719A"/>
    <w:rsid w:val="65BD2897"/>
    <w:rsid w:val="65DE07F2"/>
    <w:rsid w:val="65F961CB"/>
    <w:rsid w:val="66546D57"/>
    <w:rsid w:val="66D4775F"/>
    <w:rsid w:val="66F10A4A"/>
    <w:rsid w:val="67670A09"/>
    <w:rsid w:val="678018FF"/>
    <w:rsid w:val="68694610"/>
    <w:rsid w:val="68993147"/>
    <w:rsid w:val="697608E3"/>
    <w:rsid w:val="69CE767F"/>
    <w:rsid w:val="69DB153D"/>
    <w:rsid w:val="6A9040D6"/>
    <w:rsid w:val="6AC95453"/>
    <w:rsid w:val="6B4B09D6"/>
    <w:rsid w:val="6C15294F"/>
    <w:rsid w:val="6C8762DB"/>
    <w:rsid w:val="6CE81FA7"/>
    <w:rsid w:val="6D07017A"/>
    <w:rsid w:val="6D3209D1"/>
    <w:rsid w:val="6E2E49F3"/>
    <w:rsid w:val="6E7C509D"/>
    <w:rsid w:val="6EB04D47"/>
    <w:rsid w:val="6F546EFB"/>
    <w:rsid w:val="6F83245B"/>
    <w:rsid w:val="6FCC5BB0"/>
    <w:rsid w:val="702726D6"/>
    <w:rsid w:val="705426F3"/>
    <w:rsid w:val="70FE623D"/>
    <w:rsid w:val="710413E0"/>
    <w:rsid w:val="71105F71"/>
    <w:rsid w:val="711F4406"/>
    <w:rsid w:val="714F0E73"/>
    <w:rsid w:val="71541250"/>
    <w:rsid w:val="716E1728"/>
    <w:rsid w:val="72F84F0E"/>
    <w:rsid w:val="7355410F"/>
    <w:rsid w:val="740578E3"/>
    <w:rsid w:val="740E78D2"/>
    <w:rsid w:val="7476258E"/>
    <w:rsid w:val="7492281F"/>
    <w:rsid w:val="74964FC4"/>
    <w:rsid w:val="74B815EB"/>
    <w:rsid w:val="74CD1C2D"/>
    <w:rsid w:val="75BB5FFD"/>
    <w:rsid w:val="75E50A28"/>
    <w:rsid w:val="76472434"/>
    <w:rsid w:val="764D5571"/>
    <w:rsid w:val="765D36DF"/>
    <w:rsid w:val="769907B6"/>
    <w:rsid w:val="769D02A6"/>
    <w:rsid w:val="779619C2"/>
    <w:rsid w:val="7798281C"/>
    <w:rsid w:val="77AE10C9"/>
    <w:rsid w:val="78520EEA"/>
    <w:rsid w:val="78643BA9"/>
    <w:rsid w:val="78FD327E"/>
    <w:rsid w:val="791D56CF"/>
    <w:rsid w:val="79292720"/>
    <w:rsid w:val="795261E4"/>
    <w:rsid w:val="797572B9"/>
    <w:rsid w:val="79E45B8E"/>
    <w:rsid w:val="79E7185E"/>
    <w:rsid w:val="79FC5F2C"/>
    <w:rsid w:val="7A1268B5"/>
    <w:rsid w:val="7A2A3030"/>
    <w:rsid w:val="7A594827"/>
    <w:rsid w:val="7A8A5110"/>
    <w:rsid w:val="7A982749"/>
    <w:rsid w:val="7B1B2286"/>
    <w:rsid w:val="7B4862A9"/>
    <w:rsid w:val="7BE424D4"/>
    <w:rsid w:val="7C262AEC"/>
    <w:rsid w:val="7C557666"/>
    <w:rsid w:val="7CC37000"/>
    <w:rsid w:val="7CC7607D"/>
    <w:rsid w:val="7D3A5E62"/>
    <w:rsid w:val="7D717D97"/>
    <w:rsid w:val="7D7B6CB8"/>
    <w:rsid w:val="7DB42E2C"/>
    <w:rsid w:val="7DB83C18"/>
    <w:rsid w:val="7DE62533"/>
    <w:rsid w:val="7E562F76"/>
    <w:rsid w:val="7E6B2A38"/>
    <w:rsid w:val="7EBE579E"/>
    <w:rsid w:val="7EED0A0E"/>
    <w:rsid w:val="7F7678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paragraph" w:styleId="5">
    <w:name w:val="heading 4"/>
    <w:basedOn w:val="1"/>
    <w:next w:val="1"/>
    <w:link w:val="66"/>
    <w:qFormat/>
    <w:uiPriority w:val="0"/>
    <w:pPr>
      <w:keepNext/>
      <w:keepLines/>
      <w:spacing w:before="280" w:after="290" w:line="376" w:lineRule="auto"/>
      <w:outlineLvl w:val="3"/>
    </w:pPr>
    <w:rPr>
      <w:rFonts w:ascii="Arial" w:hAnsi="Arial" w:eastAsia="黑体"/>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99"/>
    <w:pPr>
      <w:ind w:firstLine="420"/>
    </w:pPr>
    <w:rPr>
      <w:rFonts w:ascii="Calibri" w:hAnsi="Calibri"/>
    </w:rPr>
  </w:style>
  <w:style w:type="paragraph" w:styleId="7">
    <w:name w:val="toc 4"/>
    <w:basedOn w:val="1"/>
    <w:next w:val="1"/>
    <w:qFormat/>
    <w:uiPriority w:val="0"/>
    <w:pPr>
      <w:ind w:left="600" w:leftChars="600"/>
    </w:pPr>
  </w:style>
  <w:style w:type="paragraph" w:styleId="8">
    <w:name w:val="annotation text"/>
    <w:basedOn w:val="1"/>
    <w:link w:val="49"/>
    <w:qFormat/>
    <w:uiPriority w:val="99"/>
    <w:pPr>
      <w:jc w:val="left"/>
    </w:pPr>
    <w:rPr>
      <w:kern w:val="0"/>
      <w:sz w:val="20"/>
    </w:rPr>
  </w:style>
  <w:style w:type="paragraph" w:styleId="9">
    <w:name w:val="Body Text"/>
    <w:basedOn w:val="1"/>
    <w:next w:val="1"/>
    <w:qFormat/>
    <w:uiPriority w:val="0"/>
    <w:rPr>
      <w:sz w:val="24"/>
    </w:rPr>
  </w:style>
  <w:style w:type="paragraph" w:styleId="10">
    <w:name w:val="Body Text Indent"/>
    <w:basedOn w:val="1"/>
    <w:qFormat/>
    <w:uiPriority w:val="0"/>
    <w:pPr>
      <w:ind w:left="420" w:leftChars="200" w:firstLine="420" w:firstLineChars="200"/>
    </w:pPr>
  </w:style>
  <w:style w:type="paragraph" w:styleId="11">
    <w:name w:val="toc 3"/>
    <w:basedOn w:val="1"/>
    <w:next w:val="1"/>
    <w:semiHidden/>
    <w:unhideWhenUsed/>
    <w:qFormat/>
    <w:uiPriority w:val="39"/>
    <w:pPr>
      <w:ind w:left="840" w:leftChars="400"/>
    </w:pPr>
  </w:style>
  <w:style w:type="paragraph" w:styleId="12">
    <w:name w:val="Plain Text"/>
    <w:basedOn w:val="1"/>
    <w:qFormat/>
    <w:uiPriority w:val="0"/>
    <w:rPr>
      <w:rFonts w:ascii="宋体" w:hAnsi="Courier New"/>
      <w:szCs w:val="20"/>
    </w:rPr>
  </w:style>
  <w:style w:type="paragraph" w:styleId="13">
    <w:name w:val="Date"/>
    <w:basedOn w:val="1"/>
    <w:next w:val="1"/>
    <w:qFormat/>
    <w:uiPriority w:val="0"/>
    <w:pPr>
      <w:ind w:left="100" w:leftChars="2500"/>
    </w:pPr>
    <w:rPr>
      <w:rFonts w:ascii="宋体" w:hAnsi="宋体"/>
      <w:b/>
      <w:bCs/>
      <w:color w:val="000000"/>
      <w:sz w:val="36"/>
    </w:rPr>
  </w:style>
  <w:style w:type="paragraph" w:styleId="14">
    <w:name w:val="Balloon Text"/>
    <w:basedOn w:val="1"/>
    <w:link w:val="50"/>
    <w:qFormat/>
    <w:uiPriority w:val="0"/>
    <w:rPr>
      <w:kern w:val="0"/>
      <w:sz w:val="18"/>
      <w:szCs w:val="18"/>
    </w:rPr>
  </w:style>
  <w:style w:type="paragraph" w:styleId="15">
    <w:name w:val="footer"/>
    <w:basedOn w:val="1"/>
    <w:link w:val="32"/>
    <w:qFormat/>
    <w:uiPriority w:val="99"/>
    <w:pPr>
      <w:tabs>
        <w:tab w:val="center" w:pos="4153"/>
        <w:tab w:val="right" w:pos="8306"/>
      </w:tabs>
      <w:snapToGrid w:val="0"/>
      <w:jc w:val="left"/>
    </w:pPr>
    <w:rPr>
      <w:kern w:val="0"/>
      <w:sz w:val="18"/>
      <w:szCs w:val="18"/>
    </w:rPr>
  </w:style>
  <w:style w:type="paragraph" w:styleId="16">
    <w:name w:val="header"/>
    <w:basedOn w:val="1"/>
    <w:link w:val="33"/>
    <w:qFormat/>
    <w:uiPriority w:val="0"/>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semiHidden/>
    <w:unhideWhenUsed/>
    <w:qFormat/>
    <w:uiPriority w:val="39"/>
  </w:style>
  <w:style w:type="paragraph" w:styleId="18">
    <w:name w:val="Body Text Indent 3"/>
    <w:basedOn w:val="1"/>
    <w:qFormat/>
    <w:uiPriority w:val="0"/>
    <w:pPr>
      <w:spacing w:line="360" w:lineRule="auto"/>
      <w:ind w:left="1260" w:leftChars="600"/>
    </w:pPr>
    <w:rPr>
      <w:rFonts w:ascii="宋体" w:hAnsi="宋体"/>
      <w:b/>
      <w:bCs/>
      <w:sz w:val="24"/>
    </w:rPr>
  </w:style>
  <w:style w:type="paragraph" w:styleId="19">
    <w:name w:val="toc 2"/>
    <w:basedOn w:val="1"/>
    <w:next w:val="1"/>
    <w:semiHidden/>
    <w:unhideWhenUsed/>
    <w:qFormat/>
    <w:uiPriority w:val="39"/>
    <w:pPr>
      <w:ind w:left="420" w:leftChars="200"/>
    </w:p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next w:val="1"/>
    <w:link w:val="38"/>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22">
    <w:name w:val="annotation subject"/>
    <w:basedOn w:val="8"/>
    <w:next w:val="8"/>
    <w:link w:val="40"/>
    <w:unhideWhenUsed/>
    <w:qFormat/>
    <w:uiPriority w:val="99"/>
    <w:rPr>
      <w:b/>
      <w:bCs/>
      <w:kern w:val="2"/>
      <w:sz w:val="21"/>
    </w:rPr>
  </w:style>
  <w:style w:type="paragraph" w:styleId="23">
    <w:name w:val="Body Text First Indent"/>
    <w:basedOn w:val="9"/>
    <w:qFormat/>
    <w:uiPriority w:val="0"/>
    <w:pPr>
      <w:ind w:firstLine="420" w:firstLineChars="100"/>
    </w:pPr>
    <w:rPr>
      <w:rFonts w:ascii="Calibri" w:hAnsi="Calibri"/>
    </w:rPr>
  </w:style>
  <w:style w:type="paragraph" w:styleId="24">
    <w:name w:val="Body Text First Indent 2"/>
    <w:basedOn w:val="10"/>
    <w:unhideWhenUsed/>
    <w:qFormat/>
    <w:uiPriority w:val="99"/>
  </w:style>
  <w:style w:type="table" w:styleId="26">
    <w:name w:val="Table Grid"/>
    <w:basedOn w:val="25"/>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Hyperlink"/>
    <w:basedOn w:val="27"/>
    <w:semiHidden/>
    <w:unhideWhenUsed/>
    <w:qFormat/>
    <w:uiPriority w:val="99"/>
    <w:rPr>
      <w:color w:val="0000FF"/>
      <w:u w:val="single"/>
    </w:rPr>
  </w:style>
  <w:style w:type="character" w:styleId="31">
    <w:name w:val="annotation reference"/>
    <w:basedOn w:val="27"/>
    <w:qFormat/>
    <w:uiPriority w:val="0"/>
    <w:rPr>
      <w:sz w:val="21"/>
      <w:szCs w:val="21"/>
    </w:rPr>
  </w:style>
  <w:style w:type="character" w:customStyle="1" w:styleId="32">
    <w:name w:val="页脚 字符"/>
    <w:link w:val="15"/>
    <w:qFormat/>
    <w:uiPriority w:val="99"/>
    <w:rPr>
      <w:rFonts w:ascii="Times New Roman" w:hAnsi="Times New Roman" w:eastAsia="宋体" w:cs="Times New Roman"/>
      <w:sz w:val="18"/>
      <w:szCs w:val="18"/>
    </w:rPr>
  </w:style>
  <w:style w:type="character" w:customStyle="1" w:styleId="33">
    <w:name w:val="页眉 字符"/>
    <w:link w:val="16"/>
    <w:qFormat/>
    <w:uiPriority w:val="0"/>
    <w:rPr>
      <w:rFonts w:ascii="Times New Roman" w:hAnsi="Times New Roman" w:eastAsia="宋体" w:cs="Times New Roman"/>
      <w:sz w:val="18"/>
      <w:szCs w:val="18"/>
    </w:rPr>
  </w:style>
  <w:style w:type="character" w:customStyle="1" w:styleId="34">
    <w:name w:val="标题 2 字符1"/>
    <w:qFormat/>
    <w:uiPriority w:val="9"/>
    <w:rPr>
      <w:rFonts w:ascii="Arial" w:hAnsi="Arial" w:eastAsia="黑体"/>
      <w:b/>
      <w:bCs/>
      <w:kern w:val="2"/>
      <w:sz w:val="32"/>
      <w:szCs w:val="32"/>
    </w:rPr>
  </w:style>
  <w:style w:type="character" w:customStyle="1" w:styleId="35">
    <w:name w:val="列表段落 字符"/>
    <w:link w:val="36"/>
    <w:qFormat/>
    <w:uiPriority w:val="34"/>
    <w:rPr>
      <w:rFonts w:ascii="Calibri" w:hAnsi="Calibri"/>
      <w:kern w:val="2"/>
      <w:sz w:val="21"/>
      <w:szCs w:val="22"/>
    </w:rPr>
  </w:style>
  <w:style w:type="paragraph" w:styleId="36">
    <w:name w:val="List Paragraph"/>
    <w:basedOn w:val="1"/>
    <w:link w:val="35"/>
    <w:qFormat/>
    <w:uiPriority w:val="34"/>
    <w:pPr>
      <w:ind w:firstLine="420" w:firstLineChars="200"/>
    </w:pPr>
    <w:rPr>
      <w:rFonts w:ascii="Calibri" w:hAnsi="Calibri"/>
      <w:szCs w:val="22"/>
    </w:rPr>
  </w:style>
  <w:style w:type="character" w:customStyle="1" w:styleId="37">
    <w:name w:val="annotation reference1"/>
    <w:qFormat/>
    <w:uiPriority w:val="0"/>
    <w:rPr>
      <w:sz w:val="21"/>
      <w:szCs w:val="21"/>
    </w:rPr>
  </w:style>
  <w:style w:type="character" w:customStyle="1" w:styleId="38">
    <w:name w:val="标题 字符"/>
    <w:link w:val="21"/>
    <w:qFormat/>
    <w:uiPriority w:val="0"/>
    <w:rPr>
      <w:rFonts w:ascii="Cambria" w:hAnsi="Cambria"/>
      <w:b/>
      <w:bCs/>
      <w:sz w:val="32"/>
      <w:szCs w:val="32"/>
    </w:rPr>
  </w:style>
  <w:style w:type="character" w:customStyle="1" w:styleId="39">
    <w:name w:val="批注文字 字符"/>
    <w:qFormat/>
    <w:uiPriority w:val="99"/>
  </w:style>
  <w:style w:type="character" w:customStyle="1" w:styleId="40">
    <w:name w:val="批注主题 字符"/>
    <w:link w:val="22"/>
    <w:semiHidden/>
    <w:qFormat/>
    <w:uiPriority w:val="99"/>
    <w:rPr>
      <w:b/>
      <w:bCs/>
      <w:kern w:val="2"/>
      <w:sz w:val="21"/>
      <w:szCs w:val="24"/>
    </w:rPr>
  </w:style>
  <w:style w:type="character" w:customStyle="1" w:styleId="41">
    <w:name w:val="纯文本 Char1"/>
    <w:qFormat/>
    <w:uiPriority w:val="0"/>
    <w:rPr>
      <w:rFonts w:ascii="宋体" w:hAnsi="Courier New" w:eastAsia="宋体" w:cs="Courier New"/>
      <w:szCs w:val="21"/>
    </w:rPr>
  </w:style>
  <w:style w:type="character" w:customStyle="1" w:styleId="42">
    <w:name w:val="纯文本 字符1"/>
    <w:semiHidden/>
    <w:qFormat/>
    <w:uiPriority w:val="99"/>
    <w:rPr>
      <w:rFonts w:ascii="宋体" w:hAnsi="Courier New" w:cs="Courier New"/>
      <w:kern w:val="2"/>
      <w:sz w:val="21"/>
      <w:szCs w:val="21"/>
    </w:rPr>
  </w:style>
  <w:style w:type="character" w:customStyle="1" w:styleId="43">
    <w:name w:val="纯文本 Char"/>
    <w:link w:val="44"/>
    <w:qFormat/>
    <w:uiPriority w:val="0"/>
    <w:rPr>
      <w:rFonts w:ascii="宋体" w:hAnsi="Courier New" w:eastAsia="宋体" w:cs="Courier New"/>
      <w:szCs w:val="21"/>
    </w:rPr>
  </w:style>
  <w:style w:type="paragraph" w:customStyle="1" w:styleId="44">
    <w:name w:val="Plain Text1"/>
    <w:basedOn w:val="1"/>
    <w:link w:val="43"/>
    <w:qFormat/>
    <w:uiPriority w:val="0"/>
    <w:rPr>
      <w:rFonts w:ascii="宋体" w:hAnsi="Courier New"/>
      <w:kern w:val="0"/>
      <w:sz w:val="20"/>
      <w:szCs w:val="21"/>
    </w:rPr>
  </w:style>
  <w:style w:type="character" w:customStyle="1" w:styleId="45">
    <w:name w:val="标题 2 字符2"/>
    <w:link w:val="3"/>
    <w:qFormat/>
    <w:uiPriority w:val="9"/>
    <w:rPr>
      <w:rFonts w:ascii="Arial" w:hAnsi="Arial" w:eastAsia="黑体"/>
      <w:b/>
      <w:bCs/>
      <w:kern w:val="2"/>
      <w:sz w:val="32"/>
      <w:szCs w:val="32"/>
    </w:rPr>
  </w:style>
  <w:style w:type="character" w:customStyle="1" w:styleId="46">
    <w:name w:val="font41"/>
    <w:qFormat/>
    <w:uiPriority w:val="0"/>
    <w:rPr>
      <w:rFonts w:hint="eastAsia" w:ascii="宋体" w:hAnsi="宋体" w:eastAsia="宋体" w:cs="宋体"/>
      <w:color w:val="000000"/>
      <w:sz w:val="18"/>
      <w:szCs w:val="18"/>
      <w:u w:val="none"/>
    </w:rPr>
  </w:style>
  <w:style w:type="character" w:customStyle="1" w:styleId="47">
    <w:name w:val="纯文本 Char2"/>
    <w:qFormat/>
    <w:uiPriority w:val="0"/>
    <w:rPr>
      <w:rFonts w:ascii="宋体" w:hAnsi="Courier New" w:cs="Courier New"/>
      <w:szCs w:val="21"/>
    </w:rPr>
  </w:style>
  <w:style w:type="character" w:customStyle="1" w:styleId="48">
    <w:name w:val="批注文字 字符1"/>
    <w:qFormat/>
    <w:uiPriority w:val="0"/>
    <w:rPr>
      <w:szCs w:val="24"/>
    </w:rPr>
  </w:style>
  <w:style w:type="character" w:customStyle="1" w:styleId="49">
    <w:name w:val="批注文字 字符2"/>
    <w:link w:val="8"/>
    <w:qFormat/>
    <w:uiPriority w:val="99"/>
    <w:rPr>
      <w:szCs w:val="24"/>
    </w:rPr>
  </w:style>
  <w:style w:type="character" w:customStyle="1" w:styleId="50">
    <w:name w:val="批注框文本 字符"/>
    <w:link w:val="14"/>
    <w:qFormat/>
    <w:uiPriority w:val="0"/>
    <w:rPr>
      <w:rFonts w:ascii="Times New Roman" w:hAnsi="Times New Roman" w:eastAsia="宋体" w:cs="Times New Roman"/>
      <w:sz w:val="18"/>
      <w:szCs w:val="18"/>
    </w:rPr>
  </w:style>
  <w:style w:type="character" w:customStyle="1" w:styleId="51">
    <w:name w:val="标题 2 字符"/>
    <w:qFormat/>
    <w:uiPriority w:val="0"/>
    <w:rPr>
      <w:rFonts w:ascii="等线 Light" w:hAnsi="等线 Light" w:eastAsia="等线 Light" w:cs="Times New Roman"/>
      <w:b/>
      <w:bCs/>
      <w:kern w:val="2"/>
      <w:sz w:val="32"/>
      <w:szCs w:val="32"/>
    </w:rPr>
  </w:style>
  <w:style w:type="character" w:customStyle="1" w:styleId="52">
    <w:name w:val="font21"/>
    <w:qFormat/>
    <w:uiPriority w:val="0"/>
    <w:rPr>
      <w:rFonts w:hint="default" w:ascii="Times New Roman" w:hAnsi="Times New Roman" w:cs="Times New Roman"/>
      <w:color w:val="000000"/>
      <w:sz w:val="18"/>
      <w:szCs w:val="18"/>
      <w:u w:val="none"/>
    </w:rPr>
  </w:style>
  <w:style w:type="paragraph" w:customStyle="1" w:styleId="53">
    <w:name w:val="_Style 2"/>
    <w:basedOn w:val="1"/>
    <w:qFormat/>
    <w:uiPriority w:val="34"/>
    <w:pPr>
      <w:ind w:firstLine="420" w:firstLineChars="200"/>
    </w:pPr>
    <w:rPr>
      <w:rFonts w:ascii="Calibri" w:hAnsi="Calibri"/>
      <w:szCs w:val="22"/>
    </w:rPr>
  </w:style>
  <w:style w:type="paragraph" w:styleId="54">
    <w:name w:val="No Spacing"/>
    <w:basedOn w:val="1"/>
    <w:qFormat/>
    <w:uiPriority w:val="1"/>
    <w:rPr>
      <w:rFonts w:ascii="Calibri" w:hAnsi="Calibri"/>
      <w:szCs w:val="22"/>
    </w:rPr>
  </w:style>
  <w:style w:type="paragraph" w:customStyle="1" w:styleId="55">
    <w:name w:val="_Style 1"/>
    <w:basedOn w:val="1"/>
    <w:qFormat/>
    <w:uiPriority w:val="34"/>
    <w:pPr>
      <w:ind w:firstLine="420" w:firstLineChars="200"/>
    </w:pPr>
    <w:rPr>
      <w:rFonts w:ascii="Calibri" w:hAnsi="Calibri"/>
      <w:szCs w:val="22"/>
    </w:rPr>
  </w:style>
  <w:style w:type="paragraph" w:customStyle="1" w:styleId="56">
    <w:name w:val="列表段落1"/>
    <w:basedOn w:val="1"/>
    <w:qFormat/>
    <w:uiPriority w:val="0"/>
    <w:pPr>
      <w:widowControl/>
      <w:ind w:left="720" w:firstLine="360"/>
      <w:jc w:val="left"/>
    </w:pPr>
    <w:rPr>
      <w:rFonts w:ascii="Calibri" w:hAnsi="Calibri"/>
      <w:kern w:val="0"/>
      <w:sz w:val="22"/>
      <w:szCs w:val="20"/>
      <w:lang w:val="zh-CN" w:eastAsia="en-US"/>
    </w:rPr>
  </w:style>
  <w:style w:type="paragraph" w:customStyle="1" w:styleId="57">
    <w:name w:val="正文_0"/>
    <w:qFormat/>
    <w:uiPriority w:val="0"/>
    <w:pPr>
      <w:widowControl w:val="0"/>
      <w:jc w:val="both"/>
    </w:pPr>
    <w:rPr>
      <w:rFonts w:ascii="Times New Roman" w:hAnsi="Times New Roman" w:eastAsia="宋体" w:cs="Times New Roman"/>
      <w:lang w:val="en-US" w:eastAsia="zh-CN" w:bidi="ar-SA"/>
    </w:rPr>
  </w:style>
  <w:style w:type="paragraph" w:customStyle="1" w:styleId="58">
    <w:name w:val="List Paragraph1"/>
    <w:basedOn w:val="1"/>
    <w:qFormat/>
    <w:uiPriority w:val="34"/>
    <w:pPr>
      <w:ind w:firstLine="420" w:firstLineChars="200"/>
    </w:pPr>
  </w:style>
  <w:style w:type="paragraph" w:customStyle="1" w:styleId="5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1">
    <w:name w:val="_Style 30"/>
    <w:basedOn w:val="1"/>
    <w:next w:val="36"/>
    <w:qFormat/>
    <w:uiPriority w:val="34"/>
    <w:pPr>
      <w:ind w:firstLine="420" w:firstLineChars="200"/>
    </w:pPr>
  </w:style>
  <w:style w:type="paragraph" w:customStyle="1" w:styleId="62">
    <w:name w:val="_Style 26"/>
    <w:basedOn w:val="1"/>
    <w:next w:val="36"/>
    <w:qFormat/>
    <w:uiPriority w:val="34"/>
    <w:pPr>
      <w:adjustRightInd w:val="0"/>
      <w:spacing w:line="360" w:lineRule="atLeast"/>
      <w:ind w:firstLine="420" w:firstLineChars="200"/>
      <w:textAlignment w:val="baseline"/>
    </w:pPr>
    <w:rPr>
      <w:rFonts w:ascii="Calibri" w:hAnsi="Calibri"/>
      <w:szCs w:val="22"/>
    </w:rPr>
  </w:style>
  <w:style w:type="character" w:customStyle="1" w:styleId="63">
    <w:name w:val="font01"/>
    <w:basedOn w:val="27"/>
    <w:qFormat/>
    <w:uiPriority w:val="0"/>
    <w:rPr>
      <w:rFonts w:hint="eastAsia" w:ascii="宋体" w:hAnsi="宋体" w:eastAsia="宋体" w:cs="宋体"/>
      <w:color w:val="000000"/>
      <w:sz w:val="24"/>
      <w:szCs w:val="24"/>
      <w:u w:val="none"/>
    </w:rPr>
  </w:style>
  <w:style w:type="character" w:customStyle="1" w:styleId="64">
    <w:name w:val="font11"/>
    <w:basedOn w:val="27"/>
    <w:qFormat/>
    <w:uiPriority w:val="0"/>
    <w:rPr>
      <w:rFonts w:hint="default" w:ascii="Arial" w:hAnsi="Arial" w:cs="Arial"/>
      <w:color w:val="000000"/>
      <w:sz w:val="24"/>
      <w:szCs w:val="24"/>
      <w:u w:val="none"/>
    </w:rPr>
  </w:style>
  <w:style w:type="paragraph" w:customStyle="1" w:styleId="65">
    <w:name w:val="1"/>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66">
    <w:name w:val="标题 4 字符"/>
    <w:basedOn w:val="27"/>
    <w:link w:val="5"/>
    <w:qFormat/>
    <w:uiPriority w:val="0"/>
    <w:rPr>
      <w:rFonts w:ascii="Arial" w:hAnsi="Arial" w:eastAsia="黑体"/>
      <w:b/>
      <w:bCs/>
      <w:kern w:val="2"/>
      <w:sz w:val="28"/>
      <w:szCs w:val="28"/>
    </w:rPr>
  </w:style>
  <w:style w:type="paragraph" w:customStyle="1" w:styleId="67">
    <w:name w:val="正文缩进1"/>
    <w:basedOn w:val="1"/>
    <w:qFormat/>
    <w:uiPriority w:val="0"/>
    <w:pPr>
      <w:ind w:firstLine="420"/>
    </w:pPr>
    <w:rPr>
      <w:rFonts w:ascii="Calibri" w:hAnsi="Calibri"/>
    </w:rPr>
  </w:style>
  <w:style w:type="paragraph" w:customStyle="1" w:styleId="68">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69">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列出段落2"/>
    <w:qFormat/>
    <w:uiPriority w:val="0"/>
    <w:pPr>
      <w:widowControl w:val="0"/>
      <w:ind w:firstLine="420" w:firstLineChars="200"/>
      <w:jc w:val="both"/>
    </w:pPr>
    <w:rPr>
      <w:rFonts w:ascii="Times New Roman" w:hAnsi="Times New Roman" w:eastAsia="宋体" w:cs="Times New Roman"/>
      <w:kern w:val="2"/>
      <w:sz w:val="21"/>
      <w:szCs w:val="22"/>
      <w:lang w:val="en-US" w:eastAsia="zh-CN" w:bidi="ar-SA"/>
    </w:rPr>
  </w:style>
  <w:style w:type="character" w:customStyle="1" w:styleId="71">
    <w:name w:val="font31"/>
    <w:basedOn w:val="27"/>
    <w:qFormat/>
    <w:uiPriority w:val="0"/>
    <w:rPr>
      <w:rFonts w:ascii="Calibri" w:hAnsi="Calibri" w:cs="Calibri"/>
      <w:color w:val="000000"/>
      <w:sz w:val="22"/>
      <w:szCs w:val="22"/>
      <w:u w:val="none"/>
    </w:rPr>
  </w:style>
  <w:style w:type="character" w:customStyle="1" w:styleId="72">
    <w:name w:val="font51"/>
    <w:basedOn w:val="27"/>
    <w:qFormat/>
    <w:uiPriority w:val="0"/>
    <w:rPr>
      <w:rFonts w:hint="eastAsia" w:ascii="宋体" w:hAnsi="宋体" w:eastAsia="宋体" w:cs="宋体"/>
      <w:color w:val="333333"/>
      <w:sz w:val="22"/>
      <w:szCs w:val="22"/>
      <w:u w:val="none"/>
    </w:rPr>
  </w:style>
  <w:style w:type="character" w:customStyle="1" w:styleId="73">
    <w:name w:val="font61"/>
    <w:basedOn w:val="27"/>
    <w:qFormat/>
    <w:uiPriority w:val="0"/>
    <w:rPr>
      <w:rFonts w:ascii="Tahoma" w:hAnsi="Tahoma" w:eastAsia="Tahoma" w:cs="Tahoma"/>
      <w:color w:val="333333"/>
      <w:sz w:val="22"/>
      <w:szCs w:val="22"/>
      <w:u w:val="none"/>
    </w:rPr>
  </w:style>
  <w:style w:type="character" w:customStyle="1" w:styleId="74">
    <w:name w:val="font71"/>
    <w:basedOn w:val="27"/>
    <w:qFormat/>
    <w:uiPriority w:val="0"/>
    <w:rPr>
      <w:rFonts w:hint="eastAsia" w:ascii="宋体" w:hAnsi="宋体" w:eastAsia="宋体" w:cs="宋体"/>
      <w:color w:val="000000"/>
      <w:sz w:val="22"/>
      <w:szCs w:val="22"/>
      <w:u w:val="none"/>
      <w:vertAlign w:val="superscript"/>
    </w:rPr>
  </w:style>
  <w:style w:type="character" w:customStyle="1" w:styleId="75">
    <w:name w:val="font81"/>
    <w:basedOn w:val="27"/>
    <w:qFormat/>
    <w:uiPriority w:val="0"/>
    <w:rPr>
      <w:rFonts w:ascii="Arial" w:hAnsi="Arial" w:cs="Arial"/>
      <w:color w:val="000000"/>
      <w:sz w:val="22"/>
      <w:szCs w:val="22"/>
      <w:u w:val="none"/>
    </w:rPr>
  </w:style>
  <w:style w:type="character" w:customStyle="1" w:styleId="76">
    <w:name w:val="font91"/>
    <w:basedOn w:val="27"/>
    <w:qFormat/>
    <w:uiPriority w:val="0"/>
    <w:rPr>
      <w:rFonts w:hint="eastAsia" w:ascii="宋体" w:hAnsi="宋体" w:eastAsia="宋体" w:cs="宋体"/>
      <w:color w:val="000000"/>
      <w:sz w:val="22"/>
      <w:szCs w:val="22"/>
      <w:u w:val="none"/>
    </w:rPr>
  </w:style>
  <w:style w:type="character" w:customStyle="1" w:styleId="77">
    <w:name w:val="font101"/>
    <w:basedOn w:val="27"/>
    <w:qFormat/>
    <w:uiPriority w:val="0"/>
    <w:rPr>
      <w:rFonts w:hint="default" w:ascii="Times New Roman" w:hAnsi="Times New Roman" w:cs="Times New Roman"/>
      <w:color w:val="000000"/>
      <w:sz w:val="22"/>
      <w:szCs w:val="22"/>
      <w:u w:val="none"/>
    </w:rPr>
  </w:style>
  <w:style w:type="character" w:customStyle="1" w:styleId="78">
    <w:name w:val="font112"/>
    <w:basedOn w:val="27"/>
    <w:qFormat/>
    <w:uiPriority w:val="0"/>
    <w:rPr>
      <w:rFonts w:hint="default" w:ascii="Calibri" w:hAnsi="Calibri" w:cs="Calibri"/>
      <w:color w:val="000000"/>
      <w:sz w:val="22"/>
      <w:szCs w:val="22"/>
      <w:u w:val="none"/>
    </w:rPr>
  </w:style>
  <w:style w:type="character" w:customStyle="1" w:styleId="79">
    <w:name w:val="font121"/>
    <w:basedOn w:val="27"/>
    <w:qFormat/>
    <w:uiPriority w:val="0"/>
    <w:rPr>
      <w:rFonts w:hint="default" w:ascii="Times New Roman" w:hAnsi="Times New Roman" w:cs="Times New Roman"/>
      <w:color w:val="000000"/>
      <w:sz w:val="20"/>
      <w:szCs w:val="20"/>
      <w:u w:val="none"/>
    </w:rPr>
  </w:style>
  <w:style w:type="character" w:customStyle="1" w:styleId="80">
    <w:name w:val="font131"/>
    <w:basedOn w:val="27"/>
    <w:qFormat/>
    <w:uiPriority w:val="0"/>
    <w:rPr>
      <w:rFonts w:hint="eastAsia" w:ascii="宋体" w:hAnsi="宋体" w:eastAsia="宋体" w:cs="宋体"/>
      <w:color w:val="000000"/>
      <w:sz w:val="22"/>
      <w:szCs w:val="22"/>
      <w:u w:val="none"/>
      <w:vertAlign w:val="superscript"/>
    </w:rPr>
  </w:style>
  <w:style w:type="character" w:customStyle="1" w:styleId="81">
    <w:name w:val="font141"/>
    <w:basedOn w:val="27"/>
    <w:qFormat/>
    <w:uiPriority w:val="0"/>
    <w:rPr>
      <w:rFonts w:hint="eastAsia" w:ascii="宋体" w:hAnsi="宋体" w:eastAsia="宋体" w:cs="宋体"/>
      <w:color w:val="222222"/>
      <w:sz w:val="22"/>
      <w:szCs w:val="22"/>
      <w:u w:val="none"/>
    </w:rPr>
  </w:style>
  <w:style w:type="character" w:customStyle="1" w:styleId="82">
    <w:name w:val="font151"/>
    <w:basedOn w:val="27"/>
    <w:qFormat/>
    <w:uiPriority w:val="0"/>
    <w:rPr>
      <w:rFonts w:ascii="Arial" w:hAnsi="Arial" w:cs="Arial"/>
      <w:color w:val="222222"/>
      <w:sz w:val="22"/>
      <w:szCs w:val="22"/>
      <w:u w:val="none"/>
    </w:rPr>
  </w:style>
  <w:style w:type="character" w:customStyle="1" w:styleId="83">
    <w:name w:val="font161"/>
    <w:basedOn w:val="27"/>
    <w:qFormat/>
    <w:uiPriority w:val="0"/>
    <w:rPr>
      <w:rFonts w:hint="default" w:ascii="Times New Roman" w:hAnsi="Times New Roman" w:cs="Times New Roman"/>
      <w:color w:val="000000"/>
      <w:sz w:val="22"/>
      <w:szCs w:val="22"/>
      <w:u w:val="none"/>
    </w:rPr>
  </w:style>
  <w:style w:type="character" w:customStyle="1" w:styleId="84">
    <w:name w:val="font181"/>
    <w:basedOn w:val="27"/>
    <w:qFormat/>
    <w:uiPriority w:val="0"/>
    <w:rPr>
      <w:rFonts w:hint="default" w:ascii="Times New Roman" w:hAnsi="Times New Roman" w:cs="Times New Roman"/>
      <w:color w:val="000000"/>
      <w:sz w:val="22"/>
      <w:szCs w:val="22"/>
      <w:u w:val="none"/>
    </w:rPr>
  </w:style>
  <w:style w:type="paragraph" w:customStyle="1" w:styleId="85">
    <w:name w:val="msolistparagraph"/>
    <w:basedOn w:val="1"/>
    <w:qFormat/>
    <w:uiPriority w:val="0"/>
    <w:pPr>
      <w:ind w:firstLine="420" w:firstLineChars="200"/>
    </w:pPr>
    <w:rPr>
      <w:szCs w:val="21"/>
    </w:rPr>
  </w:style>
  <w:style w:type="character" w:customStyle="1" w:styleId="86">
    <w:name w:val="font171"/>
    <w:basedOn w:val="27"/>
    <w:qFormat/>
    <w:uiPriority w:val="0"/>
    <w:rPr>
      <w:rFonts w:ascii="Helvetica" w:hAnsi="Helvetica" w:eastAsia="Helvetica" w:cs="Helvetica"/>
      <w:color w:val="000000"/>
      <w:sz w:val="20"/>
      <w:szCs w:val="20"/>
      <w:u w:val="none"/>
    </w:rPr>
  </w:style>
  <w:style w:type="character" w:customStyle="1" w:styleId="87">
    <w:name w:val="font191"/>
    <w:basedOn w:val="27"/>
    <w:qFormat/>
    <w:uiPriority w:val="0"/>
    <w:rPr>
      <w:rFonts w:hint="default" w:ascii="Verdana" w:hAnsi="Verdana" w:cs="Verdana"/>
      <w:color w:val="005159"/>
      <w:sz w:val="20"/>
      <w:szCs w:val="20"/>
      <w:u w:val="none"/>
    </w:rPr>
  </w:style>
  <w:style w:type="character" w:customStyle="1" w:styleId="88">
    <w:name w:val="font201"/>
    <w:basedOn w:val="27"/>
    <w:qFormat/>
    <w:uiPriority w:val="0"/>
    <w:rPr>
      <w:rFonts w:hint="eastAsia" w:ascii="宋体" w:hAnsi="宋体" w:eastAsia="宋体" w:cs="宋体"/>
      <w:color w:val="005159"/>
      <w:sz w:val="20"/>
      <w:szCs w:val="20"/>
      <w:u w:val="none"/>
    </w:rPr>
  </w:style>
  <w:style w:type="character" w:customStyle="1" w:styleId="89">
    <w:name w:val="font212"/>
    <w:basedOn w:val="27"/>
    <w:qFormat/>
    <w:uiPriority w:val="0"/>
    <w:rPr>
      <w:rFonts w:hint="default" w:ascii="Helvetica" w:hAnsi="Helvetica" w:eastAsia="Helvetica" w:cs="Helvetica"/>
      <w:color w:val="000000"/>
      <w:sz w:val="20"/>
      <w:szCs w:val="20"/>
      <w:u w:val="none"/>
    </w:rPr>
  </w:style>
  <w:style w:type="character" w:customStyle="1" w:styleId="90">
    <w:name w:val="font221"/>
    <w:basedOn w:val="27"/>
    <w:qFormat/>
    <w:uiPriority w:val="0"/>
    <w:rPr>
      <w:rFonts w:ascii="Arial" w:hAnsi="Arial" w:cs="Arial"/>
      <w:color w:val="000000"/>
      <w:sz w:val="20"/>
      <w:szCs w:val="20"/>
      <w:u w:val="none"/>
    </w:rPr>
  </w:style>
  <w:style w:type="character" w:customStyle="1" w:styleId="91">
    <w:name w:val="列表段落 字符1"/>
    <w:qFormat/>
    <w:uiPriority w:val="34"/>
    <w:rPr>
      <w:rFonts w:ascii="Times New Roman" w:hAnsi="Times New Roman"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37</Pages>
  <Words>5971</Words>
  <Characters>7049</Characters>
  <Lines>179</Lines>
  <Paragraphs>50</Paragraphs>
  <TotalTime>1</TotalTime>
  <ScaleCrop>false</ScaleCrop>
  <LinksUpToDate>false</LinksUpToDate>
  <CharactersWithSpaces>7137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2024-10-28T05:59:00Z</dcterms:created>
  <dc:creator>NTKO</dc:creator>
  <cp:lastModifiedBy>国科招标</cp:lastModifiedBy>
  <dcterms:modified xsi:type="dcterms:W3CDTF">2025-05-21T02:08:12Z</dcterms:modified>
  <dc:title>s001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2ED68A5A03B74720966301E9F8F2DC0E_13</vt:lpwstr>
  </property>
  <property fmtid="{D5CDD505-2E9C-101B-9397-08002B2CF9AE}" pid="4" name="KSOTemplateDocerSaveRecord">
    <vt:lpwstr>eyJoZGlkIjoiOTc3M2Y5NzIzMDFlZjAyY2Q4Njk5ODkyYjFjNzBiNTQiLCJ1c2VySWQiOiIzNDU3NTU0ODEifQ==</vt:lpwstr>
  </property>
</Properties>
</file>