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7CF59">
      <w:pPr>
        <w:spacing w:line="360" w:lineRule="auto"/>
        <w:outlineLvl w:val="0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高纯氧化物粉体制备设备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508"/>
        <w:gridCol w:w="952"/>
        <w:gridCol w:w="1837"/>
        <w:gridCol w:w="8072"/>
      </w:tblGrid>
      <w:tr w14:paraId="3B340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82" w:type="pct"/>
            <w:shd w:val="clear" w:color="auto" w:fill="auto"/>
            <w:vAlign w:val="center"/>
          </w:tcPr>
          <w:p w14:paraId="2D11342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2FE9068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设备名称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41203F8B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拟购置数量（台/套）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523B01B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功能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（应用）</w:t>
            </w:r>
          </w:p>
        </w:tc>
        <w:tc>
          <w:tcPr>
            <w:tcW w:w="2847" w:type="pct"/>
            <w:shd w:val="clear" w:color="auto" w:fill="auto"/>
            <w:vAlign w:val="center"/>
          </w:tcPr>
          <w:p w14:paraId="121D7CB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配置及性能参数</w:t>
            </w:r>
          </w:p>
        </w:tc>
      </w:tr>
      <w:tr w14:paraId="21CED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 w14:paraId="6F42F03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2555DB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反应釜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2B67C2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70A6A5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溶解釜</w:t>
            </w:r>
          </w:p>
        </w:tc>
        <w:tc>
          <w:tcPr>
            <w:tcW w:w="2847" w:type="pct"/>
            <w:shd w:val="clear" w:color="auto" w:fill="auto"/>
            <w:vAlign w:val="center"/>
          </w:tcPr>
          <w:p w14:paraId="0DF59A7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Style w:val="19"/>
                <w:lang w:val="en-US" w:eastAsia="zh-CN" w:bidi="ar"/>
              </w:rPr>
              <w:t>★1.反应釜材质：材质为不锈钢（等级为304或以上），内衬四氟（或者喷涂四氟）；分体式全开启上盖，平盖直径为</w:t>
            </w:r>
            <w:r>
              <w:rPr>
                <w:rFonts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  <w:r>
              <w:rPr>
                <w:rStyle w:val="19"/>
                <w:lang w:val="en-US" w:eastAsia="zh-CN" w:bidi="ar"/>
              </w:rPr>
              <w:t>12mm（材质S30408, 加强筋固定）；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2.最高设计温度：</w:t>
            </w:r>
            <w:r>
              <w:rPr>
                <w:rFonts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  <w:r>
              <w:rPr>
                <w:rStyle w:val="19"/>
                <w:lang w:val="en-US" w:eastAsia="zh-CN" w:bidi="ar"/>
              </w:rPr>
              <w:t>120℃；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3.设计压力：常压 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4.标称容积：300</w:t>
            </w:r>
            <w:r>
              <w:rPr>
                <w:rStyle w:val="20"/>
                <w:lang w:val="en-US" w:eastAsia="zh-CN" w:bidi="ar"/>
              </w:rPr>
              <w:t>±</w:t>
            </w:r>
            <w:r>
              <w:rPr>
                <w:rStyle w:val="19"/>
                <w:lang w:val="en-US" w:eastAsia="zh-CN" w:bidi="ar"/>
              </w:rPr>
              <w:t>10L；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★5.搅拌：搪瓷推进式搅拌（缠绕四氟），耐磨非金属防腐密封;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6.电机功率：2.2KW/380V, 转速0-160rpm（卧式齿轮减速机）变频调节;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7.电压：380V；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★8.温度计套管（喷涂或内衬四氟）；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9.要求有放料口，固体加料口，真空接口，试剂加料口，废气出口，纯水接口等。</w:t>
            </w:r>
          </w:p>
        </w:tc>
      </w:tr>
      <w:bookmarkEnd w:id="0"/>
      <w:tr w14:paraId="65989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 w14:paraId="14805093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76CD4F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中和反应釜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1E7868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6302BB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中和反应用</w:t>
            </w:r>
          </w:p>
        </w:tc>
        <w:tc>
          <w:tcPr>
            <w:tcW w:w="2847" w:type="pct"/>
            <w:shd w:val="clear" w:color="auto" w:fill="auto"/>
            <w:vAlign w:val="center"/>
          </w:tcPr>
          <w:p w14:paraId="7761563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Style w:val="19"/>
                <w:lang w:val="en-US" w:eastAsia="zh-CN" w:bidi="ar"/>
              </w:rPr>
              <w:t>★1.反应釜材质：材质为不锈钢，等级为304及以上，内衬四氟（或者喷涂四氟）；分体式全开启上盖，平盖为</w:t>
            </w:r>
            <w:r>
              <w:rPr>
                <w:rFonts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  <w:r>
              <w:rPr>
                <w:rStyle w:val="19"/>
                <w:lang w:val="en-US" w:eastAsia="zh-CN" w:bidi="ar"/>
              </w:rPr>
              <w:t>12mm，材质S30408,加强筋固定；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2.最高设计温度：</w:t>
            </w:r>
            <w:r>
              <w:rPr>
                <w:rFonts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  <w:r>
              <w:rPr>
                <w:rStyle w:val="19"/>
                <w:lang w:val="en-US" w:eastAsia="zh-CN" w:bidi="ar"/>
              </w:rPr>
              <w:t>120℃；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3.设计压力：常压 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4.标称容积：500</w:t>
            </w:r>
            <w:r>
              <w:rPr>
                <w:rStyle w:val="20"/>
                <w:lang w:val="en-US" w:eastAsia="zh-CN" w:bidi="ar"/>
              </w:rPr>
              <w:t>±</w:t>
            </w:r>
            <w:r>
              <w:rPr>
                <w:rStyle w:val="19"/>
                <w:lang w:val="en-US" w:eastAsia="zh-CN" w:bidi="ar"/>
              </w:rPr>
              <w:t>10L；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★5.搅拌：搪瓷推进式搅拌（缠绕四氟），耐磨非金属防腐密封;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6.电机功率：2.2KW/380V,转速0-160rpm（卧式齿轮减速机）变频调节;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7.电压：380V；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★8.温度计套管（喷涂或内衬四氟）；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9.要求有放料口，固体加料口，真空接口，试剂加料口，废气出口，纯水接口等。</w:t>
            </w:r>
          </w:p>
        </w:tc>
      </w:tr>
      <w:tr w14:paraId="42D47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 w14:paraId="31D5F2FC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255448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高温炉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19E645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1E8ED9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干燥分解用</w:t>
            </w:r>
          </w:p>
        </w:tc>
        <w:tc>
          <w:tcPr>
            <w:tcW w:w="2847" w:type="pct"/>
            <w:shd w:val="clear" w:color="auto" w:fill="auto"/>
            <w:vAlign w:val="center"/>
          </w:tcPr>
          <w:p w14:paraId="30D4ECD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Style w:val="19"/>
                <w:lang w:val="en-US" w:eastAsia="zh-CN" w:bidi="ar"/>
              </w:rPr>
              <w:t>★1.最高设计温度：≥1200 ℃；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2.加热元件：电加热丝或硅碳棒；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3.测温方式：K型或S型热电偶，点式测温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4.温度控制：升温速率0-30 ℃/min，范围可调控：0-1200 ℃，控温精度±1 ℃,2个炉膛单独控温，PID可控硅电力调节器控制；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5.设备主功率约8-12kW；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★6.材质：炉膛材质多晶氧化铝陶瓷纤维整体成型，无粉尘脱落，外壳304不锈钢或喷塑；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7、炉膛数量：2个，炉膛空间尺寸：D130+(0~5)mm*L900</w:t>
            </w:r>
            <w:r>
              <w:rPr>
                <w:rStyle w:val="20"/>
                <w:lang w:val="en-US" w:eastAsia="zh-CN" w:bidi="ar"/>
              </w:rPr>
              <w:t>±</w:t>
            </w:r>
            <w:r>
              <w:rPr>
                <w:rStyle w:val="19"/>
                <w:lang w:val="en-US" w:eastAsia="zh-CN" w:bidi="ar"/>
              </w:rPr>
              <w:t>5mm,加热区尺寸：D130+(0~5)mm*L800±5mm。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★8、高纯石英管：D120</w:t>
            </w:r>
            <w:r>
              <w:rPr>
                <w:rStyle w:val="20"/>
                <w:lang w:val="en-US" w:eastAsia="zh-CN" w:bidi="ar"/>
              </w:rPr>
              <w:t>±</w:t>
            </w:r>
            <w:r>
              <w:rPr>
                <w:rStyle w:val="19"/>
                <w:lang w:val="en-US" w:eastAsia="zh-CN" w:bidi="ar"/>
              </w:rPr>
              <w:t>2mm*L1400</w:t>
            </w:r>
            <w:r>
              <w:rPr>
                <w:rStyle w:val="20"/>
                <w:lang w:val="en-US" w:eastAsia="zh-CN" w:bidi="ar"/>
              </w:rPr>
              <w:t>±</w:t>
            </w:r>
            <w:r>
              <w:rPr>
                <w:rStyle w:val="19"/>
                <w:lang w:val="en-US" w:eastAsia="zh-CN" w:bidi="ar"/>
              </w:rPr>
              <w:t>5mm,带配套磨砂帽，带进出气口、真空接口，极限真空度≤0.1Pa，GE-4号物料。</w:t>
            </w:r>
          </w:p>
        </w:tc>
      </w:tr>
      <w:tr w14:paraId="3AC1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 w14:paraId="6F319E8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739413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离心机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34B77E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0204E43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过滤用</w:t>
            </w:r>
          </w:p>
        </w:tc>
        <w:tc>
          <w:tcPr>
            <w:tcW w:w="2847" w:type="pct"/>
            <w:shd w:val="clear" w:color="auto" w:fill="auto"/>
            <w:vAlign w:val="center"/>
          </w:tcPr>
          <w:p w14:paraId="32B6607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Style w:val="19"/>
                <w:lang w:val="en-US" w:eastAsia="zh-CN" w:bidi="ar"/>
              </w:rPr>
              <w:t>★1、腔体材质：材质为不锈钢，等级为316及以上，内衬四氟，无任何金属部分外露；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2、外壳材质：材质为不锈钢，等级为304及以上，表面防腐处理；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3、设备参数：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转鼓直径： 400-500mm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转鼓容积： 20-25L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转鼓滤网厚度： 5</w:t>
            </w:r>
            <w:r>
              <w:rPr>
                <w:rStyle w:val="20"/>
                <w:lang w:val="en-US" w:eastAsia="zh-CN" w:bidi="ar"/>
              </w:rPr>
              <w:t>±</w:t>
            </w:r>
            <w:r>
              <w:rPr>
                <w:rStyle w:val="19"/>
                <w:lang w:val="en-US" w:eastAsia="zh-CN" w:bidi="ar"/>
              </w:rPr>
              <w:t>0.2mm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外壳厚度： 2.5-3.5mm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装料限量： ≥30Kg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★转鼓转速： ≥1900r/min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分离因数： ≥900</w:t>
            </w:r>
            <w:r>
              <w:rPr>
                <w:rStyle w:val="19"/>
                <w:lang w:val="en-US" w:eastAsia="zh-CN" w:bidi="ar"/>
              </w:rPr>
              <w:br w:type="textWrapping"/>
            </w:r>
            <w:r>
              <w:rPr>
                <w:rStyle w:val="19"/>
                <w:lang w:val="en-US" w:eastAsia="zh-CN" w:bidi="ar"/>
              </w:rPr>
              <w:t>主电机：1.5Kw。</w:t>
            </w:r>
          </w:p>
        </w:tc>
      </w:tr>
      <w:tr w14:paraId="3E8DA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 w14:paraId="26EBAA81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49C3E5E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计量泵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1CD278A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3F6ADE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加试剂用</w:t>
            </w:r>
          </w:p>
        </w:tc>
        <w:tc>
          <w:tcPr>
            <w:tcW w:w="2847" w:type="pct"/>
            <w:shd w:val="clear" w:color="auto" w:fill="auto"/>
            <w:vAlign w:val="center"/>
          </w:tcPr>
          <w:p w14:paraId="358B772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1、泵头材质：PVDF；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2、主体材质：PTFE；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3、设备参数：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★最大流量： ≥50L/H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★最大压力：≥8bar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冲程流量(ml/冲程)： ≥0.5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转最大频率（冲程/min）：≥150</w:t>
            </w:r>
          </w:p>
        </w:tc>
      </w:tr>
      <w:tr w14:paraId="3A41A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 w14:paraId="5EAC45CA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2DDDB9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隔膜泵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2BA27A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7A742D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物料输送</w:t>
            </w:r>
          </w:p>
        </w:tc>
        <w:tc>
          <w:tcPr>
            <w:tcW w:w="2847" w:type="pct"/>
            <w:shd w:val="clear" w:color="auto" w:fill="auto"/>
            <w:vAlign w:val="center"/>
          </w:tcPr>
          <w:p w14:paraId="59162171">
            <w:pPr>
              <w:keepNext w:val="0"/>
              <w:keepLines w:val="0"/>
              <w:widowControl/>
              <w:suppressLineNumbers w:val="0"/>
              <w:spacing w:after="200" w:afterAutospacing="0" w:line="36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1、进出管径：1寸螺纹；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2、泵体材质：PVDF;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★3、隔膜片：特氟龙；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4、驱动方式：电动；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5、电机功率：≥350W;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★6、防爆电机，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7、可调流量：0-2.4m³/小时。</w:t>
            </w:r>
          </w:p>
        </w:tc>
      </w:tr>
      <w:tr w14:paraId="53F74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 w14:paraId="27B692D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bookmarkStart w:id="1" w:name="_GoBack" w:colFirst="2" w:colLast="2"/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50AC5C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水环真空泵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2AE1D98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1F823A1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抽真空</w:t>
            </w:r>
          </w:p>
        </w:tc>
        <w:tc>
          <w:tcPr>
            <w:tcW w:w="2847" w:type="pct"/>
            <w:shd w:val="clear" w:color="auto" w:fill="auto"/>
            <w:vAlign w:val="center"/>
          </w:tcPr>
          <w:p w14:paraId="4C8DE21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★1、抽气速率≥40m³/小时;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2、极限真空度：-0.1MPa;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3、电机功率：≥1.5-2.2kw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★4、防爆电机。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5、材质：PP。</w:t>
            </w:r>
          </w:p>
        </w:tc>
      </w:tr>
      <w:tr w14:paraId="0D52E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2" w:type="pct"/>
            <w:shd w:val="clear" w:color="auto" w:fill="auto"/>
            <w:noWrap/>
            <w:vAlign w:val="center"/>
          </w:tcPr>
          <w:p w14:paraId="39D26C66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en-US" w:eastAsia="zh-CN" w:bidi="ar"/>
              </w:rPr>
              <w:t>备注</w:t>
            </w:r>
          </w:p>
        </w:tc>
        <w:tc>
          <w:tcPr>
            <w:tcW w:w="4717" w:type="pct"/>
            <w:gridSpan w:val="4"/>
            <w:shd w:val="clear" w:color="auto" w:fill="auto"/>
            <w:vAlign w:val="center"/>
          </w:tcPr>
          <w:p w14:paraId="6DA7EFA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1、要求设备整体符合高纯材料（99.999%）的生产工艺；</w:t>
            </w:r>
          </w:p>
          <w:p w14:paraId="082DA14E">
            <w:pPr>
              <w:keepNext w:val="0"/>
              <w:keepLines w:val="0"/>
              <w:widowControl/>
              <w:suppressLineNumbers w:val="0"/>
              <w:tabs>
                <w:tab w:val="left" w:pos="4277"/>
              </w:tabs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2、投标过程产生的手续费、差旅费、管理费等费用包含于报价中。</w:t>
            </w:r>
          </w:p>
        </w:tc>
      </w:tr>
    </w:tbl>
    <w:p w14:paraId="51A6A10D">
      <w:pPr>
        <w:spacing w:line="360" w:lineRule="auto"/>
        <w:rPr>
          <w:rFonts w:ascii="宋体" w:hAnsi="宋体" w:eastAsia="宋体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M2Y5NzIzMDFlZjAyY2Q4Njk5ODkyYjFjNzBiNTQifQ=="/>
  </w:docVars>
  <w:rsids>
    <w:rsidRoot w:val="0046047E"/>
    <w:rsid w:val="00002AC2"/>
    <w:rsid w:val="00007BB0"/>
    <w:rsid w:val="0007141D"/>
    <w:rsid w:val="000813EC"/>
    <w:rsid w:val="000C327E"/>
    <w:rsid w:val="000E4F0F"/>
    <w:rsid w:val="00100A4A"/>
    <w:rsid w:val="00185B86"/>
    <w:rsid w:val="00192BF2"/>
    <w:rsid w:val="00194E73"/>
    <w:rsid w:val="001A359C"/>
    <w:rsid w:val="001D0625"/>
    <w:rsid w:val="001D47B3"/>
    <w:rsid w:val="001F717E"/>
    <w:rsid w:val="00246CA1"/>
    <w:rsid w:val="002D33BC"/>
    <w:rsid w:val="002F70AF"/>
    <w:rsid w:val="0032419E"/>
    <w:rsid w:val="003A6859"/>
    <w:rsid w:val="003A76D9"/>
    <w:rsid w:val="003B302B"/>
    <w:rsid w:val="003B720B"/>
    <w:rsid w:val="003D0F16"/>
    <w:rsid w:val="003D5389"/>
    <w:rsid w:val="003D54FA"/>
    <w:rsid w:val="0042396E"/>
    <w:rsid w:val="0046047E"/>
    <w:rsid w:val="00465E1F"/>
    <w:rsid w:val="004E2E4A"/>
    <w:rsid w:val="00503904"/>
    <w:rsid w:val="0052421B"/>
    <w:rsid w:val="005608CE"/>
    <w:rsid w:val="005756C2"/>
    <w:rsid w:val="00576BA3"/>
    <w:rsid w:val="0058139B"/>
    <w:rsid w:val="005E06EE"/>
    <w:rsid w:val="005E0CC4"/>
    <w:rsid w:val="005E308F"/>
    <w:rsid w:val="00655317"/>
    <w:rsid w:val="00675E11"/>
    <w:rsid w:val="006F01CB"/>
    <w:rsid w:val="00727D28"/>
    <w:rsid w:val="00764114"/>
    <w:rsid w:val="00770B3C"/>
    <w:rsid w:val="00790AB5"/>
    <w:rsid w:val="00792378"/>
    <w:rsid w:val="00840382"/>
    <w:rsid w:val="00841F71"/>
    <w:rsid w:val="008A37E3"/>
    <w:rsid w:val="008A6BD8"/>
    <w:rsid w:val="008C682D"/>
    <w:rsid w:val="008F714F"/>
    <w:rsid w:val="009021A0"/>
    <w:rsid w:val="00902BB3"/>
    <w:rsid w:val="009079C7"/>
    <w:rsid w:val="00914A68"/>
    <w:rsid w:val="0093289F"/>
    <w:rsid w:val="00945E37"/>
    <w:rsid w:val="009A3B27"/>
    <w:rsid w:val="009C7178"/>
    <w:rsid w:val="009D0AA5"/>
    <w:rsid w:val="009D7A8C"/>
    <w:rsid w:val="009D7E5C"/>
    <w:rsid w:val="009F0236"/>
    <w:rsid w:val="00A2767F"/>
    <w:rsid w:val="00A42EE8"/>
    <w:rsid w:val="00A476F1"/>
    <w:rsid w:val="00A5428C"/>
    <w:rsid w:val="00A70ECD"/>
    <w:rsid w:val="00A820EF"/>
    <w:rsid w:val="00A823D2"/>
    <w:rsid w:val="00AF3B28"/>
    <w:rsid w:val="00AF76DE"/>
    <w:rsid w:val="00B20AA3"/>
    <w:rsid w:val="00B20F4E"/>
    <w:rsid w:val="00B82F36"/>
    <w:rsid w:val="00BA7C20"/>
    <w:rsid w:val="00BB152F"/>
    <w:rsid w:val="00BC113D"/>
    <w:rsid w:val="00C3434E"/>
    <w:rsid w:val="00C73DCA"/>
    <w:rsid w:val="00CB503B"/>
    <w:rsid w:val="00CE2D78"/>
    <w:rsid w:val="00D1670E"/>
    <w:rsid w:val="00D20C04"/>
    <w:rsid w:val="00D73CB4"/>
    <w:rsid w:val="00DA7677"/>
    <w:rsid w:val="00DC572B"/>
    <w:rsid w:val="00DE752D"/>
    <w:rsid w:val="00E1606F"/>
    <w:rsid w:val="00E322E6"/>
    <w:rsid w:val="00E73984"/>
    <w:rsid w:val="00E77A38"/>
    <w:rsid w:val="00EC00E1"/>
    <w:rsid w:val="00ED2AEB"/>
    <w:rsid w:val="00F0366C"/>
    <w:rsid w:val="00F31549"/>
    <w:rsid w:val="00F84EEB"/>
    <w:rsid w:val="00FA060A"/>
    <w:rsid w:val="01B461A6"/>
    <w:rsid w:val="0B3C544D"/>
    <w:rsid w:val="0CEF5B14"/>
    <w:rsid w:val="0D020B65"/>
    <w:rsid w:val="10126AC0"/>
    <w:rsid w:val="12ED5CBA"/>
    <w:rsid w:val="1BB84A7E"/>
    <w:rsid w:val="21F63E05"/>
    <w:rsid w:val="2506545B"/>
    <w:rsid w:val="25C603D0"/>
    <w:rsid w:val="292A0A2D"/>
    <w:rsid w:val="31FC2063"/>
    <w:rsid w:val="360A1052"/>
    <w:rsid w:val="3C3A250D"/>
    <w:rsid w:val="45837C34"/>
    <w:rsid w:val="52237ABF"/>
    <w:rsid w:val="535B3F9E"/>
    <w:rsid w:val="55D0005C"/>
    <w:rsid w:val="608F34D9"/>
    <w:rsid w:val="696B0033"/>
    <w:rsid w:val="768B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7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autoRedefine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font31"/>
    <w:basedOn w:val="9"/>
    <w:autoRedefine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3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5">
    <w:name w:val="批注文字 Char"/>
    <w:basedOn w:val="9"/>
    <w:link w:val="2"/>
    <w:autoRedefine/>
    <w:semiHidden/>
    <w:qFormat/>
    <w:uiPriority w:val="99"/>
    <w:rPr>
      <w:kern w:val="2"/>
      <w:sz w:val="21"/>
      <w:szCs w:val="22"/>
    </w:rPr>
  </w:style>
  <w:style w:type="character" w:customStyle="1" w:styleId="16">
    <w:name w:val="批注主题 Char"/>
    <w:basedOn w:val="15"/>
    <w:link w:val="6"/>
    <w:autoRedefine/>
    <w:semiHidden/>
    <w:qFormat/>
    <w:uiPriority w:val="99"/>
    <w:rPr>
      <w:b/>
      <w:bCs/>
      <w:kern w:val="2"/>
      <w:sz w:val="21"/>
      <w:szCs w:val="22"/>
    </w:rPr>
  </w:style>
  <w:style w:type="character" w:customStyle="1" w:styleId="17">
    <w:name w:val="批注框文本 Char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18">
    <w:name w:val="fontstyle01"/>
    <w:basedOn w:val="9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9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41"/>
    <w:basedOn w:val="9"/>
    <w:qFormat/>
    <w:uiPriority w:val="0"/>
    <w:rPr>
      <w:rFonts w:ascii="PingFang SC" w:hAnsi="PingFang SC" w:eastAsia="PingFang SC" w:cs="PingFang SC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1167</Words>
  <Characters>1475</Characters>
  <Lines>9</Lines>
  <Paragraphs>2</Paragraphs>
  <TotalTime>1</TotalTime>
  <ScaleCrop>false</ScaleCrop>
  <LinksUpToDate>false</LinksUpToDate>
  <CharactersWithSpaces>1492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2022-07-12T10:48:00Z</dcterms:created>
  <dc:creator>A10269</dc:creator>
  <cp:lastModifiedBy>国科招标</cp:lastModifiedBy>
  <dcterms:modified xsi:type="dcterms:W3CDTF">2025-06-06T01:17:23Z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44818879432346EA8306383A41B2D9F6_13</vt:lpwstr>
  </property>
  <property fmtid="{D5CDD505-2E9C-101B-9397-08002B2CF9AE}" pid="4" name="KSOTemplateDocerSaveRecord">
    <vt:lpwstr>eyJoZGlkIjoiOTllOTU4MzA4MmJiM2IxNzhkMGFmOGFhZjkzMDU4MWIiLCJ1c2VySWQiOiIzNDU3NTU0ODEifQ==</vt:lpwstr>
  </property>
</Properties>
</file>