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8D14FBB">
      <w:pPr>
        <w:snapToGrid w:val="0"/>
        <w:spacing w:before="156" w:beforeLines="50"/>
        <w:jc w:val="center"/>
        <w:rPr>
          <w:rFonts w:hint="eastAsia" w:ascii="宋体" w:hAnsi="宋体" w:eastAsia="宋体" w:cs="宋体"/>
          <w:b/>
          <w:sz w:val="84"/>
          <w:szCs w:val="84"/>
          <w:highlight w:val="none"/>
        </w:rPr>
      </w:pPr>
      <w:bookmarkStart w:id="0" w:name="_Hlk21427976"/>
      <w:r>
        <w:rPr>
          <w:rFonts w:hint="eastAsia" w:ascii="宋体" w:hAnsi="宋体" w:eastAsia="宋体" w:cs="宋体"/>
          <w:b/>
          <w:bCs/>
          <w:sz w:val="56"/>
          <w:highlight w:val="none"/>
        </w:rPr>
        <w:drawing>
          <wp:inline distT="0" distB="0" distL="114300" distR="114300">
            <wp:extent cx="1736090" cy="1855470"/>
            <wp:effectExtent l="0" t="0" r="16510" b="11430"/>
            <wp:docPr id="3"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
                    <pic:cNvPicPr>
                      <a:picLocks noChangeAspect="1"/>
                    </pic:cNvPicPr>
                  </pic:nvPicPr>
                  <pic:blipFill>
                    <a:blip r:embed="rId6"/>
                    <a:stretch>
                      <a:fillRect/>
                    </a:stretch>
                  </pic:blipFill>
                  <pic:spPr>
                    <a:xfrm>
                      <a:off x="0" y="0"/>
                      <a:ext cx="1736090" cy="1855470"/>
                    </a:xfrm>
                    <a:prstGeom prst="rect">
                      <a:avLst/>
                    </a:prstGeom>
                    <a:noFill/>
                    <a:ln>
                      <a:noFill/>
                    </a:ln>
                  </pic:spPr>
                </pic:pic>
              </a:graphicData>
            </a:graphic>
          </wp:inline>
        </w:drawing>
      </w:r>
    </w:p>
    <w:p w14:paraId="54F32B1D">
      <w:pPr>
        <w:snapToGrid w:val="0"/>
        <w:spacing w:before="156" w:beforeLines="50"/>
        <w:rPr>
          <w:rFonts w:hint="eastAsia" w:ascii="宋体" w:hAnsi="宋体" w:eastAsia="宋体" w:cs="宋体"/>
          <w:b/>
          <w:sz w:val="84"/>
          <w:szCs w:val="84"/>
          <w:highlight w:val="none"/>
        </w:rPr>
      </w:pPr>
    </w:p>
    <w:p w14:paraId="61616B0C">
      <w:pPr>
        <w:snapToGrid w:val="0"/>
        <w:spacing w:before="156" w:beforeLines="50"/>
        <w:jc w:val="center"/>
        <w:rPr>
          <w:rFonts w:hint="eastAsia" w:ascii="宋体" w:hAnsi="宋体" w:eastAsia="宋体" w:cs="宋体"/>
          <w:b/>
          <w:bCs/>
          <w:sz w:val="84"/>
          <w:szCs w:val="84"/>
          <w:highlight w:val="none"/>
        </w:rPr>
      </w:pPr>
      <w:r>
        <w:rPr>
          <w:rFonts w:hint="eastAsia" w:ascii="宋体" w:hAnsi="宋体" w:eastAsia="宋体" w:cs="宋体"/>
          <w:b/>
          <w:sz w:val="84"/>
          <w:szCs w:val="84"/>
          <w:highlight w:val="none"/>
          <w:lang w:val="en-US" w:eastAsia="zh-CN"/>
        </w:rPr>
        <w:t>公开招标采购</w:t>
      </w:r>
      <w:r>
        <w:rPr>
          <w:rFonts w:hint="eastAsia" w:ascii="宋体" w:hAnsi="宋体" w:eastAsia="宋体" w:cs="宋体"/>
          <w:b/>
          <w:sz w:val="84"/>
          <w:szCs w:val="84"/>
          <w:highlight w:val="none"/>
        </w:rPr>
        <w:t>文件</w:t>
      </w:r>
    </w:p>
    <w:p w14:paraId="1ACE9D16">
      <w:pPr>
        <w:spacing w:line="360" w:lineRule="auto"/>
        <w:jc w:val="center"/>
        <w:rPr>
          <w:rFonts w:hint="eastAsia" w:ascii="宋体" w:hAnsi="宋体" w:eastAsia="宋体" w:cs="宋体"/>
          <w:b/>
          <w:bCs/>
          <w:sz w:val="24"/>
          <w:highlight w:val="none"/>
        </w:rPr>
      </w:pPr>
    </w:p>
    <w:p w14:paraId="14DCD484">
      <w:pPr>
        <w:spacing w:line="360" w:lineRule="auto"/>
        <w:rPr>
          <w:rFonts w:hint="eastAsia" w:ascii="宋体" w:hAnsi="宋体" w:eastAsia="宋体" w:cs="宋体"/>
          <w:sz w:val="30"/>
          <w:szCs w:val="30"/>
          <w:highlight w:val="none"/>
        </w:rPr>
      </w:pPr>
    </w:p>
    <w:p w14:paraId="289353DC">
      <w:pPr>
        <w:spacing w:line="360" w:lineRule="auto"/>
        <w:rPr>
          <w:rFonts w:hint="eastAsia" w:ascii="宋体" w:hAnsi="宋体" w:eastAsia="宋体" w:cs="宋体"/>
          <w:sz w:val="30"/>
          <w:szCs w:val="30"/>
          <w:highlight w:val="none"/>
        </w:rPr>
      </w:pPr>
    </w:p>
    <w:p w14:paraId="3418A5D3">
      <w:pPr>
        <w:spacing w:line="360" w:lineRule="auto"/>
        <w:rPr>
          <w:rFonts w:hint="eastAsia" w:ascii="宋体" w:hAnsi="宋体" w:eastAsia="宋体" w:cs="宋体"/>
          <w:sz w:val="30"/>
          <w:szCs w:val="30"/>
          <w:highlight w:val="none"/>
        </w:rPr>
      </w:pPr>
    </w:p>
    <w:p w14:paraId="02B51A14">
      <w:pPr>
        <w:spacing w:line="360" w:lineRule="auto"/>
        <w:jc w:val="left"/>
        <w:rPr>
          <w:rFonts w:hint="eastAsia" w:ascii="宋体" w:hAnsi="宋体" w:eastAsia="宋体" w:cs="宋体"/>
          <w:b/>
          <w:bCs/>
          <w:sz w:val="28"/>
          <w:szCs w:val="32"/>
          <w:highlight w:val="none"/>
          <w:lang w:eastAsia="zh-CN"/>
        </w:rPr>
      </w:pPr>
      <w:r>
        <w:rPr>
          <w:rFonts w:hint="eastAsia" w:ascii="宋体" w:hAnsi="宋体" w:eastAsia="宋体" w:cs="宋体"/>
          <w:b/>
          <w:bCs/>
          <w:sz w:val="28"/>
          <w:szCs w:val="32"/>
          <w:highlight w:val="none"/>
        </w:rPr>
        <w:t>采购方式：</w:t>
      </w:r>
      <w:r>
        <w:rPr>
          <w:rFonts w:hint="eastAsia" w:ascii="宋体" w:hAnsi="宋体" w:eastAsia="宋体" w:cs="宋体"/>
          <w:b/>
          <w:bCs/>
          <w:sz w:val="28"/>
          <w:szCs w:val="32"/>
          <w:highlight w:val="none"/>
          <w:lang w:val="en-US" w:eastAsia="zh-CN"/>
        </w:rPr>
        <w:t>最低评标价法</w:t>
      </w:r>
    </w:p>
    <w:p w14:paraId="6F50AD34">
      <w:pPr>
        <w:spacing w:line="360" w:lineRule="auto"/>
        <w:jc w:val="both"/>
        <w:rPr>
          <w:rFonts w:hint="eastAsia" w:ascii="宋体" w:hAnsi="宋体" w:eastAsia="宋体" w:cs="宋体"/>
          <w:b/>
          <w:bCs/>
          <w:sz w:val="28"/>
          <w:szCs w:val="32"/>
          <w:highlight w:val="none"/>
          <w:lang w:eastAsia="zh-CN"/>
        </w:rPr>
      </w:pPr>
      <w:r>
        <w:rPr>
          <w:rFonts w:hint="eastAsia" w:ascii="宋体" w:hAnsi="宋体" w:eastAsia="宋体" w:cs="宋体"/>
          <w:b/>
          <w:bCs/>
          <w:sz w:val="28"/>
          <w:szCs w:val="32"/>
          <w:highlight w:val="none"/>
        </w:rPr>
        <w:t>项目名称：</w:t>
      </w:r>
      <w:r>
        <w:rPr>
          <w:rFonts w:hint="eastAsia" w:ascii="宋体" w:hAnsi="宋体" w:eastAsia="宋体" w:cs="宋体"/>
          <w:b/>
          <w:bCs/>
          <w:sz w:val="28"/>
          <w:szCs w:val="32"/>
          <w:highlight w:val="none"/>
          <w:lang w:eastAsia="zh-CN"/>
        </w:rPr>
        <w:t>广东省生物制品与药物研究所振动计采购项目</w:t>
      </w:r>
    </w:p>
    <w:p w14:paraId="19E1D2F2">
      <w:pPr>
        <w:spacing w:line="360" w:lineRule="auto"/>
        <w:jc w:val="left"/>
        <w:rPr>
          <w:rFonts w:hint="eastAsia" w:ascii="宋体" w:hAnsi="宋体" w:eastAsia="宋体" w:cs="宋体"/>
          <w:sz w:val="30"/>
          <w:szCs w:val="30"/>
          <w:highlight w:val="none"/>
          <w:lang w:eastAsia="zh-CN"/>
        </w:rPr>
      </w:pPr>
      <w:r>
        <w:rPr>
          <w:rFonts w:hint="eastAsia" w:ascii="宋体" w:hAnsi="宋体" w:eastAsia="宋体" w:cs="宋体"/>
          <w:b/>
          <w:bCs/>
          <w:sz w:val="28"/>
          <w:szCs w:val="32"/>
          <w:highlight w:val="none"/>
        </w:rPr>
        <w:t>项目编号：</w:t>
      </w:r>
      <w:r>
        <w:rPr>
          <w:rFonts w:hint="eastAsia" w:ascii="宋体" w:hAnsi="宋体" w:cs="宋体"/>
          <w:b/>
          <w:bCs/>
          <w:sz w:val="28"/>
          <w:szCs w:val="32"/>
          <w:highlight w:val="none"/>
          <w:lang w:eastAsia="zh-CN"/>
        </w:rPr>
        <w:t>GZGK25P714A0714J</w:t>
      </w:r>
    </w:p>
    <w:p w14:paraId="7E420DE3">
      <w:pPr>
        <w:autoSpaceDE w:val="0"/>
        <w:autoSpaceDN w:val="0"/>
        <w:adjustRightInd w:val="0"/>
        <w:snapToGrid w:val="0"/>
        <w:spacing w:before="156" w:beforeLines="50" w:after="156" w:afterLines="50" w:line="360" w:lineRule="auto"/>
        <w:jc w:val="center"/>
        <w:rPr>
          <w:rFonts w:hint="eastAsia" w:ascii="宋体" w:hAnsi="宋体" w:eastAsia="宋体" w:cs="宋体"/>
          <w:kern w:val="0"/>
          <w:sz w:val="30"/>
          <w:szCs w:val="30"/>
          <w:highlight w:val="none"/>
        </w:rPr>
      </w:pPr>
    </w:p>
    <w:p w14:paraId="13761E9D">
      <w:pPr>
        <w:autoSpaceDE w:val="0"/>
        <w:autoSpaceDN w:val="0"/>
        <w:adjustRightInd w:val="0"/>
        <w:snapToGrid w:val="0"/>
        <w:spacing w:before="156" w:beforeLines="50" w:after="156" w:afterLines="50" w:line="360" w:lineRule="auto"/>
        <w:jc w:val="center"/>
        <w:rPr>
          <w:rFonts w:hint="eastAsia" w:ascii="宋体" w:hAnsi="宋体" w:eastAsia="宋体" w:cs="宋体"/>
          <w:kern w:val="0"/>
          <w:sz w:val="30"/>
          <w:szCs w:val="30"/>
          <w:highlight w:val="none"/>
        </w:rPr>
      </w:pPr>
    </w:p>
    <w:bookmarkEnd w:id="0"/>
    <w:p w14:paraId="64226265">
      <w:pPr>
        <w:spacing w:line="360" w:lineRule="auto"/>
        <w:ind w:left="420"/>
        <w:jc w:val="center"/>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lang w:eastAsia="zh-CN"/>
        </w:rPr>
        <w:t>广东国科招标有限公司</w:t>
      </w:r>
    </w:p>
    <w:p w14:paraId="02B7AFCB">
      <w:pPr>
        <w:pStyle w:val="13"/>
        <w:spacing w:line="360" w:lineRule="auto"/>
        <w:ind w:left="99" w:leftChars="47"/>
        <w:jc w:val="center"/>
        <w:rPr>
          <w:rFonts w:hint="eastAsia" w:ascii="宋体" w:hAnsi="宋体" w:eastAsia="宋体" w:cs="宋体"/>
          <w:color w:val="auto"/>
          <w:szCs w:val="36"/>
          <w:highlight w:val="none"/>
        </w:rPr>
      </w:pPr>
      <w:r>
        <w:rPr>
          <w:rFonts w:hint="eastAsia" w:ascii="宋体" w:hAnsi="宋体" w:eastAsia="宋体" w:cs="宋体"/>
          <w:color w:val="auto"/>
          <w:sz w:val="32"/>
          <w:szCs w:val="32"/>
          <w:highlight w:val="none"/>
        </w:rPr>
        <w:t>202</w:t>
      </w:r>
      <w:r>
        <w:rPr>
          <w:rFonts w:hint="eastAsia" w:ascii="宋体" w:hAnsi="宋体" w:eastAsia="宋体" w:cs="宋体"/>
          <w:color w:val="auto"/>
          <w:sz w:val="32"/>
          <w:szCs w:val="32"/>
          <w:highlight w:val="none"/>
          <w:lang w:val="en-US" w:eastAsia="zh-CN"/>
        </w:rPr>
        <w:t>5</w:t>
      </w:r>
      <w:r>
        <w:rPr>
          <w:rFonts w:hint="eastAsia" w:ascii="宋体" w:hAnsi="宋体" w:eastAsia="宋体" w:cs="宋体"/>
          <w:color w:val="auto"/>
          <w:sz w:val="32"/>
          <w:szCs w:val="32"/>
          <w:highlight w:val="none"/>
        </w:rPr>
        <w:t>年</w:t>
      </w:r>
      <w:r>
        <w:rPr>
          <w:rFonts w:hint="eastAsia" w:cs="宋体"/>
          <w:color w:val="auto"/>
          <w:sz w:val="32"/>
          <w:szCs w:val="32"/>
          <w:highlight w:val="none"/>
          <w:lang w:val="en-US" w:eastAsia="zh-CN"/>
        </w:rPr>
        <w:t>7</w:t>
      </w:r>
      <w:r>
        <w:rPr>
          <w:rFonts w:hint="eastAsia" w:ascii="宋体" w:hAnsi="宋体" w:eastAsia="宋体" w:cs="宋体"/>
          <w:color w:val="auto"/>
          <w:sz w:val="32"/>
          <w:szCs w:val="32"/>
          <w:highlight w:val="none"/>
          <w:lang w:val="en-US" w:eastAsia="zh-CN"/>
        </w:rPr>
        <w:t>月</w:t>
      </w:r>
    </w:p>
    <w:p w14:paraId="1150E1AC">
      <w:pPr>
        <w:snapToGrid w:val="0"/>
        <w:rPr>
          <w:rFonts w:hint="eastAsia" w:ascii="宋体" w:hAnsi="宋体" w:eastAsia="宋体" w:cs="宋体"/>
          <w:b/>
          <w:bCs/>
          <w:sz w:val="24"/>
          <w:highlight w:val="none"/>
        </w:rPr>
      </w:pPr>
    </w:p>
    <w:p w14:paraId="7B61E829">
      <w:pPr>
        <w:snapToGrid w:val="0"/>
        <w:rPr>
          <w:rFonts w:hint="eastAsia" w:ascii="宋体" w:hAnsi="宋体" w:eastAsia="宋体" w:cs="宋体"/>
          <w:b/>
          <w:bCs/>
          <w:sz w:val="24"/>
          <w:highlight w:val="none"/>
        </w:rPr>
      </w:pPr>
    </w:p>
    <w:p w14:paraId="5CC48AE9">
      <w:pPr>
        <w:snapToGrid w:val="0"/>
        <w:jc w:val="center"/>
        <w:rPr>
          <w:rFonts w:hint="eastAsia" w:ascii="宋体" w:hAnsi="宋体" w:eastAsia="宋体" w:cs="宋体"/>
          <w:sz w:val="44"/>
          <w:szCs w:val="44"/>
          <w:highlight w:val="none"/>
        </w:rPr>
      </w:pPr>
      <w:r>
        <w:rPr>
          <w:rFonts w:hint="eastAsia" w:ascii="宋体" w:hAnsi="宋体" w:eastAsia="宋体" w:cs="宋体"/>
          <w:sz w:val="44"/>
          <w:szCs w:val="44"/>
          <w:highlight w:val="none"/>
        </w:rPr>
        <w:t>目 录</w:t>
      </w:r>
    </w:p>
    <w:p w14:paraId="69609A27">
      <w:pPr>
        <w:snapToGrid w:val="0"/>
        <w:jc w:val="center"/>
        <w:rPr>
          <w:rFonts w:hint="eastAsia" w:ascii="宋体" w:hAnsi="宋体" w:eastAsia="宋体" w:cs="宋体"/>
          <w:sz w:val="44"/>
          <w:szCs w:val="44"/>
          <w:highlight w:val="none"/>
        </w:rPr>
      </w:pPr>
    </w:p>
    <w:p w14:paraId="23E5F023">
      <w:pPr>
        <w:pStyle w:val="17"/>
        <w:tabs>
          <w:tab w:val="right" w:leader="dot" w:pos="8690"/>
        </w:tabs>
        <w:rPr>
          <w:rFonts w:hint="eastAsia" w:ascii="宋体" w:hAnsi="宋体" w:eastAsia="宋体" w:cs="宋体"/>
          <w:sz w:val="32"/>
          <w:szCs w:val="32"/>
          <w:highlight w:val="none"/>
        </w:rPr>
      </w:pPr>
      <w:r>
        <w:rPr>
          <w:rFonts w:hint="eastAsia" w:ascii="宋体" w:hAnsi="宋体" w:eastAsia="宋体" w:cs="宋体"/>
          <w:b/>
          <w:bCs/>
          <w:sz w:val="32"/>
          <w:szCs w:val="32"/>
          <w:highlight w:val="none"/>
        </w:rPr>
        <w:fldChar w:fldCharType="begin"/>
      </w:r>
      <w:r>
        <w:rPr>
          <w:rFonts w:hint="eastAsia" w:ascii="宋体" w:hAnsi="宋体" w:eastAsia="宋体" w:cs="宋体"/>
          <w:b/>
          <w:bCs/>
          <w:sz w:val="32"/>
          <w:szCs w:val="32"/>
          <w:highlight w:val="none"/>
        </w:rPr>
        <w:instrText xml:space="preserve">TOC \o "1-1" \h \u </w:instrText>
      </w:r>
      <w:r>
        <w:rPr>
          <w:rFonts w:hint="eastAsia" w:ascii="宋体" w:hAnsi="宋体" w:eastAsia="宋体" w:cs="宋体"/>
          <w:b/>
          <w:bCs/>
          <w:sz w:val="32"/>
          <w:szCs w:val="32"/>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"_Toc220" </w:instrText>
      </w:r>
      <w:r>
        <w:rPr>
          <w:rFonts w:hint="eastAsia" w:ascii="宋体" w:hAnsi="宋体" w:eastAsia="宋体" w:cs="宋体"/>
          <w:highlight w:val="none"/>
        </w:rPr>
        <w:fldChar w:fldCharType="separate"/>
      </w:r>
      <w:r>
        <w:rPr>
          <w:rFonts w:hint="eastAsia" w:ascii="宋体" w:hAnsi="宋体" w:eastAsia="宋体" w:cs="宋体"/>
          <w:sz w:val="32"/>
          <w:szCs w:val="32"/>
          <w:highlight w:val="none"/>
        </w:rPr>
        <w:t xml:space="preserve">第一章 </w:t>
      </w:r>
      <w:r>
        <w:rPr>
          <w:rFonts w:hint="eastAsia" w:ascii="宋体" w:hAnsi="宋体" w:eastAsia="宋体" w:cs="宋体"/>
          <w:sz w:val="32"/>
          <w:szCs w:val="32"/>
          <w:highlight w:val="none"/>
          <w:lang w:eastAsia="zh-CN"/>
        </w:rPr>
        <w:t>招标采购</w:t>
      </w:r>
      <w:r>
        <w:rPr>
          <w:rFonts w:hint="eastAsia" w:ascii="宋体" w:hAnsi="宋体" w:eastAsia="宋体" w:cs="宋体"/>
          <w:sz w:val="32"/>
          <w:szCs w:val="32"/>
          <w:highlight w:val="none"/>
        </w:rPr>
        <w:t>公告</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_Toc220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2AFE7485">
      <w:pPr>
        <w:pStyle w:val="17"/>
        <w:tabs>
          <w:tab w:val="right" w:leader="dot" w:pos="8690"/>
        </w:tabs>
        <w:rPr>
          <w:rFonts w:hint="eastAsia" w:ascii="宋体" w:hAnsi="宋体" w:eastAsia="宋体" w:cs="宋体"/>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"_Toc27889" </w:instrText>
      </w:r>
      <w:r>
        <w:rPr>
          <w:rFonts w:hint="eastAsia" w:ascii="宋体" w:hAnsi="宋体" w:eastAsia="宋体" w:cs="宋体"/>
          <w:highlight w:val="none"/>
        </w:rPr>
        <w:fldChar w:fldCharType="separate"/>
      </w:r>
      <w:r>
        <w:rPr>
          <w:rFonts w:hint="eastAsia" w:ascii="宋体" w:hAnsi="宋体" w:eastAsia="宋体" w:cs="宋体"/>
          <w:sz w:val="32"/>
          <w:szCs w:val="32"/>
          <w:highlight w:val="none"/>
        </w:rPr>
        <w:t>第二章 采购需求</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_Toc27889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7</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17F6F388">
      <w:pPr>
        <w:pStyle w:val="17"/>
        <w:tabs>
          <w:tab w:val="right" w:leader="dot" w:pos="8690"/>
        </w:tabs>
        <w:rPr>
          <w:rFonts w:hint="eastAsia" w:ascii="宋体" w:hAnsi="宋体" w:eastAsia="宋体" w:cs="宋体"/>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"_Toc9145" </w:instrText>
      </w:r>
      <w:r>
        <w:rPr>
          <w:rFonts w:hint="eastAsia" w:ascii="宋体" w:hAnsi="宋体" w:eastAsia="宋体" w:cs="宋体"/>
          <w:highlight w:val="none"/>
        </w:rPr>
        <w:fldChar w:fldCharType="separate"/>
      </w:r>
      <w:r>
        <w:rPr>
          <w:rFonts w:hint="eastAsia" w:ascii="宋体" w:hAnsi="宋体" w:eastAsia="宋体" w:cs="宋体"/>
          <w:sz w:val="32"/>
          <w:szCs w:val="32"/>
          <w:highlight w:val="none"/>
        </w:rPr>
        <w:t xml:space="preserve">第三章 </w:t>
      </w:r>
      <w:r>
        <w:rPr>
          <w:rFonts w:hint="eastAsia" w:ascii="宋体" w:hAnsi="宋体" w:eastAsia="宋体" w:cs="宋体"/>
          <w:sz w:val="32"/>
          <w:szCs w:val="32"/>
          <w:highlight w:val="none"/>
          <w:lang w:eastAsia="zh-CN"/>
        </w:rPr>
        <w:t>招标采购</w:t>
      </w:r>
      <w:r>
        <w:rPr>
          <w:rFonts w:hint="eastAsia" w:ascii="宋体" w:hAnsi="宋体" w:eastAsia="宋体" w:cs="宋体"/>
          <w:sz w:val="32"/>
          <w:szCs w:val="32"/>
          <w:highlight w:val="none"/>
        </w:rPr>
        <w:t>须知</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_Toc9145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10</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42C9FD06">
      <w:pPr>
        <w:pStyle w:val="17"/>
        <w:tabs>
          <w:tab w:val="right" w:leader="dot" w:pos="8690"/>
        </w:tabs>
        <w:rPr>
          <w:rFonts w:hint="eastAsia" w:ascii="宋体" w:hAnsi="宋体" w:eastAsia="宋体" w:cs="宋体"/>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"_Toc20538" </w:instrText>
      </w:r>
      <w:r>
        <w:rPr>
          <w:rFonts w:hint="eastAsia" w:ascii="宋体" w:hAnsi="宋体" w:eastAsia="宋体" w:cs="宋体"/>
          <w:highlight w:val="none"/>
        </w:rPr>
        <w:fldChar w:fldCharType="separate"/>
      </w:r>
      <w:r>
        <w:rPr>
          <w:rFonts w:hint="eastAsia" w:ascii="宋体" w:hAnsi="宋体" w:eastAsia="宋体" w:cs="宋体"/>
          <w:kern w:val="0"/>
          <w:sz w:val="32"/>
          <w:szCs w:val="32"/>
          <w:highlight w:val="none"/>
        </w:rPr>
        <w:t>第四章 合同条款</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_Toc20538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17</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08561E95">
      <w:pPr>
        <w:pStyle w:val="17"/>
        <w:tabs>
          <w:tab w:val="right" w:leader="dot" w:pos="8690"/>
        </w:tabs>
        <w:rPr>
          <w:rFonts w:hint="eastAsia" w:ascii="宋体" w:hAnsi="宋体" w:eastAsia="宋体" w:cs="宋体"/>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"_Toc21084" </w:instrText>
      </w:r>
      <w:r>
        <w:rPr>
          <w:rFonts w:hint="eastAsia" w:ascii="宋体" w:hAnsi="宋体" w:eastAsia="宋体" w:cs="宋体"/>
          <w:highlight w:val="none"/>
        </w:rPr>
        <w:fldChar w:fldCharType="separate"/>
      </w:r>
      <w:r>
        <w:rPr>
          <w:rFonts w:hint="eastAsia" w:ascii="宋体" w:hAnsi="宋体" w:eastAsia="宋体" w:cs="宋体"/>
          <w:sz w:val="32"/>
          <w:szCs w:val="32"/>
          <w:highlight w:val="none"/>
        </w:rPr>
        <w:t>第五章 报价文件格式</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_Toc21084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18</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56FBB410">
      <w:pPr>
        <w:pStyle w:val="17"/>
        <w:tabs>
          <w:tab w:val="right" w:leader="dot" w:pos="8690"/>
        </w:tabs>
        <w:rPr>
          <w:rFonts w:hint="eastAsia" w:ascii="宋体" w:hAnsi="宋体" w:eastAsia="宋体" w:cs="宋体"/>
          <w:b/>
          <w:bCs/>
          <w:sz w:val="32"/>
          <w:szCs w:val="32"/>
          <w:highlight w:val="none"/>
        </w:rPr>
        <w:sectPr>
          <w:headerReference r:id="rId3" w:type="default"/>
          <w:footerReference r:id="rId4" w:type="default"/>
          <w:pgSz w:w="11906" w:h="16838"/>
          <w:pgMar w:top="1440" w:right="1416" w:bottom="1440" w:left="1800" w:header="851" w:footer="992" w:gutter="0"/>
          <w:pgNumType w:start="1"/>
          <w:cols w:space="720" w:num="1"/>
          <w:docGrid w:type="lines" w:linePitch="312" w:charSpace="0"/>
        </w:sectPr>
      </w:pPr>
      <w:r>
        <w:rPr>
          <w:rFonts w:hint="eastAsia" w:ascii="宋体" w:hAnsi="宋体" w:eastAsia="宋体" w:cs="宋体"/>
          <w:bCs/>
          <w:sz w:val="32"/>
          <w:szCs w:val="32"/>
          <w:highlight w:val="none"/>
        </w:rPr>
        <w:fldChar w:fldCharType="end"/>
      </w:r>
    </w:p>
    <w:p w14:paraId="22865CF7">
      <w:pPr>
        <w:autoSpaceDE w:val="0"/>
        <w:autoSpaceDN w:val="0"/>
        <w:adjustRightInd w:val="0"/>
        <w:jc w:val="center"/>
        <w:rPr>
          <w:rFonts w:hint="eastAsia" w:ascii="宋体" w:hAnsi="宋体" w:eastAsia="宋体" w:cs="宋体"/>
          <w:b/>
          <w:bCs/>
          <w:sz w:val="32"/>
          <w:szCs w:val="32"/>
          <w:highlight w:val="none"/>
        </w:rPr>
      </w:pPr>
    </w:p>
    <w:p w14:paraId="78D65126">
      <w:pPr>
        <w:autoSpaceDE w:val="0"/>
        <w:autoSpaceDN w:val="0"/>
        <w:adjustRightInd w:val="0"/>
        <w:jc w:val="center"/>
        <w:rPr>
          <w:rFonts w:hint="eastAsia" w:ascii="宋体" w:hAnsi="宋体" w:eastAsia="宋体" w:cs="宋体"/>
          <w:b/>
          <w:bCs/>
          <w:sz w:val="32"/>
          <w:szCs w:val="32"/>
          <w:highlight w:val="none"/>
        </w:rPr>
      </w:pPr>
    </w:p>
    <w:p w14:paraId="347B4BC6">
      <w:pPr>
        <w:autoSpaceDE w:val="0"/>
        <w:autoSpaceDN w:val="0"/>
        <w:adjustRightInd w:val="0"/>
        <w:jc w:val="center"/>
        <w:rPr>
          <w:rFonts w:hint="eastAsia" w:ascii="宋体" w:hAnsi="宋体" w:eastAsia="宋体" w:cs="宋体"/>
          <w:b/>
          <w:bCs/>
          <w:sz w:val="32"/>
          <w:szCs w:val="32"/>
          <w:highlight w:val="none"/>
        </w:rPr>
      </w:pPr>
    </w:p>
    <w:p w14:paraId="0B259510">
      <w:pPr>
        <w:autoSpaceDE w:val="0"/>
        <w:autoSpaceDN w:val="0"/>
        <w:adjustRightInd w:val="0"/>
        <w:jc w:val="center"/>
        <w:rPr>
          <w:rFonts w:hint="eastAsia" w:ascii="宋体" w:hAnsi="宋体" w:eastAsia="宋体" w:cs="宋体"/>
          <w:b/>
          <w:bCs/>
          <w:sz w:val="32"/>
          <w:szCs w:val="32"/>
          <w:highlight w:val="none"/>
        </w:rPr>
      </w:pPr>
    </w:p>
    <w:p w14:paraId="544F927C">
      <w:pPr>
        <w:autoSpaceDE w:val="0"/>
        <w:autoSpaceDN w:val="0"/>
        <w:adjustRightInd w:val="0"/>
        <w:jc w:val="center"/>
        <w:rPr>
          <w:rFonts w:hint="eastAsia" w:ascii="宋体" w:hAnsi="宋体" w:eastAsia="宋体" w:cs="宋体"/>
          <w:b/>
          <w:bCs/>
          <w:sz w:val="32"/>
          <w:szCs w:val="32"/>
          <w:highlight w:val="none"/>
        </w:rPr>
      </w:pPr>
    </w:p>
    <w:p w14:paraId="1CDDB5F1">
      <w:pPr>
        <w:autoSpaceDE w:val="0"/>
        <w:autoSpaceDN w:val="0"/>
        <w:adjustRightInd w:val="0"/>
        <w:jc w:val="center"/>
        <w:rPr>
          <w:rFonts w:hint="eastAsia" w:ascii="宋体" w:hAnsi="宋体" w:eastAsia="宋体" w:cs="宋体"/>
          <w:b/>
          <w:bCs/>
          <w:sz w:val="32"/>
          <w:szCs w:val="32"/>
          <w:highlight w:val="none"/>
        </w:rPr>
      </w:pPr>
    </w:p>
    <w:p w14:paraId="449476A9">
      <w:pPr>
        <w:autoSpaceDE w:val="0"/>
        <w:autoSpaceDN w:val="0"/>
        <w:adjustRightInd w:val="0"/>
        <w:jc w:val="center"/>
        <w:rPr>
          <w:rFonts w:hint="eastAsia" w:ascii="宋体" w:hAnsi="宋体" w:eastAsia="宋体" w:cs="宋体"/>
          <w:b/>
          <w:bCs/>
          <w:sz w:val="32"/>
          <w:szCs w:val="32"/>
          <w:highlight w:val="none"/>
        </w:rPr>
      </w:pPr>
    </w:p>
    <w:p w14:paraId="163D0FAF">
      <w:pPr>
        <w:pStyle w:val="2"/>
        <w:jc w:val="center"/>
        <w:rPr>
          <w:rFonts w:hint="eastAsia" w:ascii="宋体" w:hAnsi="宋体" w:eastAsia="宋体" w:cs="宋体"/>
          <w:highlight w:val="none"/>
        </w:rPr>
      </w:pPr>
      <w:bookmarkStart w:id="1" w:name="_Toc220"/>
      <w:r>
        <w:rPr>
          <w:rFonts w:hint="eastAsia" w:ascii="宋体" w:hAnsi="宋体" w:eastAsia="宋体" w:cs="宋体"/>
          <w:highlight w:val="none"/>
        </w:rPr>
        <w:t xml:space="preserve">第一章 </w:t>
      </w:r>
      <w:r>
        <w:rPr>
          <w:rFonts w:hint="eastAsia" w:ascii="宋体" w:hAnsi="宋体" w:eastAsia="宋体" w:cs="宋体"/>
          <w:highlight w:val="none"/>
          <w:lang w:eastAsia="zh-CN"/>
        </w:rPr>
        <w:t>招标采购</w:t>
      </w:r>
      <w:r>
        <w:rPr>
          <w:rFonts w:hint="eastAsia" w:ascii="宋体" w:hAnsi="宋体" w:eastAsia="宋体" w:cs="宋体"/>
          <w:highlight w:val="none"/>
        </w:rPr>
        <w:t>公告</w:t>
      </w:r>
      <w:bookmarkEnd w:id="1"/>
    </w:p>
    <w:p w14:paraId="3720E656">
      <w:pPr>
        <w:autoSpaceDE w:val="0"/>
        <w:autoSpaceDN w:val="0"/>
        <w:adjustRightInd w:val="0"/>
        <w:jc w:val="center"/>
        <w:rPr>
          <w:rFonts w:hint="eastAsia" w:ascii="宋体" w:hAnsi="宋体" w:eastAsia="宋体" w:cs="宋体"/>
          <w:b/>
          <w:bCs/>
          <w:sz w:val="32"/>
          <w:szCs w:val="32"/>
          <w:highlight w:val="none"/>
        </w:rPr>
      </w:pPr>
    </w:p>
    <w:p w14:paraId="13D87040">
      <w:pPr>
        <w:autoSpaceDE w:val="0"/>
        <w:autoSpaceDN w:val="0"/>
        <w:adjustRightInd w:val="0"/>
        <w:jc w:val="center"/>
        <w:rPr>
          <w:rFonts w:hint="eastAsia" w:ascii="宋体" w:hAnsi="宋体" w:eastAsia="宋体" w:cs="宋体"/>
          <w:b/>
          <w:bCs/>
          <w:sz w:val="32"/>
          <w:szCs w:val="32"/>
          <w:highlight w:val="none"/>
        </w:rPr>
      </w:pPr>
    </w:p>
    <w:p w14:paraId="08BB4DCD">
      <w:pPr>
        <w:autoSpaceDE w:val="0"/>
        <w:autoSpaceDN w:val="0"/>
        <w:adjustRightInd w:val="0"/>
        <w:jc w:val="center"/>
        <w:rPr>
          <w:rFonts w:hint="eastAsia" w:ascii="宋体" w:hAnsi="宋体" w:eastAsia="宋体" w:cs="宋体"/>
          <w:b/>
          <w:bCs/>
          <w:sz w:val="32"/>
          <w:szCs w:val="32"/>
          <w:highlight w:val="none"/>
        </w:rPr>
      </w:pPr>
    </w:p>
    <w:p w14:paraId="7A92F75E">
      <w:pPr>
        <w:autoSpaceDE w:val="0"/>
        <w:autoSpaceDN w:val="0"/>
        <w:adjustRightInd w:val="0"/>
        <w:jc w:val="center"/>
        <w:rPr>
          <w:rFonts w:hint="eastAsia" w:ascii="宋体" w:hAnsi="宋体" w:eastAsia="宋体" w:cs="宋体"/>
          <w:b/>
          <w:bCs/>
          <w:sz w:val="32"/>
          <w:szCs w:val="32"/>
          <w:highlight w:val="none"/>
        </w:rPr>
      </w:pPr>
    </w:p>
    <w:p w14:paraId="63E0E3C0">
      <w:pPr>
        <w:autoSpaceDE w:val="0"/>
        <w:autoSpaceDN w:val="0"/>
        <w:adjustRightInd w:val="0"/>
        <w:jc w:val="center"/>
        <w:rPr>
          <w:rFonts w:hint="eastAsia" w:ascii="宋体" w:hAnsi="宋体" w:eastAsia="宋体" w:cs="宋体"/>
          <w:b/>
          <w:bCs/>
          <w:sz w:val="32"/>
          <w:szCs w:val="32"/>
          <w:highlight w:val="none"/>
        </w:rPr>
      </w:pPr>
    </w:p>
    <w:p w14:paraId="24812AD5">
      <w:pPr>
        <w:autoSpaceDE w:val="0"/>
        <w:autoSpaceDN w:val="0"/>
        <w:adjustRightInd w:val="0"/>
        <w:jc w:val="center"/>
        <w:rPr>
          <w:rFonts w:hint="eastAsia" w:ascii="宋体" w:hAnsi="宋体" w:eastAsia="宋体" w:cs="宋体"/>
          <w:b/>
          <w:bCs/>
          <w:sz w:val="32"/>
          <w:szCs w:val="32"/>
          <w:highlight w:val="none"/>
        </w:rPr>
      </w:pPr>
    </w:p>
    <w:p w14:paraId="3EF31EE2">
      <w:pPr>
        <w:autoSpaceDE w:val="0"/>
        <w:autoSpaceDN w:val="0"/>
        <w:adjustRightInd w:val="0"/>
        <w:jc w:val="center"/>
        <w:rPr>
          <w:rFonts w:hint="eastAsia" w:ascii="宋体" w:hAnsi="宋体" w:eastAsia="宋体" w:cs="宋体"/>
          <w:b/>
          <w:bCs/>
          <w:sz w:val="32"/>
          <w:szCs w:val="32"/>
          <w:highlight w:val="none"/>
        </w:rPr>
      </w:pPr>
    </w:p>
    <w:p w14:paraId="59DCB965">
      <w:pPr>
        <w:autoSpaceDE w:val="0"/>
        <w:autoSpaceDN w:val="0"/>
        <w:adjustRightInd w:val="0"/>
        <w:jc w:val="center"/>
        <w:rPr>
          <w:rFonts w:hint="eastAsia" w:ascii="宋体" w:hAnsi="宋体" w:eastAsia="宋体" w:cs="宋体"/>
          <w:b/>
          <w:bCs/>
          <w:sz w:val="32"/>
          <w:szCs w:val="32"/>
          <w:highlight w:val="none"/>
        </w:rPr>
      </w:pPr>
    </w:p>
    <w:p w14:paraId="4C49F7E0">
      <w:pPr>
        <w:autoSpaceDE w:val="0"/>
        <w:autoSpaceDN w:val="0"/>
        <w:adjustRightInd w:val="0"/>
        <w:jc w:val="center"/>
        <w:rPr>
          <w:rFonts w:hint="eastAsia" w:ascii="宋体" w:hAnsi="宋体" w:eastAsia="宋体" w:cs="宋体"/>
          <w:b/>
          <w:bCs/>
          <w:sz w:val="32"/>
          <w:szCs w:val="32"/>
          <w:highlight w:val="none"/>
        </w:rPr>
      </w:pPr>
    </w:p>
    <w:p w14:paraId="3C6091F7">
      <w:pPr>
        <w:autoSpaceDE w:val="0"/>
        <w:autoSpaceDN w:val="0"/>
        <w:adjustRightInd w:val="0"/>
        <w:jc w:val="center"/>
        <w:rPr>
          <w:rFonts w:hint="eastAsia" w:ascii="宋体" w:hAnsi="宋体" w:eastAsia="宋体" w:cs="宋体"/>
          <w:b/>
          <w:bCs/>
          <w:sz w:val="32"/>
          <w:szCs w:val="32"/>
          <w:highlight w:val="none"/>
        </w:rPr>
      </w:pPr>
    </w:p>
    <w:p w14:paraId="65EC5EAB">
      <w:pPr>
        <w:autoSpaceDE w:val="0"/>
        <w:autoSpaceDN w:val="0"/>
        <w:adjustRightInd w:val="0"/>
        <w:jc w:val="center"/>
        <w:rPr>
          <w:rFonts w:hint="eastAsia" w:ascii="宋体" w:hAnsi="宋体" w:eastAsia="宋体" w:cs="宋体"/>
          <w:b/>
          <w:bCs/>
          <w:sz w:val="32"/>
          <w:szCs w:val="32"/>
          <w:highlight w:val="none"/>
        </w:rPr>
      </w:pPr>
    </w:p>
    <w:p w14:paraId="50B1782A">
      <w:pPr>
        <w:autoSpaceDE w:val="0"/>
        <w:autoSpaceDN w:val="0"/>
        <w:adjustRightInd w:val="0"/>
        <w:jc w:val="center"/>
        <w:rPr>
          <w:rFonts w:hint="eastAsia" w:ascii="宋体" w:hAnsi="宋体" w:eastAsia="宋体" w:cs="宋体"/>
          <w:b/>
          <w:bCs/>
          <w:sz w:val="32"/>
          <w:szCs w:val="32"/>
          <w:highlight w:val="none"/>
        </w:rPr>
      </w:pPr>
    </w:p>
    <w:p w14:paraId="15436188">
      <w:pPr>
        <w:jc w:val="center"/>
        <w:rPr>
          <w:rFonts w:hint="eastAsia" w:ascii="宋体" w:hAnsi="宋体" w:eastAsia="宋体" w:cs="宋体"/>
          <w:sz w:val="30"/>
          <w:szCs w:val="30"/>
          <w:highlight w:val="none"/>
        </w:rPr>
      </w:pPr>
      <w:r>
        <w:rPr>
          <w:rFonts w:hint="eastAsia" w:ascii="宋体" w:hAnsi="宋体" w:eastAsia="宋体" w:cs="宋体"/>
          <w:sz w:val="36"/>
          <w:szCs w:val="36"/>
          <w:highlight w:val="none"/>
          <w:lang w:eastAsia="zh-CN"/>
        </w:rPr>
        <w:t>广东省生物制品与药物研究所振动计采购项目招标采购</w:t>
      </w:r>
      <w:r>
        <w:rPr>
          <w:rFonts w:hint="eastAsia" w:ascii="宋体" w:hAnsi="宋体" w:eastAsia="宋体" w:cs="宋体"/>
          <w:sz w:val="36"/>
          <w:szCs w:val="36"/>
          <w:highlight w:val="none"/>
        </w:rPr>
        <w:t>公告</w:t>
      </w:r>
    </w:p>
    <w:p w14:paraId="35A63100">
      <w:pPr>
        <w:spacing w:line="360" w:lineRule="auto"/>
        <w:ind w:firstLine="420" w:firstLineChars="200"/>
        <w:rPr>
          <w:rFonts w:hint="eastAsia" w:ascii="宋体" w:hAnsi="宋体" w:eastAsia="宋体" w:cs="宋体"/>
          <w:szCs w:val="21"/>
          <w:highlight w:val="none"/>
        </w:rPr>
      </w:pPr>
      <w:r>
        <w:rPr>
          <w:rFonts w:hint="eastAsia" w:ascii="宋体" w:hAnsi="宋体" w:cs="宋体"/>
          <w:szCs w:val="21"/>
          <w:highlight w:val="none"/>
          <w:lang w:eastAsia="zh-CN"/>
        </w:rPr>
        <w:t>广东国科招标有限公司</w:t>
      </w:r>
      <w:r>
        <w:rPr>
          <w:rFonts w:hint="eastAsia" w:ascii="宋体" w:hAnsi="宋体" w:eastAsia="宋体" w:cs="宋体"/>
          <w:szCs w:val="21"/>
          <w:highlight w:val="none"/>
        </w:rPr>
        <w:t>（以下简称“采购代理机构”）受广东省生物制品与药物研究所（以下简称“采购人”）的委托，对</w:t>
      </w:r>
      <w:r>
        <w:rPr>
          <w:rFonts w:hint="eastAsia" w:ascii="宋体" w:hAnsi="宋体" w:cs="宋体"/>
          <w:szCs w:val="21"/>
          <w:highlight w:val="none"/>
          <w:lang w:eastAsia="zh-CN"/>
        </w:rPr>
        <w:t>广东省生物制品与药物研究所振动计采购项目</w:t>
      </w:r>
      <w:r>
        <w:rPr>
          <w:rFonts w:hint="eastAsia" w:ascii="宋体" w:hAnsi="宋体" w:eastAsia="宋体" w:cs="宋体"/>
          <w:szCs w:val="21"/>
          <w:highlight w:val="none"/>
        </w:rPr>
        <w:t>（项目编号：</w:t>
      </w:r>
      <w:r>
        <w:rPr>
          <w:rFonts w:hint="eastAsia" w:ascii="宋体" w:hAnsi="宋体" w:cs="宋体"/>
          <w:szCs w:val="21"/>
          <w:highlight w:val="none"/>
          <w:lang w:eastAsia="zh-CN"/>
        </w:rPr>
        <w:t>GZGK25P714A0714J</w:t>
      </w:r>
      <w:r>
        <w:rPr>
          <w:rFonts w:hint="eastAsia" w:ascii="宋体" w:hAnsi="宋体" w:eastAsia="宋体" w:cs="宋体"/>
          <w:szCs w:val="21"/>
          <w:highlight w:val="none"/>
        </w:rPr>
        <w:t>）进行</w:t>
      </w:r>
      <w:r>
        <w:rPr>
          <w:rFonts w:hint="eastAsia" w:ascii="宋体" w:hAnsi="宋体" w:eastAsia="宋体" w:cs="宋体"/>
          <w:szCs w:val="21"/>
          <w:highlight w:val="none"/>
          <w:lang w:eastAsia="zh-CN"/>
        </w:rPr>
        <w:t>公开招标采购</w:t>
      </w:r>
      <w:r>
        <w:rPr>
          <w:rFonts w:hint="eastAsia" w:ascii="宋体" w:hAnsi="宋体" w:eastAsia="宋体" w:cs="宋体"/>
          <w:szCs w:val="21"/>
          <w:highlight w:val="none"/>
        </w:rPr>
        <w:t>采购。</w:t>
      </w:r>
      <w:bookmarkStart w:id="21" w:name="_GoBack"/>
      <w:bookmarkEnd w:id="21"/>
    </w:p>
    <w:tbl>
      <w:tblPr>
        <w:tblStyle w:val="25"/>
        <w:tblW w:w="4999" w:type="pct"/>
        <w:tblInd w:w="0" w:type="dxa"/>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Layout w:type="autofit"/>
        <w:tblCellMar>
          <w:top w:w="15" w:type="dxa"/>
          <w:left w:w="15" w:type="dxa"/>
          <w:bottom w:w="15" w:type="dxa"/>
          <w:right w:w="15" w:type="dxa"/>
        </w:tblCellMar>
      </w:tblPr>
      <w:tblGrid>
        <w:gridCol w:w="1737"/>
        <w:gridCol w:w="893"/>
        <w:gridCol w:w="1297"/>
        <w:gridCol w:w="967"/>
        <w:gridCol w:w="1491"/>
        <w:gridCol w:w="3809"/>
      </w:tblGrid>
      <w:tr w14:paraId="213E5005">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DF43ECF">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项目名称</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1DA2A6F">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广东省生物制品与药物研究所振动计采购项目</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ABEA6E7">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项目编号</w:t>
            </w:r>
          </w:p>
        </w:tc>
        <w:tc>
          <w:tcPr>
            <w:tcW w:w="186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74E70E3">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GZGK25P714A0714J</w:t>
            </w:r>
          </w:p>
        </w:tc>
      </w:tr>
      <w:tr w14:paraId="4D541CEE">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51720D0">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报名时间</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2C5F53F">
            <w:pPr>
              <w:rPr>
                <w:rFonts w:hint="eastAsia" w:ascii="宋体" w:hAnsi="宋体" w:eastAsia="宋体" w:cs="宋体"/>
                <w:color w:val="auto"/>
                <w:szCs w:val="21"/>
                <w:highlight w:val="none"/>
              </w:rPr>
            </w:pPr>
            <w:r>
              <w:rPr>
                <w:rFonts w:hint="eastAsia" w:ascii="宋体" w:hAnsi="宋体" w:eastAsia="宋体" w:cs="宋体"/>
                <w:color w:val="auto"/>
                <w:szCs w:val="21"/>
              </w:rPr>
              <w:t>公告发布之日起</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5050D35">
            <w:pPr>
              <w:jc w:val="center"/>
              <w:rPr>
                <w:rFonts w:hint="eastAsia" w:ascii="宋体" w:hAnsi="宋体" w:eastAsia="宋体" w:cs="宋体"/>
                <w:b/>
                <w:color w:val="auto"/>
                <w:szCs w:val="21"/>
                <w:highlight w:val="none"/>
              </w:rPr>
            </w:pPr>
            <w:r>
              <w:rPr>
                <w:rFonts w:hint="eastAsia" w:ascii="宋体" w:hAnsi="宋体" w:eastAsia="宋体" w:cs="宋体"/>
                <w:b/>
                <w:color w:val="auto"/>
                <w:szCs w:val="21"/>
              </w:rPr>
              <w:t>报名结束时间</w:t>
            </w:r>
          </w:p>
        </w:tc>
        <w:tc>
          <w:tcPr>
            <w:tcW w:w="186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28AD210">
            <w:pPr>
              <w:rPr>
                <w:rFonts w:hint="eastAsia" w:ascii="宋体" w:hAnsi="宋体" w:eastAsia="宋体" w:cs="宋体"/>
                <w:color w:val="auto"/>
                <w:szCs w:val="21"/>
                <w:highlight w:val="none"/>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DOCVARIABLE @报名截止时间@ \* MERGEFORMAT </w:instrText>
            </w:r>
            <w:r>
              <w:rPr>
                <w:rFonts w:hint="eastAsia" w:ascii="宋体" w:hAnsi="宋体" w:eastAsia="宋体" w:cs="宋体"/>
                <w:color w:val="auto"/>
                <w:szCs w:val="21"/>
              </w:rPr>
              <w:fldChar w:fldCharType="separate"/>
            </w:r>
            <w:r>
              <w:rPr>
                <w:rFonts w:hint="eastAsia" w:ascii="宋体" w:hAnsi="宋体" w:eastAsia="宋体" w:cs="宋体"/>
                <w:bCs/>
                <w:color w:val="auto"/>
                <w:szCs w:val="21"/>
                <w:lang w:eastAsia="zh-CN"/>
              </w:rPr>
              <w:t>2025年</w:t>
            </w:r>
            <w:r>
              <w:rPr>
                <w:rFonts w:hint="eastAsia" w:ascii="宋体" w:hAnsi="宋体" w:cs="宋体"/>
                <w:bCs/>
                <w:color w:val="auto"/>
                <w:szCs w:val="21"/>
                <w:lang w:eastAsia="zh-CN"/>
              </w:rPr>
              <w:t>7月</w:t>
            </w:r>
            <w:r>
              <w:rPr>
                <w:rFonts w:hint="eastAsia" w:ascii="宋体" w:hAnsi="宋体" w:cs="宋体"/>
                <w:bCs/>
                <w:color w:val="auto"/>
                <w:szCs w:val="21"/>
                <w:lang w:val="en-US" w:eastAsia="zh-CN"/>
              </w:rPr>
              <w:t>18</w:t>
            </w:r>
            <w:r>
              <w:rPr>
                <w:rFonts w:hint="eastAsia" w:ascii="宋体" w:hAnsi="宋体" w:eastAsia="宋体" w:cs="宋体"/>
                <w:bCs/>
                <w:color w:val="auto"/>
                <w:szCs w:val="21"/>
              </w:rPr>
              <w:t>日17:</w:t>
            </w:r>
            <w:r>
              <w:rPr>
                <w:rFonts w:hint="eastAsia" w:ascii="宋体" w:hAnsi="宋体" w:eastAsia="宋体" w:cs="宋体"/>
                <w:bCs/>
                <w:color w:val="auto"/>
                <w:szCs w:val="21"/>
                <w:lang w:val="en-US" w:eastAsia="zh-CN"/>
              </w:rPr>
              <w:t>0</w:t>
            </w:r>
            <w:r>
              <w:rPr>
                <w:rFonts w:hint="eastAsia" w:ascii="宋体" w:hAnsi="宋体" w:eastAsia="宋体" w:cs="宋体"/>
                <w:bCs/>
                <w:color w:val="auto"/>
                <w:szCs w:val="21"/>
              </w:rPr>
              <w:t>0</w:t>
            </w:r>
            <w:r>
              <w:rPr>
                <w:rFonts w:hint="eastAsia" w:ascii="宋体" w:hAnsi="宋体" w:eastAsia="宋体" w:cs="宋体"/>
                <w:color w:val="auto"/>
                <w:szCs w:val="21"/>
              </w:rPr>
              <w:fldChar w:fldCharType="end"/>
            </w:r>
          </w:p>
        </w:tc>
      </w:tr>
      <w:tr w14:paraId="42902D89">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377E14F">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报价时间</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C6E382B">
            <w:pPr>
              <w:rPr>
                <w:rFonts w:hint="eastAsia" w:ascii="宋体" w:hAnsi="宋体" w:eastAsia="宋体" w:cs="宋体"/>
                <w:color w:val="auto"/>
                <w:szCs w:val="21"/>
                <w:highlight w:val="none"/>
              </w:rPr>
            </w:pPr>
            <w:r>
              <w:rPr>
                <w:rFonts w:hint="eastAsia" w:ascii="宋体" w:hAnsi="宋体" w:eastAsia="宋体" w:cs="宋体"/>
                <w:bCs/>
                <w:color w:val="auto"/>
                <w:szCs w:val="21"/>
                <w:lang w:eastAsia="zh-CN"/>
              </w:rPr>
              <w:t>2025年</w:t>
            </w:r>
            <w:r>
              <w:rPr>
                <w:rFonts w:hint="eastAsia" w:ascii="宋体" w:hAnsi="宋体" w:cs="宋体"/>
                <w:bCs/>
                <w:color w:val="auto"/>
                <w:szCs w:val="21"/>
                <w:lang w:val="en-US" w:eastAsia="zh-CN"/>
              </w:rPr>
              <w:t>7月21</w:t>
            </w:r>
            <w:r>
              <w:rPr>
                <w:rFonts w:hint="eastAsia" w:ascii="宋体" w:hAnsi="宋体" w:eastAsia="宋体" w:cs="宋体"/>
                <w:bCs/>
                <w:color w:val="auto"/>
                <w:szCs w:val="21"/>
              </w:rPr>
              <w:t>日09:00:00起至</w:t>
            </w:r>
            <w:r>
              <w:rPr>
                <w:rFonts w:hint="eastAsia" w:ascii="宋体" w:hAnsi="宋体" w:eastAsia="宋体" w:cs="宋体"/>
                <w:bCs/>
                <w:color w:val="auto"/>
                <w:szCs w:val="21"/>
                <w:lang w:eastAsia="zh-CN"/>
              </w:rPr>
              <w:t>2025年</w:t>
            </w:r>
            <w:r>
              <w:rPr>
                <w:rFonts w:hint="eastAsia" w:ascii="宋体" w:hAnsi="宋体" w:cs="宋体"/>
                <w:bCs/>
                <w:color w:val="auto"/>
                <w:szCs w:val="21"/>
                <w:lang w:val="en-US" w:eastAsia="zh-CN"/>
              </w:rPr>
              <w:t>7月21</w:t>
            </w:r>
            <w:r>
              <w:rPr>
                <w:rFonts w:hint="eastAsia" w:ascii="宋体" w:hAnsi="宋体" w:eastAsia="宋体" w:cs="宋体"/>
                <w:bCs/>
                <w:color w:val="auto"/>
                <w:szCs w:val="21"/>
              </w:rPr>
              <w:t>日12:00:00止</w:t>
            </w:r>
          </w:p>
        </w:tc>
      </w:tr>
      <w:tr w14:paraId="5502C087">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585FB1D">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报价次数</w:t>
            </w:r>
          </w:p>
        </w:tc>
        <w:tc>
          <w:tcPr>
            <w:tcW w:w="438"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E46F65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36" w:type="pct"/>
            <w:tcBorders>
              <w:top w:val="single" w:color="555555" w:sz="6" w:space="0"/>
              <w:left w:val="single" w:color="555555" w:sz="6" w:space="0"/>
              <w:bottom w:val="single" w:color="555555" w:sz="6" w:space="0"/>
              <w:right w:val="single" w:color="auto" w:sz="4" w:space="0"/>
            </w:tcBorders>
            <w:tcMar>
              <w:top w:w="150" w:type="dxa"/>
              <w:left w:w="225" w:type="dxa"/>
              <w:bottom w:w="150" w:type="dxa"/>
              <w:right w:w="225" w:type="dxa"/>
            </w:tcMar>
            <w:vAlign w:val="center"/>
          </w:tcPr>
          <w:p w14:paraId="79EBFEB0">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报价是否含税</w:t>
            </w:r>
          </w:p>
        </w:tc>
        <w:tc>
          <w:tcPr>
            <w:tcW w:w="474" w:type="pct"/>
            <w:tcBorders>
              <w:top w:val="single" w:color="555555" w:sz="6" w:space="0"/>
              <w:left w:val="single" w:color="auto" w:sz="4" w:space="0"/>
              <w:bottom w:val="single" w:color="555555" w:sz="6" w:space="0"/>
              <w:right w:val="single" w:color="555555" w:sz="6" w:space="0"/>
            </w:tcBorders>
            <w:tcMar>
              <w:top w:w="150" w:type="dxa"/>
              <w:left w:w="225" w:type="dxa"/>
              <w:bottom w:w="150" w:type="dxa"/>
              <w:right w:w="225" w:type="dxa"/>
            </w:tcMar>
            <w:vAlign w:val="center"/>
          </w:tcPr>
          <w:p w14:paraId="04133A1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5088AFC">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报价规则</w:t>
            </w:r>
          </w:p>
        </w:tc>
        <w:tc>
          <w:tcPr>
            <w:tcW w:w="186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D0910A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不公开报价供应商的公司名称及报价金额</w:t>
            </w:r>
          </w:p>
        </w:tc>
      </w:tr>
      <w:tr w14:paraId="4B99A4C4">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7E748C6">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采购内容</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6D3C3DA">
            <w:pPr>
              <w:jc w:val="center"/>
              <w:rPr>
                <w:rFonts w:hint="eastAsia" w:ascii="宋体" w:hAnsi="宋体" w:eastAsia="宋体" w:cs="宋体"/>
                <w:b/>
                <w:color w:val="auto"/>
                <w:szCs w:val="21"/>
                <w:highlight w:val="none"/>
                <w:lang w:val="en-US" w:eastAsia="zh-CN"/>
              </w:rPr>
            </w:pPr>
            <w:r>
              <w:rPr>
                <w:rFonts w:hint="eastAsia" w:ascii="宋体" w:hAnsi="宋体" w:cs="宋体"/>
                <w:color w:val="auto"/>
                <w:szCs w:val="21"/>
                <w:highlight w:val="none"/>
                <w:lang w:eastAsia="zh-CN"/>
              </w:rPr>
              <w:t>振动计</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B65A170">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186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A571053">
            <w:pPr>
              <w:jc w:val="center"/>
              <w:rPr>
                <w:rFonts w:hint="eastAsia" w:ascii="宋体" w:hAnsi="宋体" w:eastAsia="宋体" w:cs="宋体"/>
                <w:b/>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台</w:t>
            </w:r>
          </w:p>
        </w:tc>
      </w:tr>
      <w:tr w14:paraId="7CD08307">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17EDE21">
            <w:pPr>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最高限价</w:t>
            </w:r>
          </w:p>
        </w:tc>
        <w:tc>
          <w:tcPr>
            <w:tcW w:w="4147" w:type="pct"/>
            <w:gridSpan w:val="5"/>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center"/>
          </w:tcPr>
          <w:p w14:paraId="5944B8E7">
            <w:pPr>
              <w:keepNext w:val="0"/>
              <w:keepLines w:val="0"/>
              <w:widowControl/>
              <w:suppressLineNumbers w:val="0"/>
              <w:jc w:val="both"/>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人</w:t>
            </w:r>
            <w:r>
              <w:rPr>
                <w:rFonts w:hint="eastAsia" w:ascii="宋体" w:hAnsi="宋体" w:cs="宋体"/>
                <w:color w:val="auto"/>
                <w:szCs w:val="21"/>
                <w:highlight w:val="none"/>
                <w:lang w:val="en-US" w:eastAsia="zh-CN"/>
              </w:rPr>
              <w:t>民币870</w:t>
            </w:r>
            <w:r>
              <w:rPr>
                <w:rFonts w:hint="eastAsia" w:ascii="宋体" w:hAnsi="宋体" w:cs="宋体"/>
                <w:color w:val="auto"/>
                <w:szCs w:val="21"/>
                <w:highlight w:val="none"/>
                <w:lang w:eastAsia="zh-CN"/>
              </w:rPr>
              <w:t>0</w:t>
            </w:r>
            <w:r>
              <w:rPr>
                <w:rFonts w:hint="eastAsia" w:ascii="宋体" w:hAnsi="宋体" w:cs="宋体"/>
                <w:color w:val="auto"/>
                <w:szCs w:val="21"/>
                <w:highlight w:val="none"/>
                <w:lang w:val="en-US" w:eastAsia="zh-CN"/>
              </w:rPr>
              <w:t>元</w:t>
            </w:r>
          </w:p>
        </w:tc>
      </w:tr>
      <w:tr w14:paraId="546174AE">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5F93925">
            <w:pPr>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报名方式</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CEF6188">
            <w:pPr>
              <w:autoSpaceDE w:val="0"/>
              <w:autoSpaceDN w:val="0"/>
              <w:adjustRightInd w:val="0"/>
              <w:spacing w:line="440" w:lineRule="exact"/>
              <w:outlineLvl w:val="2"/>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本项目的</w:t>
            </w:r>
            <w:r>
              <w:rPr>
                <w:rFonts w:hint="eastAsia" w:ascii="宋体" w:hAnsi="宋体" w:eastAsia="宋体" w:cs="宋体"/>
                <w:color w:val="auto"/>
                <w:szCs w:val="21"/>
                <w:highlight w:val="none"/>
                <w:shd w:val="clear" w:color="auto" w:fill="FFFFFF"/>
                <w:lang w:eastAsia="zh-CN"/>
              </w:rPr>
              <w:t>招标采购</w:t>
            </w:r>
            <w:r>
              <w:rPr>
                <w:rFonts w:hint="eastAsia" w:ascii="宋体" w:hAnsi="宋体" w:eastAsia="宋体" w:cs="宋体"/>
                <w:color w:val="auto"/>
                <w:szCs w:val="21"/>
                <w:highlight w:val="none"/>
                <w:shd w:val="clear" w:color="auto" w:fill="FFFFFF"/>
              </w:rPr>
              <w:t>公告及相关信息在相关媒体【</w:t>
            </w:r>
            <w:r>
              <w:rPr>
                <w:rFonts w:hint="eastAsia" w:ascii="宋体" w:hAnsi="宋体" w:cs="宋体"/>
                <w:color w:val="auto"/>
                <w:szCs w:val="21"/>
                <w:highlight w:val="none"/>
                <w:shd w:val="clear" w:color="auto" w:fill="FFFFFF"/>
                <w:lang w:eastAsia="zh-CN"/>
              </w:rPr>
              <w:t>广东国科招标有限公司</w:t>
            </w:r>
            <w:r>
              <w:rPr>
                <w:rFonts w:hint="eastAsia" w:ascii="宋体" w:hAnsi="宋体" w:eastAsia="宋体" w:cs="宋体"/>
                <w:color w:val="auto"/>
                <w:szCs w:val="21"/>
                <w:highlight w:val="none"/>
                <w:shd w:val="clear" w:color="auto" w:fill="FFFFFF"/>
              </w:rPr>
              <w:t>网站（www.gzgkbidding.com）和智采平台（http://gzgk.365bidding.com/）】上公布，并视为有效送达。</w:t>
            </w:r>
          </w:p>
          <w:p w14:paraId="19941A97">
            <w:pPr>
              <w:autoSpaceDE w:val="0"/>
              <w:autoSpaceDN w:val="0"/>
              <w:adjustRightInd w:val="0"/>
              <w:spacing w:line="440" w:lineRule="exact"/>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本项目采用“智采平台”（</w:t>
            </w:r>
            <w:r>
              <w:rPr>
                <w:rFonts w:hint="eastAsia" w:ascii="宋体" w:hAnsi="宋体" w:eastAsia="宋体" w:cs="宋体"/>
                <w:color w:val="auto"/>
                <w:szCs w:val="21"/>
                <w:highlight w:val="none"/>
                <w:shd w:val="clear" w:color="auto" w:fill="FFFFFF"/>
              </w:rPr>
              <w:t>http://gzgk.365bidding.com/</w:t>
            </w:r>
            <w:r>
              <w:rPr>
                <w:rFonts w:hint="eastAsia" w:ascii="宋体" w:hAnsi="宋体" w:eastAsia="宋体" w:cs="宋体"/>
                <w:color w:val="auto"/>
                <w:szCs w:val="21"/>
                <w:highlight w:val="none"/>
              </w:rPr>
              <w:t>）接受供应商报名，供应商注册登录“智采平台”查询本项目后点击“项目管理”“寻找商机”搜索本项目。参与</w:t>
            </w:r>
            <w:r>
              <w:rPr>
                <w:rFonts w:hint="eastAsia" w:ascii="宋体" w:hAnsi="宋体" w:eastAsia="宋体" w:cs="宋体"/>
                <w:color w:val="auto"/>
                <w:szCs w:val="21"/>
                <w:highlight w:val="none"/>
                <w:lang w:eastAsia="zh-CN"/>
              </w:rPr>
              <w:t>招标采购</w:t>
            </w:r>
            <w:r>
              <w:rPr>
                <w:rFonts w:hint="eastAsia" w:ascii="宋体" w:hAnsi="宋体" w:eastAsia="宋体" w:cs="宋体"/>
                <w:color w:val="auto"/>
                <w:szCs w:val="21"/>
                <w:highlight w:val="none"/>
              </w:rPr>
              <w:t>的供应商报名时需要提供以下盖章资料，并对上传的报名文件资料承担责任。</w:t>
            </w:r>
          </w:p>
          <w:p w14:paraId="1BBED43D">
            <w:pPr>
              <w:autoSpaceDE w:val="0"/>
              <w:autoSpaceDN w:val="0"/>
              <w:adjustRightInd w:val="0"/>
              <w:spacing w:line="440" w:lineRule="exact"/>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（1）营业执照（或事业法人登记证或身份证等相关证明）复印件。</w:t>
            </w:r>
          </w:p>
          <w:p w14:paraId="568C531E">
            <w:pPr>
              <w:autoSpaceDE w:val="0"/>
              <w:autoSpaceDN w:val="0"/>
              <w:adjustRightInd w:val="0"/>
              <w:spacing w:line="440" w:lineRule="exact"/>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（2）法定代表人或企业负责人资格证明书及其身份证（正反面）（详见报价文件格式）；</w:t>
            </w:r>
          </w:p>
          <w:p w14:paraId="4448AA05">
            <w:pPr>
              <w:autoSpaceDE w:val="0"/>
              <w:autoSpaceDN w:val="0"/>
              <w:adjustRightInd w:val="0"/>
              <w:spacing w:line="440" w:lineRule="exact"/>
              <w:outlineLvl w:val="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（3）如非法定代表人或企业负责人参加，则须同时提交法定代表人或企业负责人的授权委托书及其被授权人身份证（正反面）（详见报价文件格式）</w:t>
            </w:r>
            <w:r>
              <w:rPr>
                <w:rFonts w:hint="eastAsia" w:ascii="宋体" w:hAnsi="宋体" w:eastAsia="宋体" w:cs="宋体"/>
                <w:color w:val="auto"/>
                <w:szCs w:val="21"/>
                <w:highlight w:val="none"/>
                <w:lang w:eastAsia="zh-CN"/>
              </w:rPr>
              <w:t>。</w:t>
            </w:r>
          </w:p>
        </w:tc>
      </w:tr>
      <w:tr w14:paraId="6499E1CE">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F5F1074">
            <w:pPr>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供应商资格要求及响应要求</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1169C35">
            <w:pPr>
              <w:autoSpaceDE w:val="0"/>
              <w:autoSpaceDN w:val="0"/>
              <w:adjustRightInd w:val="0"/>
              <w:spacing w:line="440" w:lineRule="exact"/>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（1）响应供应商应具备《中华人民共和国政府采购法》第二十二条规定的条件（提供资格声明函）：</w:t>
            </w:r>
          </w:p>
          <w:p w14:paraId="578460B9">
            <w:pPr>
              <w:autoSpaceDE w:val="0"/>
              <w:autoSpaceDN w:val="0"/>
              <w:adjustRightInd w:val="0"/>
              <w:spacing w:line="440" w:lineRule="exact"/>
              <w:outlineLvl w:val="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1）具有独立承担民事责任的能力</w:t>
            </w:r>
            <w:r>
              <w:rPr>
                <w:rFonts w:hint="eastAsia" w:ascii="宋体" w:hAnsi="宋体" w:eastAsia="宋体" w:cs="宋体"/>
                <w:color w:val="auto"/>
                <w:szCs w:val="21"/>
                <w:highlight w:val="none"/>
                <w:lang w:eastAsia="zh-CN"/>
              </w:rPr>
              <w:t>；</w:t>
            </w:r>
          </w:p>
          <w:p w14:paraId="01383981">
            <w:pPr>
              <w:autoSpaceDE w:val="0"/>
              <w:autoSpaceDN w:val="0"/>
              <w:adjustRightInd w:val="0"/>
              <w:spacing w:line="440" w:lineRule="exact"/>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2）有依法缴纳税收和社会保障资金的良好记录；</w:t>
            </w:r>
          </w:p>
          <w:p w14:paraId="00C49650">
            <w:pPr>
              <w:autoSpaceDE w:val="0"/>
              <w:autoSpaceDN w:val="0"/>
              <w:adjustRightInd w:val="0"/>
              <w:spacing w:line="440" w:lineRule="exact"/>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3）具有良好的商业信誉和健全的财务会计制度；</w:t>
            </w:r>
          </w:p>
          <w:p w14:paraId="470431D4">
            <w:pPr>
              <w:autoSpaceDE w:val="0"/>
              <w:autoSpaceDN w:val="0"/>
              <w:adjustRightInd w:val="0"/>
              <w:spacing w:line="440" w:lineRule="exact"/>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4）具备履行合同所必需的设备和专业技术能力；</w:t>
            </w:r>
          </w:p>
          <w:p w14:paraId="256888AF">
            <w:pPr>
              <w:autoSpaceDE w:val="0"/>
              <w:autoSpaceDN w:val="0"/>
              <w:adjustRightInd w:val="0"/>
              <w:spacing w:line="440" w:lineRule="exact"/>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5）参加采购活动前3年内，在经营活动中没有重大违法记录；</w:t>
            </w:r>
          </w:p>
          <w:p w14:paraId="176AE195">
            <w:pPr>
              <w:autoSpaceDE w:val="0"/>
              <w:autoSpaceDN w:val="0"/>
              <w:adjustRightInd w:val="0"/>
              <w:spacing w:line="440" w:lineRule="exact"/>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6）信用记录：供应商未被列入失信被执行人、重大税收违法失信主体、政府采购严重违法失信行为记录名单（注：以在“信用中国”网站（www.creditchina.gov.cn）、中国政府采购网（www.ccgp.gov.cn）的查询结果为准，处罚期限届满的除外。）</w:t>
            </w:r>
          </w:p>
          <w:p w14:paraId="23F8DA2D">
            <w:pPr>
              <w:autoSpaceDE w:val="0"/>
              <w:autoSpaceDN w:val="0"/>
              <w:adjustRightInd w:val="0"/>
              <w:spacing w:line="440" w:lineRule="exact"/>
              <w:outlineLvl w:val="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7）供应商必须符合法律、行政法规规定的其他条件：单位负责人为同一人或者存在直接控股、管理关系的不同供应商，不得同时参加本采购项目响应。为本项目提供整体设计、 规范编制或者项目管理、监理、检测等服务的供应商，不得再参与本项目报价</w:t>
            </w:r>
            <w:r>
              <w:rPr>
                <w:rFonts w:hint="eastAsia" w:ascii="宋体" w:hAnsi="宋体" w:eastAsia="宋体" w:cs="宋体"/>
                <w:color w:val="auto"/>
                <w:szCs w:val="21"/>
                <w:highlight w:val="none"/>
                <w:lang w:eastAsia="zh-CN"/>
              </w:rPr>
              <w:t>。</w:t>
            </w:r>
          </w:p>
          <w:p w14:paraId="5CEA1053">
            <w:pPr>
              <w:autoSpaceDE w:val="0"/>
              <w:autoSpaceDN w:val="0"/>
              <w:adjustRightInd w:val="0"/>
              <w:spacing w:line="440" w:lineRule="exact"/>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 参与</w:t>
            </w:r>
            <w:r>
              <w:rPr>
                <w:rFonts w:hint="eastAsia" w:ascii="宋体" w:hAnsi="宋体" w:eastAsia="宋体" w:cs="宋体"/>
                <w:b/>
                <w:bCs/>
                <w:color w:val="auto"/>
                <w:szCs w:val="21"/>
                <w:highlight w:val="none"/>
                <w:lang w:eastAsia="zh-CN"/>
              </w:rPr>
              <w:t>招标采购</w:t>
            </w:r>
            <w:r>
              <w:rPr>
                <w:rFonts w:hint="eastAsia" w:ascii="宋体" w:hAnsi="宋体" w:eastAsia="宋体" w:cs="宋体"/>
                <w:b/>
                <w:bCs/>
                <w:color w:val="auto"/>
                <w:szCs w:val="21"/>
                <w:highlight w:val="none"/>
              </w:rPr>
              <w:t>的供应商报价时需要提供以下盖章资料，并对上传的响应文件资料承担责任。</w:t>
            </w:r>
          </w:p>
          <w:p w14:paraId="7ECFE6DF">
            <w:pPr>
              <w:autoSpaceDE w:val="0"/>
              <w:autoSpaceDN w:val="0"/>
              <w:adjustRightInd w:val="0"/>
              <w:spacing w:line="44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1）营业执照（或事业法人登记证或身份证等相关证明）复印件。</w:t>
            </w:r>
          </w:p>
          <w:p w14:paraId="240D8C78">
            <w:pPr>
              <w:autoSpaceDE w:val="0"/>
              <w:autoSpaceDN w:val="0"/>
              <w:adjustRightInd w:val="0"/>
              <w:spacing w:line="44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2）供应商资格声明函（详见报价文件格式）；</w:t>
            </w:r>
          </w:p>
          <w:p w14:paraId="1114688D">
            <w:pPr>
              <w:autoSpaceDE w:val="0"/>
              <w:autoSpaceDN w:val="0"/>
              <w:adjustRightInd w:val="0"/>
              <w:spacing w:line="44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3）法定代表人或企业负责人资格证明书及其身份证（正反面）（详见报价文件格式）；</w:t>
            </w:r>
          </w:p>
          <w:p w14:paraId="309359A2">
            <w:pPr>
              <w:autoSpaceDE w:val="0"/>
              <w:autoSpaceDN w:val="0"/>
              <w:adjustRightInd w:val="0"/>
              <w:spacing w:line="44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4）参加政府采购活动前3年内在经营活动中没有重大违法记录的书面声明（承诺函）；</w:t>
            </w:r>
          </w:p>
          <w:p w14:paraId="4D5EF750">
            <w:pPr>
              <w:autoSpaceDE w:val="0"/>
              <w:autoSpaceDN w:val="0"/>
              <w:adjustRightInd w:val="0"/>
              <w:spacing w:line="44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5）如非法定代表人或企业负责人参加，则须同时提交法定代表人或企业负责人的授权委托书及其被授权人身份证（正反面）（详细见报价文件格式）；</w:t>
            </w:r>
          </w:p>
          <w:p w14:paraId="69A2025A">
            <w:pPr>
              <w:autoSpaceDE w:val="0"/>
              <w:autoSpaceDN w:val="0"/>
              <w:adjustRightInd w:val="0"/>
              <w:spacing w:line="440" w:lineRule="exact"/>
              <w:ind w:firstLine="422" w:firstLineChars="200"/>
              <w:outlineLvl w:val="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6）采购需求响应相关材料，供应商采购需求响应表中有缺漏或条款负偏离，则资质审查不通过。</w:t>
            </w:r>
          </w:p>
        </w:tc>
      </w:tr>
      <w:tr w14:paraId="4187032B">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084"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7BDFAEE">
            <w:pPr>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报价要求</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8B2A2EF">
            <w:pPr>
              <w:autoSpaceDE w:val="0"/>
              <w:autoSpaceDN w:val="0"/>
              <w:adjustRightInd w:val="0"/>
              <w:spacing w:line="440" w:lineRule="exact"/>
              <w:ind w:firstLine="630" w:firstLineChars="300"/>
              <w:outlineLvl w:val="2"/>
              <w:rPr>
                <w:rFonts w:hint="eastAsia" w:ascii="宋体" w:hAnsi="宋体" w:eastAsia="宋体" w:cs="宋体"/>
                <w:b/>
                <w:bCs/>
                <w:color w:val="auto"/>
                <w:szCs w:val="21"/>
              </w:rPr>
            </w:pPr>
            <w:r>
              <w:rPr>
                <w:rFonts w:hint="eastAsia" w:ascii="宋体" w:hAnsi="宋体" w:eastAsia="宋体" w:cs="宋体"/>
                <w:color w:val="auto"/>
                <w:szCs w:val="21"/>
              </w:rPr>
              <w:t>通过报名供应商应根据本公告要求，在规定的</w:t>
            </w:r>
            <w:r>
              <w:rPr>
                <w:rFonts w:hint="eastAsia" w:ascii="宋体" w:hAnsi="宋体" w:eastAsia="宋体" w:cs="宋体"/>
                <w:color w:val="auto"/>
                <w:szCs w:val="21"/>
                <w:lang w:eastAsia="zh-CN"/>
              </w:rPr>
              <w:t>招标采购</w:t>
            </w:r>
            <w:r>
              <w:rPr>
                <w:rFonts w:hint="eastAsia" w:ascii="宋体" w:hAnsi="宋体" w:eastAsia="宋体" w:cs="宋体"/>
                <w:color w:val="auto"/>
                <w:szCs w:val="21"/>
              </w:rPr>
              <w:t>时间内对采购项目进行报价，同时按本公告要求完整、真实、准确地填写并上传相应报价附件，符合要求的供应商在</w:t>
            </w:r>
            <w:r>
              <w:rPr>
                <w:rFonts w:hint="eastAsia" w:ascii="宋体" w:hAnsi="宋体" w:eastAsia="宋体" w:cs="宋体"/>
                <w:bCs/>
                <w:color w:val="auto"/>
                <w:szCs w:val="21"/>
                <w:lang w:eastAsia="zh-CN"/>
              </w:rPr>
              <w:t>2025年</w:t>
            </w:r>
            <w:r>
              <w:rPr>
                <w:rFonts w:hint="eastAsia" w:ascii="宋体" w:hAnsi="宋体" w:cs="宋体"/>
                <w:bCs/>
                <w:color w:val="auto"/>
                <w:szCs w:val="21"/>
                <w:lang w:val="en-US" w:eastAsia="zh-CN"/>
              </w:rPr>
              <w:t>7月21</w:t>
            </w:r>
            <w:r>
              <w:rPr>
                <w:rFonts w:hint="eastAsia" w:ascii="宋体" w:hAnsi="宋体" w:eastAsia="宋体" w:cs="宋体"/>
                <w:bCs/>
                <w:color w:val="auto"/>
                <w:szCs w:val="21"/>
              </w:rPr>
              <w:t>日09:00:00起至</w:t>
            </w:r>
            <w:r>
              <w:rPr>
                <w:rFonts w:hint="eastAsia" w:ascii="宋体" w:hAnsi="宋体" w:eastAsia="宋体" w:cs="宋体"/>
                <w:bCs/>
                <w:color w:val="auto"/>
                <w:szCs w:val="21"/>
                <w:lang w:eastAsia="zh-CN"/>
              </w:rPr>
              <w:t>2025年</w:t>
            </w:r>
            <w:r>
              <w:rPr>
                <w:rFonts w:hint="eastAsia" w:ascii="宋体" w:hAnsi="宋体" w:cs="宋体"/>
                <w:bCs/>
                <w:color w:val="auto"/>
                <w:szCs w:val="21"/>
                <w:lang w:val="en-US" w:eastAsia="zh-CN"/>
              </w:rPr>
              <w:t>7月21</w:t>
            </w:r>
            <w:r>
              <w:rPr>
                <w:rFonts w:hint="eastAsia" w:ascii="宋体" w:hAnsi="宋体" w:eastAsia="宋体" w:cs="宋体"/>
                <w:bCs/>
                <w:color w:val="auto"/>
                <w:szCs w:val="21"/>
              </w:rPr>
              <w:t>日12:00:00之间</w:t>
            </w:r>
            <w:r>
              <w:rPr>
                <w:rFonts w:hint="eastAsia" w:ascii="宋体" w:hAnsi="宋体" w:eastAsia="宋体" w:cs="宋体"/>
                <w:color w:val="auto"/>
                <w:szCs w:val="21"/>
              </w:rPr>
              <w:t>将以下报价文件材料加盖供应商单位公章后扫描上传至本项目智采平台系统。超时智采平台系统将自动关闭上传窗口。</w:t>
            </w:r>
            <w:r>
              <w:rPr>
                <w:rFonts w:hint="eastAsia" w:ascii="宋体" w:hAnsi="宋体" w:eastAsia="宋体" w:cs="宋体"/>
                <w:b/>
                <w:color w:val="auto"/>
                <w:szCs w:val="21"/>
              </w:rPr>
              <w:t>（报价时需要提供以下盖章资料，并对上传的</w:t>
            </w:r>
            <w:r>
              <w:rPr>
                <w:rFonts w:hint="eastAsia" w:ascii="宋体" w:hAnsi="宋体" w:eastAsia="宋体" w:cs="宋体"/>
                <w:b/>
                <w:color w:val="auto"/>
                <w:szCs w:val="21"/>
                <w:lang w:eastAsia="zh-CN"/>
              </w:rPr>
              <w:t>招标采购</w:t>
            </w:r>
            <w:r>
              <w:rPr>
                <w:rFonts w:hint="eastAsia" w:ascii="宋体" w:hAnsi="宋体" w:eastAsia="宋体" w:cs="宋体"/>
                <w:b/>
                <w:color w:val="auto"/>
                <w:szCs w:val="21"/>
              </w:rPr>
              <w:t>文件资料承担责任）</w:t>
            </w:r>
          </w:p>
          <w:p w14:paraId="3032F6A4">
            <w:pPr>
              <w:autoSpaceDE w:val="0"/>
              <w:autoSpaceDN w:val="0"/>
              <w:adjustRightInd w:val="0"/>
              <w:spacing w:line="440" w:lineRule="exact"/>
              <w:ind w:firstLine="420" w:firstLineChars="200"/>
              <w:outlineLvl w:val="2"/>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b/>
                <w:bCs/>
                <w:color w:val="auto"/>
                <w:szCs w:val="21"/>
              </w:rPr>
              <w:t>报价表</w:t>
            </w:r>
            <w:r>
              <w:rPr>
                <w:rFonts w:hint="eastAsia" w:ascii="宋体" w:hAnsi="宋体" w:eastAsia="宋体" w:cs="宋体"/>
                <w:color w:val="auto"/>
                <w:szCs w:val="21"/>
              </w:rPr>
              <w:t>。</w:t>
            </w:r>
          </w:p>
          <w:p w14:paraId="7422BC25">
            <w:pPr>
              <w:autoSpaceDE w:val="0"/>
              <w:autoSpaceDN w:val="0"/>
              <w:adjustRightInd w:val="0"/>
              <w:spacing w:line="440" w:lineRule="exact"/>
              <w:ind w:firstLine="420" w:firstLineChars="200"/>
              <w:outlineLvl w:val="2"/>
              <w:rPr>
                <w:rFonts w:hint="eastAsia" w:ascii="宋体" w:hAnsi="宋体" w:eastAsia="宋体" w:cs="宋体"/>
                <w:b/>
                <w:bCs/>
                <w:color w:val="auto"/>
                <w:szCs w:val="21"/>
                <w:highlight w:val="none"/>
              </w:rPr>
            </w:pPr>
            <w:r>
              <w:rPr>
                <w:rFonts w:hint="eastAsia" w:ascii="宋体" w:hAnsi="宋体" w:eastAsia="宋体" w:cs="宋体"/>
                <w:color w:val="auto"/>
                <w:szCs w:val="21"/>
              </w:rPr>
              <w:t>2.</w:t>
            </w:r>
            <w:r>
              <w:rPr>
                <w:rFonts w:hint="eastAsia" w:ascii="宋体" w:hAnsi="宋体" w:eastAsia="宋体" w:cs="宋体"/>
                <w:b/>
                <w:bCs/>
                <w:color w:val="auto"/>
                <w:szCs w:val="21"/>
              </w:rPr>
              <w:t>响应文件盖章版扫描件</w:t>
            </w:r>
            <w:r>
              <w:rPr>
                <w:rFonts w:hint="eastAsia" w:ascii="宋体" w:hAnsi="宋体" w:eastAsia="宋体" w:cs="宋体"/>
                <w:color w:val="auto"/>
                <w:szCs w:val="21"/>
              </w:rPr>
              <w:t>。</w:t>
            </w:r>
          </w:p>
        </w:tc>
      </w:tr>
      <w:tr w14:paraId="4959FCF0">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658"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3A9C88C">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联系方式</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05E618A">
            <w:pPr>
              <w:autoSpaceDE w:val="0"/>
              <w:autoSpaceDN w:val="0"/>
              <w:adjustRightInd w:val="0"/>
              <w:spacing w:line="440" w:lineRule="exact"/>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1.采购单位： </w:t>
            </w:r>
          </w:p>
          <w:p w14:paraId="2B4991A1">
            <w:pPr>
              <w:autoSpaceDE w:val="0"/>
              <w:autoSpaceDN w:val="0"/>
              <w:adjustRightInd w:val="0"/>
              <w:spacing w:line="440" w:lineRule="exact"/>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名称：广东省生物制品与药物研究所</w:t>
            </w:r>
          </w:p>
          <w:p w14:paraId="7E24568B">
            <w:pPr>
              <w:autoSpaceDE w:val="0"/>
              <w:autoSpaceDN w:val="0"/>
              <w:adjustRightInd w:val="0"/>
              <w:spacing w:line="440" w:lineRule="exact"/>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地址：广东省广州市白云区鹤龙街细彭岭路12号</w:t>
            </w:r>
          </w:p>
          <w:p w14:paraId="6C69891A">
            <w:pPr>
              <w:autoSpaceDE w:val="0"/>
              <w:autoSpaceDN w:val="0"/>
              <w:adjustRightInd w:val="0"/>
              <w:spacing w:line="440" w:lineRule="exact"/>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联系人：吴工</w:t>
            </w:r>
          </w:p>
          <w:p w14:paraId="23853504">
            <w:pPr>
              <w:numPr>
                <w:ilvl w:val="0"/>
                <w:numId w:val="1"/>
              </w:numPr>
              <w:autoSpaceDE w:val="0"/>
              <w:autoSpaceDN w:val="0"/>
              <w:adjustRightInd w:val="0"/>
              <w:spacing w:line="440" w:lineRule="exact"/>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代理机构：</w:t>
            </w:r>
          </w:p>
          <w:p w14:paraId="05FCC216">
            <w:pPr>
              <w:autoSpaceDE w:val="0"/>
              <w:autoSpaceDN w:val="0"/>
              <w:adjustRightInd w:val="0"/>
              <w:spacing w:line="440" w:lineRule="exact"/>
              <w:outlineLvl w:val="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lang w:eastAsia="zh-CN"/>
              </w:rPr>
              <w:t>广东国科招标有限公司</w:t>
            </w:r>
          </w:p>
          <w:p w14:paraId="0FEC269B">
            <w:pPr>
              <w:pStyle w:val="67"/>
              <w:spacing w:line="440" w:lineRule="exact"/>
              <w:ind w:firstLine="0"/>
              <w:outlineLvl w:val="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地址：广州市先烈中路100号科学院大院9号楼东座2楼（中国广州分析测试中心对面）</w:t>
            </w:r>
          </w:p>
          <w:p w14:paraId="373AB6A4">
            <w:pPr>
              <w:pStyle w:val="6"/>
              <w:spacing w:line="440" w:lineRule="exact"/>
              <w:ind w:firstLine="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项目联系人：郭先生、陈小姐</w:t>
            </w:r>
          </w:p>
          <w:p w14:paraId="09316818">
            <w:pPr>
              <w:pStyle w:val="6"/>
              <w:spacing w:line="440" w:lineRule="exact"/>
              <w:ind w:firstLine="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电话：020-87687427、020-87688049</w:t>
            </w:r>
          </w:p>
        </w:tc>
      </w:tr>
    </w:tbl>
    <w:p w14:paraId="167CE42D">
      <w:pPr>
        <w:shd w:val="clear" w:color="auto" w:fill="FFFFFF"/>
        <w:spacing w:line="420" w:lineRule="atLeast"/>
        <w:jc w:val="right"/>
        <w:rPr>
          <w:rFonts w:hint="eastAsia" w:ascii="宋体" w:hAnsi="宋体" w:eastAsia="宋体" w:cs="宋体"/>
          <w:szCs w:val="21"/>
          <w:highlight w:val="none"/>
          <w:lang w:eastAsia="zh-CN"/>
        </w:rPr>
      </w:pPr>
      <w:r>
        <w:rPr>
          <w:rFonts w:hint="eastAsia" w:ascii="宋体" w:hAnsi="宋体" w:eastAsia="宋体" w:cs="宋体"/>
          <w:szCs w:val="21"/>
          <w:highlight w:val="none"/>
        </w:rPr>
        <w:t xml:space="preserve"> </w:t>
      </w:r>
      <w:r>
        <w:rPr>
          <w:rFonts w:hint="eastAsia" w:ascii="宋体" w:hAnsi="宋体" w:cs="宋体"/>
          <w:szCs w:val="21"/>
          <w:highlight w:val="none"/>
          <w:lang w:eastAsia="zh-CN"/>
        </w:rPr>
        <w:t>广东国科招标有限公司</w:t>
      </w:r>
    </w:p>
    <w:p w14:paraId="48A5CE27">
      <w:pPr>
        <w:shd w:val="clear" w:color="auto" w:fill="FFFFFF"/>
        <w:wordWrap w:val="0"/>
        <w:spacing w:line="420" w:lineRule="atLeast"/>
        <w:jc w:val="right"/>
        <w:rPr>
          <w:rFonts w:hint="eastAsia" w:ascii="宋体" w:hAnsi="宋体" w:eastAsia="宋体" w:cs="宋体"/>
          <w:color w:val="FF0000"/>
          <w:szCs w:val="21"/>
          <w:highlight w:val="none"/>
        </w:rPr>
      </w:pPr>
      <w:r>
        <w:rPr>
          <w:rFonts w:hint="eastAsia" w:ascii="宋体" w:hAnsi="宋体" w:eastAsia="宋体" w:cs="宋体"/>
          <w:color w:val="auto"/>
          <w:szCs w:val="21"/>
          <w:lang w:eastAsia="zh-CN"/>
        </w:rPr>
        <w:t>2025年</w:t>
      </w:r>
      <w:r>
        <w:rPr>
          <w:rFonts w:hint="eastAsia" w:ascii="宋体" w:hAnsi="宋体" w:cs="宋体"/>
          <w:color w:val="auto"/>
          <w:szCs w:val="21"/>
          <w:lang w:eastAsia="zh-CN"/>
        </w:rPr>
        <w:t>7月</w:t>
      </w:r>
      <w:r>
        <w:rPr>
          <w:rFonts w:hint="eastAsia" w:ascii="宋体" w:hAnsi="宋体" w:cs="宋体"/>
          <w:color w:val="auto"/>
          <w:szCs w:val="21"/>
          <w:lang w:val="en-US" w:eastAsia="zh-CN"/>
        </w:rPr>
        <w:t>16</w:t>
      </w:r>
      <w:r>
        <w:rPr>
          <w:rFonts w:hint="eastAsia" w:ascii="宋体" w:hAnsi="宋体" w:eastAsia="宋体" w:cs="宋体"/>
          <w:color w:val="auto"/>
          <w:szCs w:val="21"/>
        </w:rPr>
        <w:t>日</w:t>
      </w:r>
    </w:p>
    <w:p w14:paraId="16C0A4D5">
      <w:pPr>
        <w:rPr>
          <w:rFonts w:hint="eastAsia" w:ascii="宋体" w:hAnsi="宋体" w:eastAsia="宋体" w:cs="宋体"/>
          <w:b/>
          <w:bCs/>
          <w:sz w:val="48"/>
          <w:szCs w:val="48"/>
          <w:highlight w:val="none"/>
        </w:rPr>
      </w:pPr>
      <w:r>
        <w:rPr>
          <w:rFonts w:hint="eastAsia" w:ascii="宋体" w:hAnsi="宋体" w:eastAsia="宋体" w:cs="宋体"/>
          <w:b/>
          <w:bCs/>
          <w:sz w:val="48"/>
          <w:szCs w:val="48"/>
          <w:highlight w:val="none"/>
        </w:rPr>
        <w:br w:type="page"/>
      </w:r>
    </w:p>
    <w:p w14:paraId="4BFEFE38">
      <w:pPr>
        <w:pStyle w:val="9"/>
        <w:rPr>
          <w:rFonts w:hint="eastAsia" w:ascii="宋体" w:hAnsi="宋体" w:eastAsia="宋体" w:cs="宋体"/>
          <w:highlight w:val="none"/>
        </w:rPr>
      </w:pPr>
    </w:p>
    <w:p w14:paraId="2DEB359A">
      <w:pPr>
        <w:pStyle w:val="9"/>
        <w:rPr>
          <w:rFonts w:hint="eastAsia" w:ascii="宋体" w:hAnsi="宋体" w:eastAsia="宋体" w:cs="宋体"/>
          <w:b/>
          <w:bCs/>
          <w:sz w:val="48"/>
          <w:szCs w:val="48"/>
          <w:highlight w:val="none"/>
        </w:rPr>
      </w:pPr>
    </w:p>
    <w:p w14:paraId="1546AE8F">
      <w:pPr>
        <w:pStyle w:val="12"/>
        <w:rPr>
          <w:rFonts w:hint="eastAsia" w:ascii="宋体" w:hAnsi="宋体" w:eastAsia="宋体" w:cs="宋体"/>
          <w:b/>
          <w:bCs/>
          <w:sz w:val="48"/>
          <w:szCs w:val="48"/>
          <w:highlight w:val="none"/>
        </w:rPr>
      </w:pPr>
    </w:p>
    <w:p w14:paraId="6318C26C">
      <w:pPr>
        <w:pStyle w:val="6"/>
        <w:rPr>
          <w:rFonts w:hint="eastAsia" w:ascii="宋体" w:hAnsi="宋体" w:eastAsia="宋体" w:cs="宋体"/>
          <w:highlight w:val="none"/>
        </w:rPr>
      </w:pPr>
    </w:p>
    <w:p w14:paraId="40057365">
      <w:pPr>
        <w:autoSpaceDE w:val="0"/>
        <w:autoSpaceDN w:val="0"/>
        <w:adjustRightInd w:val="0"/>
        <w:jc w:val="center"/>
        <w:rPr>
          <w:rFonts w:hint="eastAsia" w:ascii="宋体" w:hAnsi="宋体" w:eastAsia="宋体" w:cs="宋体"/>
          <w:b/>
          <w:bCs/>
          <w:sz w:val="48"/>
          <w:szCs w:val="48"/>
          <w:highlight w:val="none"/>
        </w:rPr>
      </w:pPr>
    </w:p>
    <w:p w14:paraId="0D49C0C4">
      <w:pPr>
        <w:autoSpaceDE w:val="0"/>
        <w:autoSpaceDN w:val="0"/>
        <w:adjustRightInd w:val="0"/>
        <w:jc w:val="center"/>
        <w:rPr>
          <w:rFonts w:hint="eastAsia" w:ascii="宋体" w:hAnsi="宋体" w:eastAsia="宋体" w:cs="宋体"/>
          <w:b/>
          <w:bCs/>
          <w:sz w:val="48"/>
          <w:szCs w:val="48"/>
          <w:highlight w:val="none"/>
        </w:rPr>
      </w:pPr>
    </w:p>
    <w:p w14:paraId="2C02A4C3">
      <w:pPr>
        <w:pStyle w:val="9"/>
        <w:rPr>
          <w:rFonts w:hint="eastAsia" w:ascii="宋体" w:hAnsi="宋体" w:eastAsia="宋体" w:cs="宋体"/>
          <w:b/>
          <w:bCs/>
          <w:sz w:val="48"/>
          <w:szCs w:val="48"/>
          <w:highlight w:val="none"/>
        </w:rPr>
      </w:pPr>
    </w:p>
    <w:p w14:paraId="0501B46D">
      <w:pPr>
        <w:pStyle w:val="12"/>
        <w:rPr>
          <w:rFonts w:hint="eastAsia" w:ascii="宋体" w:hAnsi="宋体" w:eastAsia="宋体" w:cs="宋体"/>
          <w:highlight w:val="none"/>
        </w:rPr>
      </w:pPr>
    </w:p>
    <w:p w14:paraId="26BE14C8">
      <w:pPr>
        <w:autoSpaceDE w:val="0"/>
        <w:autoSpaceDN w:val="0"/>
        <w:adjustRightInd w:val="0"/>
        <w:jc w:val="center"/>
        <w:rPr>
          <w:rFonts w:hint="eastAsia" w:ascii="宋体" w:hAnsi="宋体" w:eastAsia="宋体" w:cs="宋体"/>
          <w:b/>
          <w:bCs/>
          <w:sz w:val="48"/>
          <w:szCs w:val="48"/>
          <w:highlight w:val="none"/>
        </w:rPr>
      </w:pPr>
    </w:p>
    <w:p w14:paraId="1C6ED693">
      <w:pPr>
        <w:autoSpaceDE w:val="0"/>
        <w:autoSpaceDN w:val="0"/>
        <w:adjustRightInd w:val="0"/>
        <w:jc w:val="center"/>
        <w:rPr>
          <w:rFonts w:hint="eastAsia" w:ascii="宋体" w:hAnsi="宋体" w:eastAsia="宋体" w:cs="宋体"/>
          <w:b/>
          <w:bCs/>
          <w:sz w:val="48"/>
          <w:szCs w:val="48"/>
          <w:highlight w:val="none"/>
        </w:rPr>
      </w:pPr>
    </w:p>
    <w:p w14:paraId="119F904E">
      <w:pPr>
        <w:pStyle w:val="2"/>
        <w:jc w:val="center"/>
        <w:rPr>
          <w:rFonts w:hint="eastAsia" w:ascii="宋体" w:hAnsi="宋体" w:eastAsia="宋体" w:cs="宋体"/>
          <w:highlight w:val="none"/>
        </w:rPr>
      </w:pPr>
      <w:bookmarkStart w:id="2" w:name="_Toc27889"/>
      <w:r>
        <w:rPr>
          <w:rFonts w:hint="eastAsia" w:ascii="宋体" w:hAnsi="宋体" w:eastAsia="宋体" w:cs="宋体"/>
          <w:highlight w:val="none"/>
        </w:rPr>
        <w:t>第二章 采购需求</w:t>
      </w:r>
      <w:bookmarkEnd w:id="2"/>
    </w:p>
    <w:p w14:paraId="0D9554D3">
      <w:pPr>
        <w:autoSpaceDE w:val="0"/>
        <w:autoSpaceDN w:val="0"/>
        <w:adjustRightInd w:val="0"/>
        <w:rPr>
          <w:rFonts w:hint="eastAsia" w:ascii="宋体" w:hAnsi="宋体" w:eastAsia="宋体" w:cs="宋体"/>
          <w:b/>
          <w:bCs/>
          <w:sz w:val="48"/>
          <w:szCs w:val="48"/>
          <w:highlight w:val="none"/>
        </w:rPr>
      </w:pPr>
    </w:p>
    <w:p w14:paraId="2CD32849">
      <w:pPr>
        <w:autoSpaceDE w:val="0"/>
        <w:autoSpaceDN w:val="0"/>
        <w:adjustRightInd w:val="0"/>
        <w:rPr>
          <w:rFonts w:hint="eastAsia" w:ascii="宋体" w:hAnsi="宋体" w:eastAsia="宋体" w:cs="宋体"/>
          <w:b/>
          <w:bCs/>
          <w:sz w:val="48"/>
          <w:szCs w:val="48"/>
          <w:highlight w:val="none"/>
        </w:rPr>
      </w:pPr>
    </w:p>
    <w:p w14:paraId="1578BB5A">
      <w:pPr>
        <w:autoSpaceDE w:val="0"/>
        <w:autoSpaceDN w:val="0"/>
        <w:adjustRightInd w:val="0"/>
        <w:rPr>
          <w:rFonts w:hint="eastAsia" w:ascii="宋体" w:hAnsi="宋体" w:eastAsia="宋体" w:cs="宋体"/>
          <w:b/>
          <w:bCs/>
          <w:sz w:val="48"/>
          <w:szCs w:val="48"/>
          <w:highlight w:val="none"/>
        </w:rPr>
      </w:pPr>
    </w:p>
    <w:p w14:paraId="7F1A7CB6">
      <w:pPr>
        <w:autoSpaceDE w:val="0"/>
        <w:autoSpaceDN w:val="0"/>
        <w:adjustRightInd w:val="0"/>
        <w:rPr>
          <w:rFonts w:hint="eastAsia" w:ascii="宋体" w:hAnsi="宋体" w:eastAsia="宋体" w:cs="宋体"/>
          <w:b/>
          <w:bCs/>
          <w:sz w:val="48"/>
          <w:szCs w:val="48"/>
          <w:highlight w:val="none"/>
        </w:rPr>
      </w:pPr>
    </w:p>
    <w:p w14:paraId="3EC494C2">
      <w:pPr>
        <w:autoSpaceDE w:val="0"/>
        <w:autoSpaceDN w:val="0"/>
        <w:adjustRightInd w:val="0"/>
        <w:rPr>
          <w:rFonts w:hint="eastAsia" w:ascii="宋体" w:hAnsi="宋体" w:eastAsia="宋体" w:cs="宋体"/>
          <w:b/>
          <w:bCs/>
          <w:sz w:val="48"/>
          <w:szCs w:val="48"/>
          <w:highlight w:val="none"/>
        </w:rPr>
      </w:pPr>
    </w:p>
    <w:p w14:paraId="4BEEF3AA">
      <w:pPr>
        <w:autoSpaceDE w:val="0"/>
        <w:autoSpaceDN w:val="0"/>
        <w:adjustRightInd w:val="0"/>
        <w:rPr>
          <w:rFonts w:hint="eastAsia" w:ascii="宋体" w:hAnsi="宋体" w:eastAsia="宋体" w:cs="宋体"/>
          <w:b/>
          <w:bCs/>
          <w:sz w:val="48"/>
          <w:szCs w:val="48"/>
          <w:highlight w:val="none"/>
        </w:rPr>
      </w:pPr>
    </w:p>
    <w:p w14:paraId="1134D4E8">
      <w:pPr>
        <w:autoSpaceDE w:val="0"/>
        <w:autoSpaceDN w:val="0"/>
        <w:adjustRightInd w:val="0"/>
        <w:rPr>
          <w:rFonts w:hint="eastAsia" w:ascii="宋体" w:hAnsi="宋体" w:eastAsia="宋体" w:cs="宋体"/>
          <w:b/>
          <w:bCs/>
          <w:sz w:val="48"/>
          <w:szCs w:val="48"/>
          <w:highlight w:val="none"/>
        </w:rPr>
      </w:pPr>
    </w:p>
    <w:p w14:paraId="1546BD41">
      <w:pPr>
        <w:autoSpaceDE w:val="0"/>
        <w:autoSpaceDN w:val="0"/>
        <w:adjustRightInd w:val="0"/>
        <w:rPr>
          <w:rFonts w:hint="eastAsia" w:ascii="宋体" w:hAnsi="宋体" w:eastAsia="宋体" w:cs="宋体"/>
          <w:b/>
          <w:bCs/>
          <w:sz w:val="48"/>
          <w:szCs w:val="48"/>
          <w:highlight w:val="none"/>
        </w:rPr>
      </w:pPr>
    </w:p>
    <w:p w14:paraId="78762B2F">
      <w:pPr>
        <w:autoSpaceDE w:val="0"/>
        <w:autoSpaceDN w:val="0"/>
        <w:adjustRightInd w:val="0"/>
        <w:rPr>
          <w:rFonts w:hint="eastAsia" w:ascii="宋体" w:hAnsi="宋体" w:eastAsia="宋体" w:cs="宋体"/>
          <w:b/>
          <w:bCs/>
          <w:sz w:val="48"/>
          <w:szCs w:val="48"/>
          <w:highlight w:val="none"/>
        </w:rPr>
      </w:pPr>
    </w:p>
    <w:p w14:paraId="377793DC">
      <w:pPr>
        <w:autoSpaceDE w:val="0"/>
        <w:autoSpaceDN w:val="0"/>
        <w:adjustRightInd w:val="0"/>
        <w:rPr>
          <w:rFonts w:hint="eastAsia" w:ascii="宋体" w:hAnsi="宋体" w:eastAsia="宋体" w:cs="宋体"/>
          <w:b/>
          <w:bCs/>
          <w:sz w:val="48"/>
          <w:szCs w:val="48"/>
          <w:highlight w:val="none"/>
        </w:rPr>
      </w:pPr>
    </w:p>
    <w:p w14:paraId="21BBA050">
      <w:pPr>
        <w:spacing w:before="156" w:beforeLines="50" w:after="156" w:afterLines="50" w:line="360" w:lineRule="auto"/>
        <w:jc w:val="center"/>
        <w:rPr>
          <w:rFonts w:hint="eastAsia" w:ascii="宋体" w:hAnsi="宋体" w:eastAsia="宋体" w:cs="宋体"/>
          <w:sz w:val="30"/>
          <w:szCs w:val="30"/>
          <w:highlight w:val="none"/>
        </w:rPr>
      </w:pPr>
      <w:r>
        <w:rPr>
          <w:rFonts w:hint="eastAsia" w:ascii="宋体" w:hAnsi="宋体" w:eastAsia="宋体" w:cs="宋体"/>
          <w:b/>
          <w:bCs/>
          <w:sz w:val="30"/>
          <w:szCs w:val="30"/>
          <w:highlight w:val="none"/>
        </w:rPr>
        <w:t xml:space="preserve"> 采购需求</w:t>
      </w:r>
    </w:p>
    <w:p w14:paraId="014059B4">
      <w:pPr>
        <w:numPr>
          <w:ilvl w:val="0"/>
          <w:numId w:val="2"/>
        </w:numPr>
        <w:tabs>
          <w:tab w:val="left" w:pos="525"/>
          <w:tab w:val="left" w:pos="846"/>
        </w:tabs>
        <w:autoSpaceDE w:val="0"/>
        <w:autoSpaceDN w:val="0"/>
        <w:adjustRightInd w:val="0"/>
        <w:spacing w:before="156" w:beforeLines="50" w:line="400" w:lineRule="exact"/>
        <w:ind w:left="522"/>
        <w:outlineLvl w:val="1"/>
        <w:rPr>
          <w:rFonts w:hint="eastAsia" w:ascii="宋体" w:hAnsi="宋体" w:eastAsia="宋体" w:cs="宋体"/>
          <w:b/>
          <w:bCs/>
          <w:szCs w:val="21"/>
          <w:highlight w:val="none"/>
        </w:rPr>
      </w:pPr>
      <w:r>
        <w:rPr>
          <w:rFonts w:hint="eastAsia" w:ascii="宋体" w:hAnsi="宋体" w:eastAsia="宋体" w:cs="宋体"/>
          <w:b/>
          <w:bCs/>
          <w:szCs w:val="21"/>
          <w:highlight w:val="none"/>
        </w:rPr>
        <w:t>总体要求</w:t>
      </w:r>
    </w:p>
    <w:p w14:paraId="6B797FC7">
      <w:pPr>
        <w:numPr>
          <w:ilvl w:val="1"/>
          <w:numId w:val="0"/>
        </w:numPr>
        <w:spacing w:line="360" w:lineRule="auto"/>
        <w:ind w:left="424" w:hanging="424" w:hangingChars="202"/>
        <w:rPr>
          <w:rFonts w:hint="eastAsia" w:ascii="宋体" w:hAnsi="宋体" w:eastAsia="宋体" w:cs="宋体"/>
          <w:szCs w:val="21"/>
          <w:highlight w:val="none"/>
        </w:rPr>
      </w:pPr>
      <w:r>
        <w:rPr>
          <w:rFonts w:hint="eastAsia" w:ascii="宋体" w:hAnsi="宋体" w:eastAsia="宋体" w:cs="宋体"/>
          <w:szCs w:val="21"/>
          <w:highlight w:val="none"/>
        </w:rPr>
        <w:t>1、响应供应商必须承诺提供厂商原装、全新的、符合国家及用户提出的有关质量标准的货物。</w:t>
      </w:r>
    </w:p>
    <w:p w14:paraId="6B61A629">
      <w:pPr>
        <w:numPr>
          <w:ilvl w:val="1"/>
          <w:numId w:val="0"/>
        </w:numPr>
        <w:spacing w:line="360" w:lineRule="auto"/>
        <w:ind w:left="424" w:hanging="424" w:hangingChars="202"/>
        <w:rPr>
          <w:rFonts w:hint="eastAsia" w:ascii="宋体" w:hAnsi="宋体" w:eastAsia="宋体" w:cs="宋体"/>
          <w:szCs w:val="21"/>
          <w:highlight w:val="none"/>
        </w:rPr>
      </w:pPr>
      <w:r>
        <w:rPr>
          <w:rFonts w:hint="eastAsia" w:ascii="宋体" w:hAnsi="宋体" w:eastAsia="宋体" w:cs="宋体"/>
          <w:szCs w:val="21"/>
          <w:highlight w:val="none"/>
        </w:rPr>
        <w:t>2、响应供应商应对采购需求中的货物指标在响应详细内容中列出具体数值。如果响应供应商只注明“正偏离”或“无偏离”，将</w:t>
      </w:r>
      <w:r>
        <w:rPr>
          <w:rFonts w:hint="eastAsia" w:ascii="宋体" w:hAnsi="宋体" w:eastAsia="宋体" w:cs="宋体"/>
          <w:kern w:val="28"/>
          <w:highlight w:val="none"/>
        </w:rPr>
        <w:t>可能</w:t>
      </w:r>
      <w:r>
        <w:rPr>
          <w:rFonts w:hint="eastAsia" w:ascii="宋体" w:hAnsi="宋体" w:eastAsia="宋体" w:cs="宋体"/>
          <w:szCs w:val="21"/>
          <w:highlight w:val="none"/>
        </w:rPr>
        <w:t>被视为“负偏离”，从而可能导致严重影响评审结果。</w:t>
      </w:r>
    </w:p>
    <w:p w14:paraId="2C52EB10">
      <w:pPr>
        <w:numPr>
          <w:ilvl w:val="1"/>
          <w:numId w:val="0"/>
        </w:numPr>
        <w:spacing w:line="360" w:lineRule="auto"/>
        <w:ind w:left="424" w:hanging="424" w:hangingChars="202"/>
        <w:rPr>
          <w:rFonts w:hint="eastAsia" w:ascii="宋体" w:hAnsi="宋体" w:eastAsia="宋体" w:cs="宋体"/>
          <w:szCs w:val="21"/>
          <w:highlight w:val="none"/>
        </w:rPr>
      </w:pPr>
      <w:r>
        <w:rPr>
          <w:rFonts w:hint="eastAsia" w:ascii="宋体" w:hAnsi="宋体" w:eastAsia="宋体" w:cs="宋体"/>
          <w:szCs w:val="21"/>
          <w:highlight w:val="none"/>
        </w:rPr>
        <w:t>3、响应供应商没有在响应文件中注明偏离（文字说明或在响应表注明）的参数、配置、条款视为被响应供应商完全接受。</w:t>
      </w:r>
    </w:p>
    <w:p w14:paraId="2DFE1A7E">
      <w:pPr>
        <w:numPr>
          <w:ilvl w:val="1"/>
          <w:numId w:val="0"/>
        </w:numPr>
        <w:spacing w:line="360" w:lineRule="auto"/>
        <w:ind w:left="424" w:hanging="424" w:hangingChars="202"/>
        <w:rPr>
          <w:rFonts w:hint="eastAsia" w:ascii="宋体" w:hAnsi="宋体" w:eastAsia="宋体" w:cs="宋体"/>
          <w:szCs w:val="21"/>
          <w:highlight w:val="none"/>
        </w:rPr>
      </w:pPr>
      <w:r>
        <w:rPr>
          <w:rFonts w:hint="eastAsia" w:ascii="宋体" w:hAnsi="宋体" w:eastAsia="宋体" w:cs="宋体"/>
          <w:szCs w:val="21"/>
          <w:highlight w:val="none"/>
        </w:rPr>
        <w:t>4、响应供应商应保证，采购人在中华人民共和国使用该货物或货物的任何一部分时，免受第三方提出的侵犯其专利权、商标权、著作权或其它知识产权的起诉。</w:t>
      </w:r>
    </w:p>
    <w:p w14:paraId="2AB5EDBB">
      <w:pPr>
        <w:numPr>
          <w:ilvl w:val="1"/>
          <w:numId w:val="0"/>
        </w:numPr>
        <w:spacing w:line="360" w:lineRule="auto"/>
        <w:ind w:left="424" w:hanging="424" w:hangingChars="202"/>
        <w:rPr>
          <w:rFonts w:hint="eastAsia" w:ascii="宋体" w:hAnsi="宋体" w:eastAsia="宋体" w:cs="宋体"/>
          <w:szCs w:val="21"/>
          <w:highlight w:val="none"/>
        </w:rPr>
      </w:pPr>
      <w:r>
        <w:rPr>
          <w:rFonts w:hint="eastAsia" w:ascii="宋体" w:hAnsi="宋体" w:eastAsia="宋体" w:cs="宋体"/>
          <w:szCs w:val="21"/>
          <w:highlight w:val="none"/>
        </w:rPr>
        <w:t>5、</w:t>
      </w:r>
      <w:r>
        <w:rPr>
          <w:rFonts w:hint="eastAsia" w:ascii="宋体" w:hAnsi="宋体" w:eastAsia="宋体" w:cs="宋体"/>
          <w:bCs/>
          <w:kern w:val="28"/>
          <w:highlight w:val="none"/>
        </w:rPr>
        <w:t>不允许成交供应商</w:t>
      </w:r>
      <w:r>
        <w:rPr>
          <w:rFonts w:hint="eastAsia" w:ascii="宋体" w:hAnsi="宋体" w:eastAsia="宋体" w:cs="宋体"/>
          <w:kern w:val="28"/>
          <w:highlight w:val="none"/>
        </w:rPr>
        <w:t>转包、分包项目内容</w:t>
      </w:r>
      <w:r>
        <w:rPr>
          <w:rFonts w:hint="eastAsia" w:ascii="宋体" w:hAnsi="宋体" w:eastAsia="宋体" w:cs="宋体"/>
          <w:szCs w:val="21"/>
          <w:highlight w:val="none"/>
        </w:rPr>
        <w:t>。</w:t>
      </w:r>
    </w:p>
    <w:p w14:paraId="1937D144">
      <w:pPr>
        <w:numPr>
          <w:ilvl w:val="1"/>
          <w:numId w:val="0"/>
        </w:numPr>
        <w:spacing w:line="360" w:lineRule="auto"/>
        <w:ind w:left="424" w:hanging="424" w:hangingChars="202"/>
        <w:rPr>
          <w:rFonts w:hint="eastAsia" w:ascii="宋体" w:hAnsi="宋体" w:eastAsia="宋体" w:cs="宋体"/>
          <w:szCs w:val="21"/>
          <w:highlight w:val="none"/>
        </w:rPr>
      </w:pPr>
      <w:r>
        <w:rPr>
          <w:rFonts w:hint="eastAsia" w:ascii="宋体" w:hAnsi="宋体" w:eastAsia="宋体" w:cs="宋体"/>
          <w:szCs w:val="21"/>
          <w:highlight w:val="none"/>
        </w:rPr>
        <w:t>6</w:t>
      </w:r>
      <w:r>
        <w:rPr>
          <w:rFonts w:hint="eastAsia" w:ascii="宋体" w:hAnsi="宋体" w:eastAsia="宋体" w:cs="宋体"/>
          <w:szCs w:val="21"/>
          <w:highlight w:val="none"/>
          <w:lang w:val="zh-CN"/>
        </w:rPr>
        <w:t>、</w:t>
      </w:r>
      <w:r>
        <w:rPr>
          <w:rFonts w:hint="eastAsia" w:ascii="宋体" w:hAnsi="宋体" w:eastAsia="宋体" w:cs="宋体"/>
          <w:szCs w:val="21"/>
          <w:highlight w:val="none"/>
        </w:rPr>
        <w:t>响应供应商须在响应文件中提供针对本项目的所有货物内容清晰列出货物清单（含品牌、规格、制造商、质保期、产品单价）的明细表。</w:t>
      </w:r>
    </w:p>
    <w:p w14:paraId="4E53751A">
      <w:pPr>
        <w:numPr>
          <w:ilvl w:val="1"/>
          <w:numId w:val="0"/>
        </w:numPr>
        <w:spacing w:line="360" w:lineRule="auto"/>
        <w:ind w:left="424" w:hanging="424" w:hangingChars="202"/>
        <w:rPr>
          <w:rFonts w:hint="eastAsia" w:ascii="宋体" w:hAnsi="宋体" w:eastAsia="宋体" w:cs="宋体"/>
          <w:b/>
          <w:bCs/>
          <w:szCs w:val="21"/>
          <w:highlight w:val="none"/>
        </w:rPr>
      </w:pPr>
      <w:r>
        <w:rPr>
          <w:rFonts w:hint="eastAsia" w:ascii="宋体" w:hAnsi="宋体" w:eastAsia="宋体" w:cs="宋体"/>
          <w:szCs w:val="21"/>
          <w:highlight w:val="none"/>
        </w:rPr>
        <w:t>7、</w:t>
      </w:r>
      <w:r>
        <w:rPr>
          <w:rFonts w:hint="eastAsia" w:ascii="宋体" w:hAnsi="宋体" w:eastAsia="宋体" w:cs="宋体"/>
          <w:b/>
          <w:szCs w:val="21"/>
          <w:highlight w:val="none"/>
        </w:rPr>
        <w:t>若供应商提供的货物存在假冒伪劣等品质问题或提供的服务质量低下或存在拖延影响项目进程等问题，经采购人确认，将列入采购人黑名单，1年内不得参与采购人的所有项目且采购人有权利保留追究责任；</w:t>
      </w:r>
    </w:p>
    <w:p w14:paraId="54B6DDCD">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eastAsia="宋体" w:cs="宋体"/>
          <w:szCs w:val="21"/>
          <w:highlight w:val="none"/>
          <w:lang w:val="zh-CN"/>
        </w:rPr>
      </w:pPr>
      <w:r>
        <w:rPr>
          <w:rFonts w:hint="eastAsia" w:ascii="宋体" w:hAnsi="宋体" w:eastAsia="宋体" w:cs="宋体"/>
          <w:b/>
          <w:bCs/>
          <w:szCs w:val="21"/>
          <w:highlight w:val="none"/>
        </w:rPr>
        <w:t>报价要求</w:t>
      </w:r>
    </w:p>
    <w:p w14:paraId="268D5DA0">
      <w:pPr>
        <w:tabs>
          <w:tab w:val="left" w:pos="709"/>
        </w:tabs>
        <w:spacing w:line="360" w:lineRule="auto"/>
        <w:ind w:firstLine="420" w:firstLineChars="200"/>
        <w:rPr>
          <w:rFonts w:hint="eastAsia" w:ascii="宋体" w:hAnsi="宋体" w:eastAsia="宋体" w:cs="宋体"/>
          <w:highlight w:val="none"/>
        </w:rPr>
      </w:pPr>
      <w:r>
        <w:rPr>
          <w:rFonts w:hint="eastAsia" w:ascii="宋体" w:hAnsi="宋体" w:eastAsia="宋体" w:cs="宋体"/>
          <w:szCs w:val="21"/>
          <w:highlight w:val="none"/>
        </w:rPr>
        <w:t>响应报价包括：</w:t>
      </w:r>
      <w:r>
        <w:rPr>
          <w:rFonts w:hint="eastAsia" w:ascii="宋体" w:hAnsi="宋体" w:eastAsia="宋体" w:cs="宋体"/>
          <w:bCs/>
          <w:szCs w:val="21"/>
          <w:highlight w:val="none"/>
        </w:rPr>
        <w:t>货物、包装、运输、货物的保险和储存、检测、验收、安装调试、保修服务、培训、资料及提供的伴随服务等所有成本、费用及税费等所发生的所有费用。响应供应商漏报、少报的费用，视为此项费用已隐含在响应报价中，获得成交资格后不得再向采购人收取任何额外的费用。一经成交，成交单价作为与采购人签订的合同金额，合同期限内不作调整</w:t>
      </w:r>
      <w:r>
        <w:rPr>
          <w:rFonts w:hint="eastAsia" w:ascii="宋体" w:hAnsi="宋体" w:eastAsia="宋体" w:cs="宋体"/>
          <w:highlight w:val="none"/>
        </w:rPr>
        <w:t>。</w:t>
      </w:r>
    </w:p>
    <w:p w14:paraId="623E29D3">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eastAsia="宋体" w:cs="宋体"/>
          <w:b/>
          <w:bCs/>
          <w:szCs w:val="21"/>
          <w:highlight w:val="none"/>
        </w:rPr>
      </w:pPr>
      <w:r>
        <w:rPr>
          <w:rFonts w:hint="eastAsia" w:ascii="宋体" w:hAnsi="宋体" w:eastAsia="宋体" w:cs="宋体"/>
          <w:b/>
          <w:bCs/>
          <w:szCs w:val="21"/>
          <w:highlight w:val="none"/>
        </w:rPr>
        <w:t>项目采购</w:t>
      </w:r>
      <w:r>
        <w:rPr>
          <w:rFonts w:hint="eastAsia" w:ascii="宋体" w:hAnsi="宋体" w:cs="宋体"/>
          <w:b/>
          <w:bCs/>
          <w:szCs w:val="21"/>
          <w:highlight w:val="none"/>
          <w:lang w:val="en-US" w:eastAsia="zh-CN"/>
        </w:rPr>
        <w:t>内容</w:t>
      </w:r>
    </w:p>
    <w:tbl>
      <w:tblPr>
        <w:tblStyle w:val="26"/>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4"/>
        <w:gridCol w:w="4764"/>
        <w:gridCol w:w="1980"/>
        <w:gridCol w:w="1348"/>
      </w:tblGrid>
      <w:tr w14:paraId="2823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864" w:type="dxa"/>
            <w:vAlign w:val="center"/>
          </w:tcPr>
          <w:p w14:paraId="30F0DF3F">
            <w:pPr>
              <w:jc w:val="center"/>
              <w:rPr>
                <w:rFonts w:ascii="宋体" w:hAnsi="宋体"/>
                <w:b/>
                <w:bCs/>
                <w:sz w:val="21"/>
                <w:szCs w:val="21"/>
              </w:rPr>
            </w:pPr>
            <w:r>
              <w:rPr>
                <w:rFonts w:hint="eastAsia" w:ascii="宋体" w:hAnsi="宋体"/>
                <w:b/>
                <w:bCs/>
                <w:sz w:val="21"/>
                <w:szCs w:val="21"/>
              </w:rPr>
              <w:t>名称</w:t>
            </w:r>
          </w:p>
        </w:tc>
        <w:tc>
          <w:tcPr>
            <w:tcW w:w="4764" w:type="dxa"/>
            <w:vAlign w:val="center"/>
          </w:tcPr>
          <w:p w14:paraId="3DC2D2F8">
            <w:pPr>
              <w:jc w:val="center"/>
              <w:rPr>
                <w:rFonts w:ascii="宋体" w:hAnsi="宋体"/>
                <w:b/>
                <w:bCs/>
                <w:sz w:val="21"/>
                <w:szCs w:val="21"/>
              </w:rPr>
            </w:pPr>
            <w:r>
              <w:rPr>
                <w:rFonts w:hint="eastAsia" w:ascii="宋体" w:hAnsi="宋体"/>
                <w:b/>
                <w:bCs/>
                <w:sz w:val="21"/>
                <w:szCs w:val="21"/>
              </w:rPr>
              <w:t>参数</w:t>
            </w:r>
          </w:p>
        </w:tc>
        <w:tc>
          <w:tcPr>
            <w:tcW w:w="1980" w:type="dxa"/>
            <w:vAlign w:val="center"/>
          </w:tcPr>
          <w:p w14:paraId="40830FEC">
            <w:pPr>
              <w:jc w:val="center"/>
              <w:rPr>
                <w:rFonts w:hint="eastAsia" w:ascii="宋体" w:hAnsi="宋体" w:eastAsia="宋体"/>
                <w:b/>
                <w:bCs/>
                <w:sz w:val="21"/>
                <w:szCs w:val="21"/>
                <w:lang w:eastAsia="zh-CN"/>
              </w:rPr>
            </w:pPr>
            <w:r>
              <w:rPr>
                <w:rFonts w:hint="eastAsia" w:ascii="宋体" w:hAnsi="宋体"/>
                <w:b/>
                <w:bCs/>
                <w:sz w:val="21"/>
                <w:szCs w:val="21"/>
              </w:rPr>
              <w:t>单价</w:t>
            </w:r>
            <w:r>
              <w:rPr>
                <w:rFonts w:hint="eastAsia" w:ascii="宋体" w:hAnsi="宋体"/>
                <w:b/>
                <w:bCs/>
                <w:sz w:val="21"/>
                <w:szCs w:val="21"/>
                <w:lang w:eastAsia="zh-CN"/>
              </w:rPr>
              <w:t>（</w:t>
            </w:r>
            <w:r>
              <w:rPr>
                <w:rFonts w:hint="eastAsia" w:ascii="宋体" w:hAnsi="宋体"/>
                <w:b/>
                <w:bCs/>
                <w:sz w:val="21"/>
                <w:szCs w:val="21"/>
                <w:lang w:val="en-US" w:eastAsia="zh-CN"/>
              </w:rPr>
              <w:t>元</w:t>
            </w:r>
            <w:r>
              <w:rPr>
                <w:rFonts w:hint="eastAsia" w:ascii="宋体" w:hAnsi="宋体"/>
                <w:b/>
                <w:bCs/>
                <w:sz w:val="21"/>
                <w:szCs w:val="21"/>
                <w:lang w:eastAsia="zh-CN"/>
              </w:rPr>
              <w:t>）</w:t>
            </w:r>
          </w:p>
        </w:tc>
        <w:tc>
          <w:tcPr>
            <w:tcW w:w="1348" w:type="dxa"/>
            <w:vAlign w:val="center"/>
          </w:tcPr>
          <w:p w14:paraId="61DDF2FE">
            <w:pPr>
              <w:jc w:val="center"/>
              <w:rPr>
                <w:rFonts w:hint="eastAsia" w:ascii="宋体" w:hAnsi="宋体" w:eastAsia="宋体"/>
                <w:b/>
                <w:bCs/>
                <w:sz w:val="21"/>
                <w:szCs w:val="21"/>
                <w:lang w:eastAsia="zh-CN"/>
              </w:rPr>
            </w:pPr>
            <w:r>
              <w:rPr>
                <w:rFonts w:hint="eastAsia" w:ascii="宋体" w:hAnsi="宋体"/>
                <w:b/>
                <w:bCs/>
                <w:sz w:val="21"/>
                <w:szCs w:val="21"/>
              </w:rPr>
              <w:t>数量</w:t>
            </w:r>
            <w:r>
              <w:rPr>
                <w:rFonts w:hint="eastAsia" w:ascii="宋体" w:hAnsi="宋体"/>
                <w:b/>
                <w:bCs/>
                <w:sz w:val="21"/>
                <w:szCs w:val="21"/>
                <w:lang w:eastAsia="zh-CN"/>
              </w:rPr>
              <w:t>（</w:t>
            </w:r>
            <w:r>
              <w:rPr>
                <w:rFonts w:hint="eastAsia" w:ascii="宋体" w:hAnsi="宋体"/>
                <w:b/>
                <w:bCs/>
                <w:sz w:val="21"/>
                <w:szCs w:val="21"/>
                <w:lang w:val="en-US" w:eastAsia="zh-CN"/>
              </w:rPr>
              <w:t>台</w:t>
            </w:r>
            <w:r>
              <w:rPr>
                <w:rFonts w:hint="eastAsia" w:ascii="宋体" w:hAnsi="宋体"/>
                <w:b/>
                <w:bCs/>
                <w:sz w:val="21"/>
                <w:szCs w:val="21"/>
                <w:lang w:eastAsia="zh-CN"/>
              </w:rPr>
              <w:t>）</w:t>
            </w:r>
          </w:p>
        </w:tc>
      </w:tr>
      <w:tr w14:paraId="56CFA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864" w:type="dxa"/>
            <w:vAlign w:val="center"/>
          </w:tcPr>
          <w:p w14:paraId="6E621F90">
            <w:pPr>
              <w:keepNext w:val="0"/>
              <w:keepLines w:val="0"/>
              <w:widowControl/>
              <w:suppressLineNumbers w:val="0"/>
              <w:spacing w:line="360" w:lineRule="auto"/>
              <w:jc w:val="center"/>
              <w:textAlignment w:val="center"/>
              <w:rPr>
                <w:rFonts w:ascii="宋体" w:hAnsi="宋体"/>
                <w:bCs/>
                <w:sz w:val="24"/>
              </w:rPr>
            </w:pPr>
            <w:r>
              <w:rPr>
                <w:rFonts w:hint="eastAsia" w:ascii="宋体" w:hAnsi="宋体" w:eastAsia="宋体" w:cs="宋体"/>
                <w:i w:val="0"/>
                <w:iCs w:val="0"/>
                <w:color w:val="000000"/>
                <w:kern w:val="0"/>
                <w:sz w:val="22"/>
                <w:szCs w:val="22"/>
                <w:u w:val="none"/>
                <w:lang w:val="en-US" w:eastAsia="zh-CN" w:bidi="ar"/>
              </w:rPr>
              <w:t>振动计</w:t>
            </w:r>
          </w:p>
        </w:tc>
        <w:tc>
          <w:tcPr>
            <w:tcW w:w="4764" w:type="dxa"/>
            <w:vAlign w:val="center"/>
          </w:tcPr>
          <w:p w14:paraId="24406CEB">
            <w:pPr>
              <w:keepNext w:val="0"/>
              <w:keepLines w:val="0"/>
              <w:widowControl/>
              <w:suppressLineNumbers w:val="0"/>
              <w:spacing w:line="360" w:lineRule="auto"/>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工作电压：DC 3.7V 锂电池</w:t>
            </w:r>
            <w:r>
              <w:rPr>
                <w:rFonts w:hint="eastAsia" w:ascii="宋体" w:hAnsi="宋体" w:cs="宋体"/>
                <w:i w:val="0"/>
                <w:iCs w:val="0"/>
                <w:color w:val="000000"/>
                <w:kern w:val="0"/>
                <w:sz w:val="22"/>
                <w:szCs w:val="22"/>
                <w:u w:val="none"/>
                <w:lang w:val="en-US" w:eastAsia="zh-CN" w:bidi="ar"/>
              </w:rPr>
              <w:t>；</w:t>
            </w:r>
          </w:p>
          <w:p w14:paraId="04783BA9">
            <w:pPr>
              <w:keepNext w:val="0"/>
              <w:keepLines w:val="0"/>
              <w:widowControl/>
              <w:suppressLineNumbers w:val="0"/>
              <w:spacing w:line="360" w:lineRule="auto"/>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操作时间：可连续操作</w:t>
            </w:r>
            <w:r>
              <w:rPr>
                <w:rFonts w:hint="eastAsia" w:ascii="宋体" w:hAnsi="宋体" w:cs="宋体"/>
                <w:i w:val="0"/>
                <w:iCs w:val="0"/>
                <w:color w:val="000000"/>
                <w:kern w:val="0"/>
                <w:sz w:val="22"/>
                <w:szCs w:val="22"/>
                <w:u w:val="none"/>
                <w:lang w:val="en-US" w:eastAsia="zh-CN" w:bidi="ar"/>
              </w:rPr>
              <w:t>；</w:t>
            </w:r>
          </w:p>
          <w:p w14:paraId="09AE73C5">
            <w:pPr>
              <w:keepNext w:val="0"/>
              <w:keepLines w:val="0"/>
              <w:widowControl/>
              <w:suppressLineNumbers w:val="0"/>
              <w:spacing w:line="360" w:lineRule="auto"/>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温度:0°C～40°C</w:t>
            </w:r>
            <w:r>
              <w:rPr>
                <w:rFonts w:hint="eastAsia" w:ascii="宋体" w:hAnsi="宋体" w:cs="宋体"/>
                <w:i w:val="0"/>
                <w:iCs w:val="0"/>
                <w:color w:val="000000"/>
                <w:kern w:val="0"/>
                <w:sz w:val="22"/>
                <w:szCs w:val="22"/>
                <w:u w:val="none"/>
                <w:lang w:val="en-US" w:eastAsia="zh-CN" w:bidi="ar"/>
              </w:rPr>
              <w:t>；</w:t>
            </w:r>
          </w:p>
          <w:p w14:paraId="35F15B96">
            <w:pPr>
              <w:keepNext w:val="0"/>
              <w:keepLines w:val="0"/>
              <w:widowControl/>
              <w:suppressLineNumbers w:val="0"/>
              <w:spacing w:line="360" w:lineRule="auto"/>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湿度:30%RH～80%RH</w:t>
            </w:r>
            <w:r>
              <w:rPr>
                <w:rFonts w:hint="eastAsia" w:ascii="宋体" w:hAnsi="宋体" w:cs="宋体"/>
                <w:i w:val="0"/>
                <w:iCs w:val="0"/>
                <w:color w:val="000000"/>
                <w:kern w:val="0"/>
                <w:sz w:val="22"/>
                <w:szCs w:val="22"/>
                <w:u w:val="none"/>
                <w:lang w:val="en-US" w:eastAsia="zh-CN" w:bidi="ar"/>
              </w:rPr>
              <w:t>；</w:t>
            </w:r>
          </w:p>
          <w:p w14:paraId="07CA8EDB">
            <w:pPr>
              <w:keepNext w:val="0"/>
              <w:keepLines w:val="0"/>
              <w:widowControl/>
              <w:suppressLineNumbers w:val="0"/>
              <w:spacing w:line="360" w:lineRule="auto"/>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温度:-10°C～50°C</w:t>
            </w:r>
            <w:r>
              <w:rPr>
                <w:rFonts w:hint="eastAsia" w:ascii="宋体" w:hAnsi="宋体" w:cs="宋体"/>
                <w:i w:val="0"/>
                <w:iCs w:val="0"/>
                <w:color w:val="000000"/>
                <w:kern w:val="0"/>
                <w:sz w:val="22"/>
                <w:szCs w:val="22"/>
                <w:u w:val="none"/>
                <w:lang w:val="en-US" w:eastAsia="zh-CN" w:bidi="ar"/>
              </w:rPr>
              <w:t>；</w:t>
            </w:r>
          </w:p>
          <w:p w14:paraId="2DABE399">
            <w:pPr>
              <w:keepNext w:val="0"/>
              <w:keepLines w:val="0"/>
              <w:widowControl/>
              <w:suppressLineNumbers w:val="0"/>
              <w:spacing w:line="360" w:lineRule="auto"/>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湿度:10%RH～90%RH</w:t>
            </w:r>
            <w:r>
              <w:rPr>
                <w:rFonts w:hint="eastAsia" w:ascii="宋体" w:hAnsi="宋体" w:cs="宋体"/>
                <w:i w:val="0"/>
                <w:iCs w:val="0"/>
                <w:color w:val="000000"/>
                <w:kern w:val="0"/>
                <w:sz w:val="22"/>
                <w:szCs w:val="22"/>
                <w:u w:val="none"/>
                <w:lang w:val="en-US" w:eastAsia="zh-CN" w:bidi="ar"/>
              </w:rPr>
              <w:t>；</w:t>
            </w:r>
          </w:p>
          <w:p w14:paraId="7D58087D">
            <w:pPr>
              <w:keepNext w:val="0"/>
              <w:keepLines w:val="0"/>
              <w:widowControl/>
              <w:suppressLineNumbers w:val="0"/>
              <w:spacing w:line="360" w:lineRule="auto"/>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振幅范围:1mm</w:t>
            </w:r>
            <w:r>
              <w:rPr>
                <w:rFonts w:hint="eastAsia" w:ascii="宋体" w:hAnsi="宋体" w:cs="宋体"/>
                <w:i w:val="0"/>
                <w:iCs w:val="0"/>
                <w:color w:val="000000"/>
                <w:kern w:val="0"/>
                <w:sz w:val="22"/>
                <w:szCs w:val="22"/>
                <w:u w:val="none"/>
                <w:lang w:val="en-US" w:eastAsia="zh-CN" w:bidi="ar"/>
              </w:rPr>
              <w:t>；</w:t>
            </w:r>
          </w:p>
          <w:p w14:paraId="3531863A">
            <w:pPr>
              <w:keepNext w:val="0"/>
              <w:keepLines w:val="0"/>
              <w:widowControl/>
              <w:suppressLineNumbers w:val="0"/>
              <w:spacing w:line="360" w:lineRule="auto"/>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精度:优于2.5μm</w:t>
            </w:r>
            <w:r>
              <w:rPr>
                <w:rFonts w:hint="eastAsia" w:ascii="宋体" w:hAnsi="宋体" w:cs="宋体"/>
                <w:i w:val="0"/>
                <w:iCs w:val="0"/>
                <w:color w:val="000000"/>
                <w:kern w:val="0"/>
                <w:sz w:val="22"/>
                <w:szCs w:val="22"/>
                <w:u w:val="none"/>
                <w:lang w:val="en-US" w:eastAsia="zh-CN" w:bidi="ar"/>
              </w:rPr>
              <w:t>；</w:t>
            </w:r>
          </w:p>
          <w:p w14:paraId="71D3EDBA">
            <w:pPr>
              <w:keepNext w:val="0"/>
              <w:keepLines w:val="0"/>
              <w:widowControl/>
              <w:suppressLineNumbers w:val="0"/>
              <w:spacing w:line="360" w:lineRule="auto"/>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带宽:1Hz～10kHz</w:t>
            </w:r>
            <w:r>
              <w:rPr>
                <w:rFonts w:hint="eastAsia" w:ascii="宋体" w:hAnsi="宋体" w:cs="宋体"/>
                <w:i w:val="0"/>
                <w:iCs w:val="0"/>
                <w:color w:val="000000"/>
                <w:kern w:val="0"/>
                <w:sz w:val="22"/>
                <w:szCs w:val="22"/>
                <w:u w:val="none"/>
                <w:lang w:val="en-US" w:eastAsia="zh-CN" w:bidi="ar"/>
              </w:rPr>
              <w:t>；</w:t>
            </w:r>
          </w:p>
          <w:p w14:paraId="5C89A037">
            <w:pPr>
              <w:keepNext w:val="0"/>
              <w:keepLines w:val="0"/>
              <w:widowControl/>
              <w:suppressLineNumbers w:val="0"/>
              <w:spacing w:line="360" w:lineRule="auto"/>
              <w:jc w:val="left"/>
              <w:textAlignment w:val="center"/>
              <w:rPr>
                <w:rFonts w:ascii="宋体" w:hAnsi="宋体"/>
                <w:bCs/>
                <w:sz w:val="24"/>
              </w:rPr>
            </w:pPr>
            <w:r>
              <w:rPr>
                <w:rFonts w:hint="eastAsia" w:ascii="宋体" w:hAnsi="宋体" w:eastAsia="宋体" w:cs="宋体"/>
                <w:i w:val="0"/>
                <w:iCs w:val="0"/>
                <w:color w:val="000000"/>
                <w:kern w:val="0"/>
                <w:sz w:val="22"/>
                <w:szCs w:val="22"/>
                <w:u w:val="none"/>
                <w:lang w:val="en-US" w:eastAsia="zh-CN" w:bidi="ar"/>
              </w:rPr>
              <w:t>可用于生物安全柜和洁净工作台等装置的振动</w:t>
            </w:r>
            <w:r>
              <w:rPr>
                <w:rFonts w:hint="eastAsia" w:ascii="宋体" w:hAnsi="宋体" w:cs="宋体"/>
                <w:i w:val="0"/>
                <w:iCs w:val="0"/>
                <w:color w:val="000000"/>
                <w:kern w:val="0"/>
                <w:sz w:val="22"/>
                <w:szCs w:val="22"/>
                <w:u w:val="none"/>
                <w:lang w:val="en-US" w:eastAsia="zh-CN" w:bidi="ar"/>
              </w:rPr>
              <w:t>测试</w:t>
            </w:r>
            <w:r>
              <w:rPr>
                <w:rFonts w:hint="eastAsia" w:ascii="宋体" w:hAnsi="宋体" w:eastAsia="宋体" w:cs="宋体"/>
                <w:i w:val="0"/>
                <w:iCs w:val="0"/>
                <w:color w:val="000000"/>
                <w:kern w:val="0"/>
                <w:sz w:val="22"/>
                <w:szCs w:val="22"/>
                <w:u w:val="none"/>
                <w:lang w:val="en-US" w:eastAsia="zh-CN" w:bidi="ar"/>
              </w:rPr>
              <w:t>，产品携带方便，操作简单</w:t>
            </w:r>
          </w:p>
        </w:tc>
        <w:tc>
          <w:tcPr>
            <w:tcW w:w="1980" w:type="dxa"/>
            <w:vAlign w:val="center"/>
          </w:tcPr>
          <w:p w14:paraId="1936691F">
            <w:pPr>
              <w:spacing w:line="360" w:lineRule="auto"/>
              <w:jc w:val="center"/>
              <w:rPr>
                <w:rFonts w:hint="default" w:ascii="宋体" w:hAnsi="宋体" w:eastAsia="宋体"/>
                <w:bCs/>
                <w:sz w:val="24"/>
                <w:lang w:val="en-US" w:eastAsia="zh-CN"/>
              </w:rPr>
            </w:pPr>
            <w:r>
              <w:rPr>
                <w:rFonts w:hint="eastAsia" w:ascii="宋体" w:hAnsi="宋体"/>
                <w:bCs/>
                <w:sz w:val="24"/>
                <w:lang w:val="en-US" w:eastAsia="zh-CN"/>
              </w:rPr>
              <w:t>8700</w:t>
            </w:r>
          </w:p>
        </w:tc>
        <w:tc>
          <w:tcPr>
            <w:tcW w:w="1348" w:type="dxa"/>
            <w:vAlign w:val="center"/>
          </w:tcPr>
          <w:p w14:paraId="44E9A65D">
            <w:pPr>
              <w:spacing w:line="360" w:lineRule="auto"/>
              <w:jc w:val="center"/>
              <w:rPr>
                <w:rFonts w:hint="default" w:ascii="宋体" w:hAnsi="宋体" w:eastAsia="宋体"/>
                <w:bCs/>
                <w:sz w:val="24"/>
                <w:lang w:val="en-US" w:eastAsia="zh-CN"/>
              </w:rPr>
            </w:pPr>
            <w:r>
              <w:rPr>
                <w:rFonts w:hint="eastAsia" w:ascii="宋体" w:hAnsi="宋体"/>
                <w:bCs/>
                <w:sz w:val="24"/>
                <w:lang w:val="en-US" w:eastAsia="zh-CN"/>
              </w:rPr>
              <w:t>1</w:t>
            </w:r>
          </w:p>
        </w:tc>
      </w:tr>
    </w:tbl>
    <w:p w14:paraId="309C0C6D">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eastAsia="宋体" w:cs="宋体"/>
          <w:b/>
          <w:bCs/>
          <w:szCs w:val="21"/>
          <w:highlight w:val="none"/>
          <w:lang w:val="zh-CN"/>
        </w:rPr>
      </w:pPr>
      <w:r>
        <w:rPr>
          <w:rFonts w:hint="eastAsia" w:ascii="宋体" w:hAnsi="宋体" w:eastAsia="宋体" w:cs="宋体"/>
          <w:b/>
          <w:bCs/>
          <w:szCs w:val="21"/>
          <w:highlight w:val="none"/>
        </w:rPr>
        <w:t>交货要求</w:t>
      </w:r>
    </w:p>
    <w:p w14:paraId="35E8500B">
      <w:pPr>
        <w:numPr>
          <w:ilvl w:val="1"/>
          <w:numId w:val="3"/>
        </w:numPr>
        <w:spacing w:line="360" w:lineRule="auto"/>
        <w:ind w:left="424" w:hanging="424" w:hangingChars="202"/>
        <w:rPr>
          <w:rFonts w:hint="eastAsia" w:ascii="宋体" w:hAnsi="宋体" w:eastAsia="宋体" w:cs="宋体"/>
          <w:szCs w:val="21"/>
          <w:highlight w:val="none"/>
        </w:rPr>
      </w:pPr>
      <w:r>
        <w:rPr>
          <w:rFonts w:hint="eastAsia" w:ascii="宋体" w:hAnsi="宋体" w:eastAsia="宋体" w:cs="宋体"/>
          <w:szCs w:val="21"/>
          <w:highlight w:val="none"/>
        </w:rPr>
        <w:t>交货期：合同签订之日起</w:t>
      </w:r>
      <w:r>
        <w:rPr>
          <w:rFonts w:hint="eastAsia" w:ascii="宋体" w:hAnsi="宋体" w:cs="宋体"/>
          <w:szCs w:val="21"/>
          <w:highlight w:val="none"/>
          <w:u w:val="single"/>
          <w:lang w:val="en-US" w:eastAsia="zh-CN"/>
        </w:rPr>
        <w:t>2周</w:t>
      </w:r>
      <w:r>
        <w:rPr>
          <w:rFonts w:hint="eastAsia" w:ascii="宋体" w:hAnsi="宋体" w:eastAsia="宋体" w:cs="宋体"/>
          <w:szCs w:val="21"/>
          <w:highlight w:val="none"/>
        </w:rPr>
        <w:t>内交货采购人指定地点。</w:t>
      </w:r>
    </w:p>
    <w:p w14:paraId="278F6AFA">
      <w:pPr>
        <w:numPr>
          <w:ilvl w:val="1"/>
          <w:numId w:val="3"/>
        </w:numPr>
        <w:spacing w:line="360" w:lineRule="auto"/>
        <w:ind w:left="424" w:hanging="424" w:hangingChars="202"/>
        <w:rPr>
          <w:rFonts w:hint="eastAsia" w:ascii="宋体" w:hAnsi="宋体" w:eastAsia="宋体" w:cs="宋体"/>
          <w:szCs w:val="21"/>
          <w:highlight w:val="none"/>
        </w:rPr>
      </w:pPr>
      <w:r>
        <w:rPr>
          <w:rFonts w:hint="eastAsia" w:ascii="宋体" w:hAnsi="宋体" w:eastAsia="宋体" w:cs="宋体"/>
          <w:szCs w:val="21"/>
          <w:highlight w:val="none"/>
        </w:rPr>
        <w:t>交货地点：广东省广州市白云区鹤龙街细彭岭路12号（采购人指定地点）。必需要安排人员送货上门，不接受快递、物流等方式送货。</w:t>
      </w:r>
    </w:p>
    <w:p w14:paraId="52D16A58">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eastAsia="宋体" w:cs="宋体"/>
          <w:b/>
          <w:bCs/>
          <w:szCs w:val="21"/>
          <w:highlight w:val="none"/>
          <w:lang w:val="zh-CN"/>
        </w:rPr>
      </w:pPr>
      <w:r>
        <w:rPr>
          <w:rFonts w:hint="eastAsia" w:ascii="宋体" w:hAnsi="宋体" w:eastAsia="宋体" w:cs="宋体"/>
          <w:b/>
          <w:bCs/>
          <w:szCs w:val="21"/>
          <w:highlight w:val="none"/>
        </w:rPr>
        <w:t>质保要求</w:t>
      </w:r>
    </w:p>
    <w:p w14:paraId="75C7B286">
      <w:pPr>
        <w:numPr>
          <w:ilvl w:val="1"/>
          <w:numId w:val="4"/>
        </w:numPr>
        <w:spacing w:line="360" w:lineRule="auto"/>
        <w:ind w:left="424" w:hanging="424" w:hangingChars="202"/>
        <w:rPr>
          <w:rFonts w:hint="eastAsia" w:ascii="宋体" w:hAnsi="宋体" w:eastAsia="宋体" w:cs="宋体"/>
          <w:szCs w:val="21"/>
          <w:highlight w:val="none"/>
        </w:rPr>
      </w:pPr>
      <w:r>
        <w:rPr>
          <w:rFonts w:hint="eastAsia" w:ascii="宋体" w:hAnsi="宋体" w:eastAsia="宋体" w:cs="宋体"/>
          <w:szCs w:val="21"/>
          <w:highlight w:val="none"/>
        </w:rPr>
        <w:t>成交供应商负责设备的供货、安装调试、验收，经采购人验收合格方可。</w:t>
      </w:r>
    </w:p>
    <w:p w14:paraId="054205B7">
      <w:pPr>
        <w:numPr>
          <w:ilvl w:val="1"/>
          <w:numId w:val="4"/>
        </w:numPr>
        <w:spacing w:line="360" w:lineRule="auto"/>
        <w:ind w:left="424" w:hanging="424" w:hangingChars="202"/>
        <w:rPr>
          <w:rFonts w:hint="eastAsia" w:ascii="宋体" w:hAnsi="宋体" w:eastAsia="宋体" w:cs="宋体"/>
          <w:szCs w:val="21"/>
          <w:highlight w:val="none"/>
        </w:rPr>
      </w:pPr>
      <w:r>
        <w:rPr>
          <w:rFonts w:hint="eastAsia" w:ascii="宋体" w:hAnsi="宋体" w:eastAsia="宋体" w:cs="宋体"/>
          <w:szCs w:val="21"/>
          <w:highlight w:val="none"/>
        </w:rPr>
        <w:t xml:space="preserve">质保期不少于 </w:t>
      </w:r>
      <w:r>
        <w:rPr>
          <w:rFonts w:hint="eastAsia" w:ascii="宋体" w:hAnsi="宋体" w:eastAsia="宋体" w:cs="宋体"/>
          <w:szCs w:val="21"/>
          <w:highlight w:val="none"/>
          <w:u w:val="single"/>
        </w:rPr>
        <w:t xml:space="preserve"> 1  </w:t>
      </w:r>
      <w:r>
        <w:rPr>
          <w:rFonts w:hint="eastAsia" w:ascii="宋体" w:hAnsi="宋体" w:eastAsia="宋体" w:cs="宋体"/>
          <w:szCs w:val="21"/>
          <w:highlight w:val="none"/>
        </w:rPr>
        <w:t>年，自采购人和成交供应商代表在货物安装调试验收后的验收书上签字之日起计算。“技术要求”中另有要求的，以其中的要求为准。质保期内成交供应商对所供货物实行包修、包换、包退、包维护保养，质保期后设备维修配件更换只收取成本费用。</w:t>
      </w:r>
    </w:p>
    <w:p w14:paraId="64CE5182">
      <w:pPr>
        <w:numPr>
          <w:ilvl w:val="1"/>
          <w:numId w:val="4"/>
        </w:numPr>
        <w:spacing w:line="360" w:lineRule="auto"/>
        <w:ind w:left="424" w:hanging="424" w:hangingChars="202"/>
        <w:rPr>
          <w:rFonts w:hint="eastAsia" w:ascii="宋体" w:hAnsi="宋体" w:eastAsia="宋体" w:cs="宋体"/>
          <w:szCs w:val="21"/>
          <w:highlight w:val="none"/>
        </w:rPr>
      </w:pPr>
      <w:r>
        <w:rPr>
          <w:rFonts w:hint="eastAsia" w:ascii="宋体" w:hAnsi="宋体" w:eastAsia="宋体" w:cs="宋体"/>
          <w:szCs w:val="21"/>
          <w:highlight w:val="none"/>
        </w:rPr>
        <w:t>质保期内，如设备或零部件因非人为因素出现故障而造成短期停用时，则质保期和免费维修期相应顺延。如停用时间累计超过60天则质保期重新计算。</w:t>
      </w:r>
    </w:p>
    <w:p w14:paraId="481B0E68">
      <w:pPr>
        <w:numPr>
          <w:ilvl w:val="1"/>
          <w:numId w:val="4"/>
        </w:numPr>
        <w:spacing w:line="360" w:lineRule="auto"/>
        <w:ind w:left="424" w:hanging="424" w:hangingChars="202"/>
        <w:rPr>
          <w:rFonts w:hint="eastAsia" w:ascii="宋体" w:hAnsi="宋体" w:eastAsia="宋体" w:cs="宋体"/>
          <w:szCs w:val="21"/>
          <w:highlight w:val="none"/>
        </w:rPr>
      </w:pPr>
      <w:r>
        <w:rPr>
          <w:rFonts w:hint="eastAsia" w:ascii="宋体" w:hAnsi="宋体" w:eastAsia="宋体" w:cs="宋体"/>
          <w:szCs w:val="21"/>
          <w:highlight w:val="none"/>
        </w:rPr>
        <w:t>在质保期内，如货品非因采购人的人为原因而出现的问题由成交供应商负责保修、包换或包退，并承担修理、调换或退货的实际费用。</w:t>
      </w:r>
    </w:p>
    <w:p w14:paraId="120B65F3">
      <w:pPr>
        <w:numPr>
          <w:ilvl w:val="1"/>
          <w:numId w:val="4"/>
        </w:numPr>
        <w:spacing w:line="360" w:lineRule="auto"/>
        <w:ind w:left="424" w:hanging="424" w:hangingChars="202"/>
        <w:rPr>
          <w:rFonts w:hint="eastAsia" w:ascii="宋体" w:hAnsi="宋体" w:eastAsia="宋体" w:cs="宋体"/>
          <w:szCs w:val="21"/>
          <w:highlight w:val="none"/>
        </w:rPr>
      </w:pPr>
      <w:r>
        <w:rPr>
          <w:rFonts w:hint="eastAsia" w:ascii="宋体" w:hAnsi="宋体" w:eastAsia="宋体" w:cs="宋体"/>
          <w:szCs w:val="21"/>
          <w:highlight w:val="none"/>
        </w:rPr>
        <w:t>质保期内，成交供应商负责对其提供的货物整机进行维修和系统维护，不再收取任何费用，但非成交供应商责任的人为因素、自然因素（如火灾、雷击等）造成的故障除外。</w:t>
      </w:r>
    </w:p>
    <w:p w14:paraId="3989E04C">
      <w:pPr>
        <w:numPr>
          <w:ilvl w:val="1"/>
          <w:numId w:val="4"/>
        </w:numPr>
        <w:spacing w:line="360" w:lineRule="auto"/>
        <w:ind w:left="424" w:hanging="424" w:hangingChars="202"/>
        <w:rPr>
          <w:rFonts w:hint="eastAsia" w:ascii="宋体" w:hAnsi="宋体" w:eastAsia="宋体" w:cs="宋体"/>
          <w:highlight w:val="none"/>
        </w:rPr>
      </w:pPr>
      <w:r>
        <w:rPr>
          <w:rFonts w:hint="eastAsia" w:ascii="宋体" w:hAnsi="宋体" w:eastAsia="宋体" w:cs="宋体"/>
          <w:szCs w:val="21"/>
          <w:highlight w:val="none"/>
        </w:rPr>
        <w:t>质保期间，同一硬件一个月内连续2次出现同一故障，成交供应商须无偿更换同一档次货物。</w:t>
      </w:r>
    </w:p>
    <w:p w14:paraId="53B34D28">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eastAsia="宋体" w:cs="宋体"/>
          <w:b/>
          <w:bCs/>
          <w:szCs w:val="21"/>
          <w:highlight w:val="none"/>
        </w:rPr>
      </w:pPr>
      <w:r>
        <w:rPr>
          <w:rFonts w:hint="eastAsia" w:ascii="宋体" w:hAnsi="宋体" w:eastAsia="宋体" w:cs="宋体"/>
          <w:b/>
          <w:bCs/>
          <w:szCs w:val="21"/>
          <w:highlight w:val="none"/>
        </w:rPr>
        <w:t>安装与调试:</w:t>
      </w:r>
    </w:p>
    <w:p w14:paraId="4E6413E6">
      <w:pPr>
        <w:numPr>
          <w:ilvl w:val="1"/>
          <w:numId w:val="5"/>
        </w:numPr>
        <w:spacing w:line="360" w:lineRule="auto"/>
        <w:ind w:left="424" w:hanging="424" w:hangingChars="202"/>
        <w:rPr>
          <w:rFonts w:hint="eastAsia" w:ascii="宋体" w:hAnsi="宋体" w:eastAsia="宋体" w:cs="宋体"/>
          <w:szCs w:val="21"/>
          <w:highlight w:val="none"/>
        </w:rPr>
      </w:pPr>
      <w:r>
        <w:rPr>
          <w:rFonts w:hint="eastAsia" w:ascii="宋体" w:hAnsi="宋体" w:eastAsia="宋体" w:cs="宋体"/>
          <w:szCs w:val="21"/>
          <w:highlight w:val="none"/>
        </w:rPr>
        <w:t>成交供应商必须按项目进度安排计划，派出适当的技术人员到安装现场负责免费安装和调试工作。在安装施工期间，严格遵守采购人的有关规定。</w:t>
      </w:r>
    </w:p>
    <w:p w14:paraId="1FD9E377">
      <w:pPr>
        <w:numPr>
          <w:ilvl w:val="1"/>
          <w:numId w:val="5"/>
        </w:numPr>
        <w:spacing w:line="360" w:lineRule="auto"/>
        <w:ind w:left="424" w:hanging="424" w:hangingChars="202"/>
        <w:rPr>
          <w:rFonts w:hint="eastAsia" w:ascii="宋体" w:hAnsi="宋体" w:eastAsia="宋体" w:cs="宋体"/>
          <w:szCs w:val="21"/>
          <w:highlight w:val="none"/>
        </w:rPr>
      </w:pPr>
      <w:r>
        <w:rPr>
          <w:rFonts w:hint="eastAsia" w:ascii="宋体" w:hAnsi="宋体" w:eastAsia="宋体" w:cs="宋体"/>
          <w:szCs w:val="21"/>
          <w:highlight w:val="none"/>
        </w:rPr>
        <w:t>成交供应商必须依照</w:t>
      </w:r>
      <w:r>
        <w:rPr>
          <w:rFonts w:hint="eastAsia" w:ascii="宋体" w:hAnsi="宋体" w:eastAsia="宋体" w:cs="宋体"/>
          <w:szCs w:val="21"/>
          <w:highlight w:val="none"/>
          <w:lang w:eastAsia="zh-CN"/>
        </w:rPr>
        <w:t>采购文件</w:t>
      </w:r>
      <w:r>
        <w:rPr>
          <w:rFonts w:hint="eastAsia" w:ascii="宋体" w:hAnsi="宋体" w:eastAsia="宋体" w:cs="宋体"/>
          <w:szCs w:val="21"/>
          <w:highlight w:val="none"/>
        </w:rPr>
        <w:t>的要求和响应文件的承诺，将设备、系统安装并调试至正常运行的最佳状态。</w:t>
      </w:r>
    </w:p>
    <w:p w14:paraId="1BC7380E">
      <w:pPr>
        <w:numPr>
          <w:ilvl w:val="1"/>
          <w:numId w:val="5"/>
        </w:numPr>
        <w:spacing w:line="360" w:lineRule="auto"/>
        <w:ind w:left="424" w:hanging="424" w:hangingChars="202"/>
        <w:rPr>
          <w:rFonts w:hint="eastAsia" w:ascii="宋体" w:hAnsi="宋体" w:eastAsia="宋体" w:cs="宋体"/>
          <w:szCs w:val="21"/>
          <w:highlight w:val="none"/>
        </w:rPr>
      </w:pPr>
      <w:r>
        <w:rPr>
          <w:rFonts w:hint="eastAsia" w:ascii="宋体" w:hAnsi="宋体" w:eastAsia="宋体" w:cs="宋体"/>
          <w:szCs w:val="21"/>
          <w:highlight w:val="none"/>
        </w:rPr>
        <w:t>技术培训</w:t>
      </w:r>
    </w:p>
    <w:p w14:paraId="5D99CE3D">
      <w:pPr>
        <w:numPr>
          <w:ilvl w:val="0"/>
          <w:numId w:val="6"/>
        </w:numPr>
        <w:spacing w:line="360" w:lineRule="auto"/>
        <w:rPr>
          <w:rFonts w:hint="eastAsia" w:ascii="宋体" w:hAnsi="宋体" w:cs="宋体"/>
          <w:color w:val="auto"/>
          <w:highlight w:val="none"/>
        </w:rPr>
      </w:pPr>
      <w:r>
        <w:rPr>
          <w:rFonts w:hint="eastAsia" w:ascii="宋体" w:hAnsi="宋体" w:cs="宋体"/>
          <w:color w:val="auto"/>
          <w:szCs w:val="21"/>
          <w:highlight w:val="none"/>
        </w:rPr>
        <w:t>成交供应商</w:t>
      </w:r>
      <w:r>
        <w:rPr>
          <w:rFonts w:hint="eastAsia" w:ascii="宋体" w:hAnsi="宋体" w:cs="宋体"/>
          <w:color w:val="auto"/>
          <w:highlight w:val="none"/>
        </w:rPr>
        <w:t>每台设备免费为采购人现场培训</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2</w:t>
      </w:r>
      <w:r>
        <w:rPr>
          <w:rFonts w:hint="eastAsia" w:ascii="宋体" w:hAnsi="宋体" w:cs="宋体"/>
          <w:color w:val="auto"/>
          <w:highlight w:val="none"/>
          <w:u w:val="single"/>
        </w:rPr>
        <w:t xml:space="preserve"> </w:t>
      </w:r>
      <w:r>
        <w:rPr>
          <w:rFonts w:hint="eastAsia" w:ascii="宋体" w:hAnsi="宋体" w:cs="宋体"/>
          <w:color w:val="auto"/>
          <w:highlight w:val="none"/>
        </w:rPr>
        <w:t>名操作人员。</w:t>
      </w:r>
    </w:p>
    <w:p w14:paraId="4F65A0EF">
      <w:pPr>
        <w:numPr>
          <w:ilvl w:val="0"/>
          <w:numId w:val="6"/>
        </w:numPr>
        <w:spacing w:line="360" w:lineRule="auto"/>
        <w:rPr>
          <w:rFonts w:hint="eastAsia" w:ascii="宋体" w:hAnsi="宋体" w:cs="宋体"/>
          <w:color w:val="auto"/>
          <w:highlight w:val="none"/>
        </w:rPr>
      </w:pPr>
      <w:r>
        <w:rPr>
          <w:rFonts w:hint="eastAsia" w:ascii="宋体" w:hAnsi="宋体" w:cs="宋体"/>
          <w:color w:val="auto"/>
          <w:highlight w:val="none"/>
        </w:rPr>
        <w:t>应提供完整的培训计划和方案，列明培训人员数量、达到的水平等，培训内容包括设备的操作、日常维修、简单故障的识别及排除等。培训所需全部费用均由成交供应商支付。</w:t>
      </w:r>
    </w:p>
    <w:p w14:paraId="2E261E52">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eastAsia="宋体" w:cs="宋体"/>
          <w:b/>
          <w:bCs/>
          <w:szCs w:val="21"/>
          <w:highlight w:val="none"/>
        </w:rPr>
      </w:pPr>
      <w:bookmarkStart w:id="3" w:name="_Toc9145"/>
      <w:r>
        <w:rPr>
          <w:rFonts w:hint="eastAsia" w:ascii="宋体" w:hAnsi="宋体" w:eastAsia="宋体" w:cs="宋体"/>
          <w:b/>
          <w:bCs/>
          <w:szCs w:val="21"/>
          <w:highlight w:val="none"/>
        </w:rPr>
        <w:t>验收要求</w:t>
      </w:r>
    </w:p>
    <w:p w14:paraId="55493A89">
      <w:pPr>
        <w:numPr>
          <w:ilvl w:val="1"/>
          <w:numId w:val="7"/>
        </w:numPr>
        <w:spacing w:line="360" w:lineRule="auto"/>
        <w:ind w:left="424" w:hanging="424" w:hangingChars="202"/>
        <w:rPr>
          <w:rFonts w:hint="eastAsia" w:ascii="宋体" w:hAnsi="宋体" w:eastAsia="宋体" w:cs="宋体"/>
          <w:szCs w:val="21"/>
          <w:highlight w:val="none"/>
        </w:rPr>
      </w:pPr>
      <w:r>
        <w:rPr>
          <w:rFonts w:hint="eastAsia" w:ascii="宋体" w:hAnsi="宋体" w:eastAsia="宋体" w:cs="宋体"/>
          <w:szCs w:val="21"/>
          <w:highlight w:val="none"/>
        </w:rPr>
        <w:t>采购人按照采购合同规定的技术、服务、安全标准组织对成交供应商履约情况进行验收，并出具验收书。验收书应当包括每一项技术、服务、安全标准的履约情况。</w:t>
      </w:r>
    </w:p>
    <w:p w14:paraId="362CF371">
      <w:pPr>
        <w:numPr>
          <w:ilvl w:val="1"/>
          <w:numId w:val="7"/>
        </w:numPr>
        <w:spacing w:line="360" w:lineRule="auto"/>
        <w:ind w:left="424" w:hanging="424" w:hangingChars="202"/>
        <w:rPr>
          <w:rFonts w:hint="eastAsia" w:ascii="宋体" w:hAnsi="宋体" w:eastAsia="宋体" w:cs="宋体"/>
          <w:szCs w:val="21"/>
          <w:highlight w:val="none"/>
        </w:rPr>
      </w:pPr>
      <w:r>
        <w:rPr>
          <w:rFonts w:hint="eastAsia" w:ascii="宋体" w:hAnsi="宋体" w:eastAsia="宋体" w:cs="宋体"/>
          <w:szCs w:val="21"/>
          <w:highlight w:val="none"/>
        </w:rPr>
        <w:t>交付验收标准依次序对照适用标准为：①符合中华人民共和国“国家安全质量标准、环保标准或行业标准；”②符合磋商文件和响应承诺中采购人认可的合理最佳配置、参数及各项要求；③货物来源国官方标准。</w:t>
      </w:r>
    </w:p>
    <w:p w14:paraId="034E3475">
      <w:pPr>
        <w:numPr>
          <w:ilvl w:val="1"/>
          <w:numId w:val="7"/>
        </w:numPr>
        <w:spacing w:line="360" w:lineRule="auto"/>
        <w:ind w:left="424" w:hanging="424" w:hangingChars="202"/>
        <w:rPr>
          <w:rFonts w:hint="eastAsia" w:ascii="宋体" w:hAnsi="宋体" w:eastAsia="宋体" w:cs="宋体"/>
          <w:szCs w:val="21"/>
          <w:highlight w:val="none"/>
        </w:rPr>
      </w:pPr>
      <w:r>
        <w:rPr>
          <w:rFonts w:hint="eastAsia" w:ascii="宋体" w:hAnsi="宋体" w:eastAsia="宋体" w:cs="宋体"/>
          <w:szCs w:val="21"/>
          <w:highlight w:val="none"/>
        </w:rPr>
        <w:t>进口产品的必须具备原产地证明和商检局的检验证明及合法进货渠道证明。</w:t>
      </w:r>
    </w:p>
    <w:p w14:paraId="07816170">
      <w:pPr>
        <w:numPr>
          <w:ilvl w:val="1"/>
          <w:numId w:val="7"/>
        </w:numPr>
        <w:spacing w:line="360" w:lineRule="auto"/>
        <w:ind w:left="424" w:hanging="424" w:hangingChars="202"/>
        <w:rPr>
          <w:rFonts w:hint="eastAsia" w:ascii="宋体" w:hAnsi="宋体" w:eastAsia="宋体" w:cs="宋体"/>
          <w:szCs w:val="21"/>
          <w:highlight w:val="none"/>
        </w:rPr>
      </w:pPr>
      <w:r>
        <w:rPr>
          <w:rFonts w:hint="eastAsia" w:ascii="宋体" w:hAnsi="宋体" w:eastAsia="宋体" w:cs="宋体"/>
          <w:szCs w:val="21"/>
          <w:highlight w:val="none"/>
        </w:rPr>
        <w:t>货物为原厂商未启封全新包装，具出厂合格证，序列号、包装箱号与出厂批号一致，并可</w:t>
      </w:r>
      <w:r>
        <w:rPr>
          <w:rFonts w:hint="eastAsia" w:ascii="宋体" w:hAnsi="宋体" w:eastAsia="宋体" w:cs="宋体"/>
          <w:szCs w:val="21"/>
          <w:highlight w:val="none"/>
          <w:lang w:eastAsia="zh-CN"/>
        </w:rPr>
        <w:t>追溯</w:t>
      </w:r>
      <w:r>
        <w:rPr>
          <w:rFonts w:hint="eastAsia" w:ascii="宋体" w:hAnsi="宋体" w:eastAsia="宋体" w:cs="宋体"/>
          <w:szCs w:val="21"/>
          <w:highlight w:val="none"/>
        </w:rPr>
        <w:t>查阅。所有随设备的附件必须齐全。</w:t>
      </w:r>
    </w:p>
    <w:p w14:paraId="44C099B2">
      <w:pPr>
        <w:numPr>
          <w:ilvl w:val="1"/>
          <w:numId w:val="7"/>
        </w:numPr>
        <w:spacing w:line="360" w:lineRule="auto"/>
        <w:ind w:left="424" w:hanging="424" w:hangingChars="202"/>
        <w:rPr>
          <w:rFonts w:hint="eastAsia" w:ascii="宋体" w:hAnsi="宋体" w:eastAsia="宋体" w:cs="宋体"/>
          <w:szCs w:val="21"/>
          <w:highlight w:val="none"/>
        </w:rPr>
      </w:pPr>
      <w:r>
        <w:rPr>
          <w:rFonts w:hint="eastAsia" w:ascii="宋体" w:hAnsi="宋体" w:eastAsia="宋体" w:cs="宋体"/>
          <w:szCs w:val="21"/>
          <w:highlight w:val="none"/>
        </w:rPr>
        <w:t>成交供应商将货物的用户手册、保修手册、有关单证资料及备品备件、随机工具等交付给采购人，使用操作及安全须知等重要资料应附有中文说明。</w:t>
      </w:r>
    </w:p>
    <w:p w14:paraId="1922C523">
      <w:pPr>
        <w:numPr>
          <w:ilvl w:val="1"/>
          <w:numId w:val="7"/>
        </w:numPr>
        <w:spacing w:line="360" w:lineRule="auto"/>
        <w:ind w:left="424" w:hanging="424" w:hangingChars="202"/>
        <w:rPr>
          <w:rFonts w:hint="eastAsia" w:ascii="宋体" w:hAnsi="宋体" w:eastAsia="宋体" w:cs="宋体"/>
          <w:szCs w:val="21"/>
          <w:highlight w:val="none"/>
        </w:rPr>
      </w:pPr>
      <w:r>
        <w:rPr>
          <w:rFonts w:hint="eastAsia" w:ascii="宋体" w:hAnsi="宋体" w:eastAsia="宋体" w:cs="宋体"/>
          <w:szCs w:val="21"/>
          <w:highlight w:val="none"/>
        </w:rPr>
        <w:t>货物验收所发生的检验费用由成交供应商负担。</w:t>
      </w:r>
    </w:p>
    <w:p w14:paraId="479231D4">
      <w:pPr>
        <w:numPr>
          <w:ilvl w:val="1"/>
          <w:numId w:val="7"/>
        </w:numPr>
        <w:spacing w:line="360" w:lineRule="auto"/>
        <w:ind w:left="424" w:hanging="424" w:hangingChars="202"/>
        <w:rPr>
          <w:rFonts w:hint="eastAsia" w:ascii="宋体" w:hAnsi="宋体" w:eastAsia="宋体" w:cs="宋体"/>
          <w:szCs w:val="21"/>
          <w:highlight w:val="none"/>
        </w:rPr>
      </w:pPr>
      <w:r>
        <w:rPr>
          <w:rFonts w:hint="eastAsia" w:ascii="宋体" w:hAnsi="宋体" w:eastAsia="宋体" w:cs="宋体"/>
          <w:szCs w:val="21"/>
          <w:highlight w:val="none"/>
        </w:rPr>
        <w:t>设备到货并经成交供应商技术人员安装后，采购人有权委托中国有资格的单位对上述设备进行校准或检验。</w:t>
      </w:r>
    </w:p>
    <w:p w14:paraId="3AF865CA">
      <w:pPr>
        <w:numPr>
          <w:ilvl w:val="1"/>
          <w:numId w:val="7"/>
        </w:numPr>
        <w:spacing w:line="360" w:lineRule="auto"/>
        <w:ind w:left="424" w:hanging="424" w:hangingChars="202"/>
        <w:rPr>
          <w:rFonts w:hint="eastAsia" w:ascii="宋体" w:hAnsi="宋体" w:eastAsia="宋体" w:cs="宋体"/>
          <w:szCs w:val="21"/>
          <w:highlight w:val="none"/>
        </w:rPr>
      </w:pPr>
      <w:r>
        <w:rPr>
          <w:rFonts w:hint="eastAsia" w:ascii="宋体" w:hAnsi="宋体" w:eastAsia="宋体" w:cs="宋体"/>
          <w:szCs w:val="21"/>
          <w:highlight w:val="none"/>
        </w:rPr>
        <w:t>采购人组成验收小组，按照采购合同规定的技术、服务、安全标准组织对成交供应商履约情况进行验收。因货物质量问题发生争议时，由采购人本地质量技术监督部门鉴定。货物符合质量技术标准的，鉴定费由采购人承担；否则鉴定费由成交供应商承担。</w:t>
      </w:r>
    </w:p>
    <w:p w14:paraId="3E6B4168">
      <w:pPr>
        <w:numPr>
          <w:ilvl w:val="1"/>
          <w:numId w:val="7"/>
        </w:numPr>
        <w:spacing w:line="360" w:lineRule="auto"/>
        <w:ind w:left="424" w:hanging="424" w:hangingChars="202"/>
        <w:rPr>
          <w:rFonts w:hint="eastAsia" w:ascii="宋体" w:hAnsi="宋体" w:eastAsia="宋体" w:cs="宋体"/>
          <w:szCs w:val="21"/>
          <w:highlight w:val="none"/>
        </w:rPr>
      </w:pPr>
      <w:r>
        <w:rPr>
          <w:rFonts w:hint="eastAsia" w:ascii="宋体" w:hAnsi="宋体" w:eastAsia="宋体" w:cs="宋体"/>
          <w:szCs w:val="21"/>
          <w:highlight w:val="none"/>
        </w:rPr>
        <w:t>当出现不合格产品时，成交供应商要无条件更换合格产品。除采购人认可，否则不接受任何形式的降格处理。</w:t>
      </w:r>
    </w:p>
    <w:p w14:paraId="3CBF75BC">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eastAsia="宋体" w:cs="宋体"/>
          <w:b/>
          <w:bCs/>
          <w:szCs w:val="21"/>
          <w:highlight w:val="none"/>
        </w:rPr>
      </w:pPr>
      <w:r>
        <w:rPr>
          <w:rFonts w:hint="eastAsia" w:ascii="宋体" w:hAnsi="宋体" w:eastAsia="宋体" w:cs="宋体"/>
          <w:b/>
          <w:bCs/>
          <w:szCs w:val="21"/>
          <w:highlight w:val="none"/>
        </w:rPr>
        <w:t>售后服务</w:t>
      </w:r>
    </w:p>
    <w:p w14:paraId="4102970B">
      <w:pPr>
        <w:tabs>
          <w:tab w:val="left" w:pos="709"/>
        </w:tabs>
        <w:spacing w:line="360" w:lineRule="auto"/>
        <w:ind w:left="315" w:leftChars="150" w:firstLine="420" w:firstLineChars="200"/>
        <w:rPr>
          <w:rFonts w:hint="eastAsia" w:ascii="宋体" w:hAnsi="宋体" w:cs="宋体"/>
          <w:color w:val="auto"/>
          <w:highlight w:val="none"/>
        </w:rPr>
      </w:pPr>
      <w:r>
        <w:rPr>
          <w:rFonts w:hint="eastAsia" w:ascii="宋体" w:hAnsi="宋体" w:cs="宋体"/>
          <w:color w:val="auto"/>
          <w:highlight w:val="none"/>
        </w:rPr>
        <w:t>对采购人的服务通知，</w:t>
      </w:r>
      <w:r>
        <w:rPr>
          <w:rFonts w:hint="eastAsia" w:ascii="宋体" w:hAnsi="宋体" w:cs="宋体"/>
          <w:color w:val="auto"/>
          <w:szCs w:val="21"/>
          <w:highlight w:val="none"/>
        </w:rPr>
        <w:t>成交供应商</w:t>
      </w:r>
      <w:r>
        <w:rPr>
          <w:rFonts w:hint="eastAsia" w:ascii="宋体" w:hAnsi="宋体" w:cs="宋体"/>
          <w:color w:val="auto"/>
          <w:highlight w:val="none"/>
        </w:rPr>
        <w:t>在接报后</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2</w:t>
      </w:r>
      <w:r>
        <w:rPr>
          <w:rFonts w:hint="eastAsia" w:ascii="宋体" w:hAnsi="宋体" w:cs="宋体"/>
          <w:color w:val="auto"/>
          <w:highlight w:val="none"/>
          <w:u w:val="single"/>
        </w:rPr>
        <w:t xml:space="preserve"> </w:t>
      </w:r>
      <w:r>
        <w:rPr>
          <w:rFonts w:hint="eastAsia" w:ascii="宋体" w:hAnsi="宋体" w:cs="宋体"/>
          <w:color w:val="auto"/>
          <w:highlight w:val="none"/>
        </w:rPr>
        <w:t>小时内响应，</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5</w:t>
      </w:r>
      <w:r>
        <w:rPr>
          <w:rFonts w:hint="eastAsia" w:ascii="宋体" w:hAnsi="宋体" w:cs="宋体"/>
          <w:color w:val="auto"/>
          <w:highlight w:val="none"/>
          <w:u w:val="single"/>
        </w:rPr>
        <w:t xml:space="preserve">  </w:t>
      </w:r>
      <w:r>
        <w:rPr>
          <w:rFonts w:hint="eastAsia" w:ascii="宋体" w:hAnsi="宋体" w:cs="宋体"/>
          <w:color w:val="auto"/>
          <w:highlight w:val="none"/>
        </w:rPr>
        <w:t>小时内到达现场，</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12</w:t>
      </w:r>
      <w:r>
        <w:rPr>
          <w:rFonts w:hint="eastAsia" w:ascii="宋体" w:hAnsi="宋体" w:cs="宋体"/>
          <w:color w:val="auto"/>
          <w:highlight w:val="none"/>
          <w:u w:val="single"/>
        </w:rPr>
        <w:t xml:space="preserve">  </w:t>
      </w:r>
      <w:r>
        <w:rPr>
          <w:rFonts w:hint="eastAsia" w:ascii="宋体" w:hAnsi="宋体" w:cs="宋体"/>
          <w:color w:val="auto"/>
          <w:highlight w:val="none"/>
        </w:rPr>
        <w:t>小时内处理完毕。若在</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24</w:t>
      </w:r>
      <w:r>
        <w:rPr>
          <w:rFonts w:hint="eastAsia" w:ascii="宋体" w:hAnsi="宋体" w:cs="宋体"/>
          <w:color w:val="auto"/>
          <w:highlight w:val="none"/>
          <w:u w:val="single"/>
        </w:rPr>
        <w:t xml:space="preserve">  </w:t>
      </w:r>
      <w:r>
        <w:rPr>
          <w:rFonts w:hint="eastAsia" w:ascii="宋体" w:hAnsi="宋体" w:cs="宋体"/>
          <w:color w:val="auto"/>
          <w:highlight w:val="none"/>
        </w:rPr>
        <w:t>小时内仍未能有效解决，</w:t>
      </w:r>
      <w:r>
        <w:rPr>
          <w:rFonts w:hint="eastAsia" w:ascii="宋体" w:hAnsi="宋体" w:cs="宋体"/>
          <w:color w:val="auto"/>
          <w:szCs w:val="21"/>
          <w:highlight w:val="none"/>
        </w:rPr>
        <w:t>成交供应商</w:t>
      </w:r>
      <w:r>
        <w:rPr>
          <w:rFonts w:hint="eastAsia" w:ascii="宋体" w:hAnsi="宋体" w:cs="宋体"/>
          <w:color w:val="auto"/>
          <w:highlight w:val="none"/>
        </w:rPr>
        <w:t>须免费提供同档次的设备予采购人临时使用。</w:t>
      </w:r>
    </w:p>
    <w:p w14:paraId="0F22F363">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eastAsia="宋体" w:cs="宋体"/>
          <w:b/>
          <w:bCs/>
          <w:szCs w:val="21"/>
          <w:highlight w:val="none"/>
        </w:rPr>
      </w:pPr>
      <w:r>
        <w:rPr>
          <w:rFonts w:hint="eastAsia" w:ascii="宋体" w:hAnsi="宋体" w:eastAsia="宋体" w:cs="宋体"/>
          <w:b/>
          <w:bCs/>
          <w:szCs w:val="21"/>
          <w:highlight w:val="none"/>
        </w:rPr>
        <w:t>付款方式</w:t>
      </w:r>
    </w:p>
    <w:p w14:paraId="3698F366">
      <w:pPr>
        <w:numPr>
          <w:ilvl w:val="1"/>
          <w:numId w:val="0"/>
        </w:numPr>
        <w:spacing w:line="360" w:lineRule="auto"/>
        <w:ind w:left="424" w:hanging="424" w:hangingChars="202"/>
        <w:rPr>
          <w:rFonts w:ascii="宋体" w:hAnsi="宋体" w:cs="宋体"/>
          <w:color w:val="auto"/>
          <w:szCs w:val="21"/>
          <w:highlight w:val="none"/>
        </w:rPr>
      </w:pPr>
      <w:r>
        <w:rPr>
          <w:rFonts w:hint="eastAsia" w:ascii="宋体" w:hAnsi="宋体" w:cs="宋体"/>
          <w:color w:val="auto"/>
          <w:szCs w:val="21"/>
          <w:highlight w:val="none"/>
        </w:rPr>
        <w:t>(一)合同签订后，采购人收到成交供应商开具相应金额的增值税专用发票后15个工作日内以银行转账/支票形式预付给成交供应商合同总金额50%的货款。</w:t>
      </w:r>
    </w:p>
    <w:p w14:paraId="22AC2FA5">
      <w:pPr>
        <w:numPr>
          <w:ilvl w:val="1"/>
          <w:numId w:val="0"/>
        </w:numPr>
        <w:spacing w:line="360" w:lineRule="auto"/>
        <w:ind w:left="424" w:hanging="424" w:hangingChars="202"/>
        <w:rPr>
          <w:rFonts w:ascii="宋体" w:hAnsi="宋体" w:cs="宋体"/>
          <w:color w:val="auto"/>
          <w:szCs w:val="21"/>
          <w:highlight w:val="none"/>
        </w:rPr>
      </w:pPr>
      <w:r>
        <w:rPr>
          <w:rFonts w:hint="eastAsia" w:ascii="宋体" w:hAnsi="宋体" w:cs="宋体"/>
          <w:color w:val="auto"/>
          <w:szCs w:val="21"/>
          <w:highlight w:val="none"/>
        </w:rPr>
        <w:t>(二)成交供应商在合同签订后</w:t>
      </w:r>
      <w:r>
        <w:rPr>
          <w:rFonts w:hint="eastAsia" w:ascii="宋体" w:hAnsi="宋体" w:cs="宋体"/>
          <w:b/>
          <w:color w:val="auto"/>
          <w:szCs w:val="21"/>
          <w:highlight w:val="none"/>
        </w:rPr>
        <w:t>5个工作日</w:t>
      </w:r>
      <w:r>
        <w:rPr>
          <w:rFonts w:hint="eastAsia" w:ascii="宋体" w:hAnsi="宋体" w:cs="宋体"/>
          <w:color w:val="auto"/>
          <w:szCs w:val="21"/>
          <w:highlight w:val="none"/>
        </w:rPr>
        <w:t>内须提供银行出具并经采购人认可和审核无误、以采购人为受益人、金额为合同剩余金额的全额保函正本1份，采购人付给成交供应商合同剩余全额的货款，若在规定时间没有提供符合要求的保函，采购人有权单方面解除该项目合同。</w:t>
      </w:r>
    </w:p>
    <w:p w14:paraId="45CA848F">
      <w:pPr>
        <w:numPr>
          <w:ilvl w:val="1"/>
          <w:numId w:val="0"/>
        </w:numPr>
        <w:spacing w:line="360" w:lineRule="auto"/>
        <w:ind w:left="424" w:hanging="424" w:hangingChars="202"/>
        <w:rPr>
          <w:rFonts w:ascii="宋体" w:hAnsi="宋体" w:cs="宋体"/>
          <w:color w:val="auto"/>
          <w:szCs w:val="21"/>
          <w:highlight w:val="none"/>
        </w:rPr>
      </w:pPr>
      <w:r>
        <w:rPr>
          <w:rFonts w:hint="eastAsia" w:ascii="宋体" w:hAnsi="宋体" w:cs="宋体"/>
          <w:color w:val="auto"/>
          <w:szCs w:val="21"/>
          <w:highlight w:val="none"/>
        </w:rPr>
        <w:t>(三)成交供应商按合同要求履行合同完毕后，采购人予以解除保函。如果成交供应商不能按合同要求履行合同，采购人有权扣除保函担保的金额，并追讨已支付的货款。成交供应商提供的保函保证期需长于服务期限，保函到期前，合同未履行完毕的，成交供应商须在保函到期前一个月内负责保函续保事宜。若成交供应商未按采购方要求开立合格的保函或保函到期前15日内仍未续保的，采购方有权解除合同，并追讨已支付的货款。</w:t>
      </w:r>
    </w:p>
    <w:p w14:paraId="2562267B">
      <w:pPr>
        <w:numPr>
          <w:ilvl w:val="1"/>
          <w:numId w:val="0"/>
        </w:numPr>
        <w:spacing w:line="360" w:lineRule="auto"/>
        <w:ind w:left="424" w:hanging="424" w:hangingChars="202"/>
        <w:rPr>
          <w:rFonts w:ascii="宋体" w:hAnsi="宋体" w:cs="宋体"/>
          <w:color w:val="auto"/>
          <w:szCs w:val="21"/>
          <w:highlight w:val="none"/>
        </w:rPr>
      </w:pPr>
      <w:r>
        <w:rPr>
          <w:rFonts w:hint="eastAsia" w:ascii="宋体" w:hAnsi="宋体" w:cs="宋体"/>
          <w:color w:val="auto"/>
          <w:szCs w:val="21"/>
          <w:highlight w:val="none"/>
        </w:rPr>
        <w:t>(四)服务内容全部完成并验收合格后，成交供应商向采购人申请退还预付款保函，需提供单据如下：</w:t>
      </w:r>
    </w:p>
    <w:p w14:paraId="5EECC070">
      <w:pPr>
        <w:numPr>
          <w:ilvl w:val="1"/>
          <w:numId w:val="0"/>
        </w:numPr>
        <w:spacing w:line="360" w:lineRule="auto"/>
        <w:ind w:left="844" w:leftChars="200" w:hanging="424" w:hangingChars="202"/>
        <w:rPr>
          <w:rFonts w:ascii="宋体" w:hAnsi="宋体" w:cs="宋体"/>
          <w:color w:val="auto"/>
          <w:szCs w:val="21"/>
          <w:highlight w:val="none"/>
        </w:rPr>
      </w:pPr>
      <w:r>
        <w:rPr>
          <w:rFonts w:hint="eastAsia" w:ascii="宋体" w:hAnsi="宋体" w:cs="宋体"/>
          <w:color w:val="auto"/>
          <w:szCs w:val="21"/>
          <w:highlight w:val="none"/>
        </w:rPr>
        <w:t>1.合同；</w:t>
      </w:r>
    </w:p>
    <w:p w14:paraId="0C1010F5">
      <w:pPr>
        <w:numPr>
          <w:ilvl w:val="1"/>
          <w:numId w:val="0"/>
        </w:numPr>
        <w:spacing w:line="360" w:lineRule="auto"/>
        <w:ind w:left="844" w:leftChars="200" w:hanging="424" w:hangingChars="202"/>
        <w:rPr>
          <w:rFonts w:ascii="宋体" w:hAnsi="宋体" w:cs="宋体"/>
          <w:color w:val="auto"/>
          <w:szCs w:val="21"/>
          <w:highlight w:val="none"/>
        </w:rPr>
      </w:pPr>
      <w:r>
        <w:rPr>
          <w:rFonts w:hint="eastAsia" w:ascii="宋体" w:hAnsi="宋体" w:cs="宋体"/>
          <w:color w:val="auto"/>
          <w:szCs w:val="21"/>
          <w:highlight w:val="none"/>
        </w:rPr>
        <w:t>2.验收报告（须有成交供应商公章和采购人签字）。</w:t>
      </w:r>
    </w:p>
    <w:p w14:paraId="74FDE901">
      <w:pPr>
        <w:pStyle w:val="8"/>
        <w:rPr>
          <w:rFonts w:hint="eastAsia" w:ascii="宋体" w:hAnsi="宋体" w:eastAsia="宋体" w:cs="宋体"/>
          <w:highlight w:val="none"/>
        </w:rPr>
      </w:pPr>
    </w:p>
    <w:p w14:paraId="36D70351">
      <w:pPr>
        <w:rPr>
          <w:rFonts w:hint="eastAsia" w:ascii="宋体" w:hAnsi="宋体" w:eastAsia="宋体" w:cs="宋体"/>
          <w:b/>
          <w:bCs/>
          <w:sz w:val="48"/>
          <w:szCs w:val="48"/>
          <w:highlight w:val="none"/>
        </w:rPr>
      </w:pPr>
      <w:r>
        <w:rPr>
          <w:rFonts w:hint="eastAsia" w:ascii="宋体" w:hAnsi="宋体" w:eastAsia="宋体" w:cs="宋体"/>
          <w:b/>
          <w:bCs/>
          <w:sz w:val="48"/>
          <w:szCs w:val="48"/>
          <w:highlight w:val="none"/>
        </w:rPr>
        <w:br w:type="page"/>
      </w:r>
    </w:p>
    <w:p w14:paraId="26C393B5">
      <w:pPr>
        <w:autoSpaceDE w:val="0"/>
        <w:autoSpaceDN w:val="0"/>
        <w:adjustRightInd w:val="0"/>
        <w:rPr>
          <w:rFonts w:hint="eastAsia" w:ascii="宋体" w:hAnsi="宋体" w:eastAsia="宋体" w:cs="宋体"/>
          <w:b/>
          <w:bCs/>
          <w:sz w:val="48"/>
          <w:szCs w:val="48"/>
          <w:highlight w:val="none"/>
        </w:rPr>
      </w:pPr>
    </w:p>
    <w:p w14:paraId="35A60D6B">
      <w:pPr>
        <w:autoSpaceDE w:val="0"/>
        <w:autoSpaceDN w:val="0"/>
        <w:adjustRightInd w:val="0"/>
        <w:rPr>
          <w:rFonts w:hint="eastAsia" w:ascii="宋体" w:hAnsi="宋体" w:eastAsia="宋体" w:cs="宋体"/>
          <w:b/>
          <w:bCs/>
          <w:sz w:val="48"/>
          <w:szCs w:val="48"/>
          <w:highlight w:val="none"/>
        </w:rPr>
      </w:pPr>
    </w:p>
    <w:p w14:paraId="1D9FFBF6">
      <w:pPr>
        <w:autoSpaceDE w:val="0"/>
        <w:autoSpaceDN w:val="0"/>
        <w:adjustRightInd w:val="0"/>
        <w:rPr>
          <w:rFonts w:hint="eastAsia" w:ascii="宋体" w:hAnsi="宋体" w:eastAsia="宋体" w:cs="宋体"/>
          <w:b/>
          <w:bCs/>
          <w:sz w:val="48"/>
          <w:szCs w:val="48"/>
          <w:highlight w:val="none"/>
        </w:rPr>
      </w:pPr>
    </w:p>
    <w:p w14:paraId="3B00D461">
      <w:pPr>
        <w:autoSpaceDE w:val="0"/>
        <w:autoSpaceDN w:val="0"/>
        <w:adjustRightInd w:val="0"/>
        <w:rPr>
          <w:rFonts w:hint="eastAsia" w:ascii="宋体" w:hAnsi="宋体" w:eastAsia="宋体" w:cs="宋体"/>
          <w:b/>
          <w:bCs/>
          <w:sz w:val="48"/>
          <w:szCs w:val="48"/>
          <w:highlight w:val="none"/>
        </w:rPr>
      </w:pPr>
    </w:p>
    <w:p w14:paraId="2C81BCB2">
      <w:pPr>
        <w:autoSpaceDE w:val="0"/>
        <w:autoSpaceDN w:val="0"/>
        <w:adjustRightInd w:val="0"/>
        <w:rPr>
          <w:rFonts w:hint="eastAsia" w:ascii="宋体" w:hAnsi="宋体" w:eastAsia="宋体" w:cs="宋体"/>
          <w:b/>
          <w:bCs/>
          <w:sz w:val="48"/>
          <w:szCs w:val="48"/>
          <w:highlight w:val="none"/>
        </w:rPr>
      </w:pPr>
    </w:p>
    <w:p w14:paraId="714C9EA8">
      <w:pPr>
        <w:autoSpaceDE w:val="0"/>
        <w:autoSpaceDN w:val="0"/>
        <w:adjustRightInd w:val="0"/>
        <w:rPr>
          <w:rFonts w:hint="eastAsia" w:ascii="宋体" w:hAnsi="宋体" w:eastAsia="宋体" w:cs="宋体"/>
          <w:b/>
          <w:bCs/>
          <w:sz w:val="48"/>
          <w:szCs w:val="48"/>
          <w:highlight w:val="none"/>
        </w:rPr>
      </w:pPr>
    </w:p>
    <w:p w14:paraId="4B77938F">
      <w:pPr>
        <w:autoSpaceDE w:val="0"/>
        <w:autoSpaceDN w:val="0"/>
        <w:adjustRightInd w:val="0"/>
        <w:rPr>
          <w:rFonts w:hint="eastAsia" w:ascii="宋体" w:hAnsi="宋体" w:eastAsia="宋体" w:cs="宋体"/>
          <w:b/>
          <w:bCs/>
          <w:sz w:val="48"/>
          <w:szCs w:val="48"/>
          <w:highlight w:val="none"/>
        </w:rPr>
      </w:pPr>
    </w:p>
    <w:p w14:paraId="58E5DD22">
      <w:pPr>
        <w:pStyle w:val="2"/>
        <w:jc w:val="center"/>
        <w:rPr>
          <w:rFonts w:hint="eastAsia" w:ascii="宋体" w:hAnsi="宋体" w:eastAsia="宋体" w:cs="宋体"/>
          <w:highlight w:val="none"/>
        </w:rPr>
      </w:pPr>
      <w:r>
        <w:rPr>
          <w:rFonts w:hint="eastAsia" w:ascii="宋体" w:hAnsi="宋体" w:eastAsia="宋体" w:cs="宋体"/>
          <w:highlight w:val="none"/>
        </w:rPr>
        <w:t xml:space="preserve">第三章 </w:t>
      </w:r>
      <w:r>
        <w:rPr>
          <w:rFonts w:hint="eastAsia" w:ascii="宋体" w:hAnsi="宋体" w:eastAsia="宋体" w:cs="宋体"/>
          <w:highlight w:val="none"/>
          <w:lang w:eastAsia="zh-CN"/>
        </w:rPr>
        <w:t>招标采购</w:t>
      </w:r>
      <w:r>
        <w:rPr>
          <w:rFonts w:hint="eastAsia" w:ascii="宋体" w:hAnsi="宋体" w:eastAsia="宋体" w:cs="宋体"/>
          <w:highlight w:val="none"/>
        </w:rPr>
        <w:t>须知</w:t>
      </w:r>
      <w:bookmarkEnd w:id="3"/>
    </w:p>
    <w:p w14:paraId="734C0E83">
      <w:pPr>
        <w:autoSpaceDE w:val="0"/>
        <w:autoSpaceDN w:val="0"/>
        <w:adjustRightInd w:val="0"/>
        <w:rPr>
          <w:rFonts w:hint="eastAsia" w:ascii="宋体" w:hAnsi="宋体" w:eastAsia="宋体" w:cs="宋体"/>
          <w:szCs w:val="21"/>
          <w:highlight w:val="none"/>
        </w:rPr>
      </w:pPr>
    </w:p>
    <w:p w14:paraId="3266C339">
      <w:pPr>
        <w:autoSpaceDE w:val="0"/>
        <w:autoSpaceDN w:val="0"/>
        <w:adjustRightInd w:val="0"/>
        <w:rPr>
          <w:rFonts w:hint="eastAsia" w:ascii="宋体" w:hAnsi="宋体" w:eastAsia="宋体" w:cs="宋体"/>
          <w:szCs w:val="21"/>
          <w:highlight w:val="none"/>
        </w:rPr>
        <w:sectPr>
          <w:pgSz w:w="11906" w:h="16838"/>
          <w:pgMar w:top="1440" w:right="1080" w:bottom="1440" w:left="1080" w:header="851" w:footer="992" w:gutter="0"/>
          <w:cols w:space="720" w:num="1"/>
          <w:docGrid w:type="lines" w:linePitch="312" w:charSpace="0"/>
        </w:sectPr>
      </w:pPr>
    </w:p>
    <w:p w14:paraId="2885C6DA">
      <w:pPr>
        <w:autoSpaceDE w:val="0"/>
        <w:autoSpaceDN w:val="0"/>
        <w:adjustRightInd w:val="0"/>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eastAsia="zh-CN"/>
        </w:rPr>
        <w:t>招标采购</w:t>
      </w:r>
      <w:r>
        <w:rPr>
          <w:rFonts w:hint="eastAsia" w:ascii="宋体" w:hAnsi="宋体" w:eastAsia="宋体" w:cs="宋体"/>
          <w:b/>
          <w:bCs/>
          <w:sz w:val="32"/>
          <w:szCs w:val="32"/>
          <w:highlight w:val="none"/>
        </w:rPr>
        <w:t>须知</w:t>
      </w:r>
    </w:p>
    <w:p w14:paraId="25576B16">
      <w:pPr>
        <w:pStyle w:val="65"/>
        <w:wordWrap w:val="0"/>
        <w:spacing w:before="0" w:beforeAutospacing="0" w:after="0" w:afterAutospacing="0" w:line="360" w:lineRule="auto"/>
        <w:ind w:firstLine="420" w:firstLineChars="200"/>
        <w:jc w:val="both"/>
        <w:outlineLvl w:val="1"/>
        <w:rPr>
          <w:rFonts w:hint="eastAsia" w:ascii="宋体" w:hAnsi="宋体" w:eastAsia="宋体" w:cs="宋体"/>
          <w:sz w:val="21"/>
          <w:szCs w:val="21"/>
          <w:highlight w:val="none"/>
        </w:rPr>
      </w:pPr>
      <w:bookmarkStart w:id="4" w:name="_Hlk21526798"/>
      <w:bookmarkStart w:id="5" w:name="_Hlk21526609"/>
      <w:bookmarkStart w:id="6" w:name="_Hlk21526831"/>
      <w:r>
        <w:rPr>
          <w:rFonts w:hint="eastAsia" w:ascii="宋体" w:hAnsi="宋体" w:eastAsia="宋体" w:cs="宋体"/>
          <w:sz w:val="21"/>
          <w:szCs w:val="21"/>
          <w:highlight w:val="none"/>
        </w:rPr>
        <w:t>一</w:t>
      </w:r>
      <w:bookmarkEnd w:id="4"/>
      <w:bookmarkEnd w:id="5"/>
      <w:r>
        <w:rPr>
          <w:rFonts w:hint="eastAsia" w:ascii="宋体" w:hAnsi="宋体" w:eastAsia="宋体" w:cs="宋体"/>
          <w:sz w:val="21"/>
          <w:szCs w:val="21"/>
          <w:highlight w:val="none"/>
        </w:rPr>
        <w:t>、本项目通过智采平台（</w:t>
      </w:r>
      <w:r>
        <w:rPr>
          <w:rFonts w:hint="eastAsia" w:ascii="宋体" w:hAnsi="宋体" w:eastAsia="宋体" w:cs="宋体"/>
          <w:color w:val="000000"/>
          <w:sz w:val="21"/>
          <w:szCs w:val="21"/>
          <w:highlight w:val="none"/>
          <w:shd w:val="clear" w:color="auto" w:fill="FFFFFF"/>
        </w:rPr>
        <w:t>http://gzgk.365bidding.com/</w:t>
      </w:r>
      <w:r>
        <w:rPr>
          <w:rFonts w:hint="eastAsia" w:ascii="宋体" w:hAnsi="宋体" w:eastAsia="宋体" w:cs="宋体"/>
          <w:sz w:val="21"/>
          <w:szCs w:val="21"/>
          <w:highlight w:val="none"/>
        </w:rPr>
        <w:t>）进行</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，参与</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的供应商必须登录平台进行注册，注册成功后方可参与项目</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w:t>
      </w:r>
    </w:p>
    <w:p w14:paraId="5DE30231">
      <w:pPr>
        <w:pStyle w:val="65"/>
        <w:wordWrap w:val="0"/>
        <w:spacing w:before="0" w:beforeAutospacing="0" w:after="0" w:afterAutospacing="0" w:line="360" w:lineRule="auto"/>
        <w:ind w:firstLine="422" w:firstLineChars="200"/>
        <w:jc w:val="both"/>
        <w:outlineLvl w:val="1"/>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二、语言要求</w:t>
      </w:r>
    </w:p>
    <w:p w14:paraId="63AEA6CE">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5FEC8F23">
      <w:pPr>
        <w:wordWrap w:val="0"/>
        <w:spacing w:line="360" w:lineRule="auto"/>
        <w:ind w:firstLine="420" w:firstLineChars="200"/>
        <w:outlineLvl w:val="1"/>
        <w:rPr>
          <w:rFonts w:hint="eastAsia" w:ascii="宋体" w:hAnsi="宋体" w:eastAsia="宋体" w:cs="宋体"/>
          <w:szCs w:val="21"/>
          <w:highlight w:val="none"/>
        </w:rPr>
      </w:pPr>
      <w:r>
        <w:rPr>
          <w:rFonts w:hint="eastAsia" w:ascii="宋体" w:hAnsi="宋体" w:eastAsia="宋体" w:cs="宋体"/>
          <w:szCs w:val="21"/>
          <w:highlight w:val="none"/>
        </w:rPr>
        <w:t>三、在智采平台参与项目</w:t>
      </w:r>
      <w:r>
        <w:rPr>
          <w:rFonts w:hint="eastAsia" w:ascii="宋体" w:hAnsi="宋体" w:eastAsia="宋体" w:cs="宋体"/>
          <w:szCs w:val="21"/>
          <w:highlight w:val="none"/>
          <w:lang w:eastAsia="zh-CN"/>
        </w:rPr>
        <w:t>招标采购</w:t>
      </w:r>
      <w:r>
        <w:rPr>
          <w:rFonts w:hint="eastAsia" w:ascii="宋体" w:hAnsi="宋体" w:eastAsia="宋体" w:cs="宋体"/>
          <w:szCs w:val="21"/>
          <w:highlight w:val="none"/>
        </w:rPr>
        <w:t>后放弃成交资格超过三次（含三次）的供应商连同该供应商同一法人名下所有公司将被列入平台黑名单，永久不得参与平台的项目</w:t>
      </w:r>
      <w:r>
        <w:rPr>
          <w:rFonts w:hint="eastAsia" w:ascii="宋体" w:hAnsi="宋体" w:eastAsia="宋体" w:cs="宋体"/>
          <w:szCs w:val="21"/>
          <w:highlight w:val="none"/>
          <w:lang w:eastAsia="zh-CN"/>
        </w:rPr>
        <w:t>招标采购</w:t>
      </w:r>
      <w:r>
        <w:rPr>
          <w:rFonts w:hint="eastAsia" w:ascii="宋体" w:hAnsi="宋体" w:eastAsia="宋体" w:cs="宋体"/>
          <w:szCs w:val="21"/>
          <w:highlight w:val="none"/>
        </w:rPr>
        <w:t>。</w:t>
      </w:r>
    </w:p>
    <w:p w14:paraId="1DBC73E0">
      <w:pPr>
        <w:wordWrap w:val="0"/>
        <w:spacing w:line="360" w:lineRule="auto"/>
        <w:ind w:firstLine="422" w:firstLineChars="200"/>
        <w:outlineLvl w:val="1"/>
        <w:rPr>
          <w:rFonts w:hint="eastAsia" w:ascii="宋体" w:hAnsi="宋体" w:eastAsia="宋体" w:cs="宋体"/>
          <w:szCs w:val="21"/>
          <w:highlight w:val="none"/>
        </w:rPr>
      </w:pPr>
      <w:r>
        <w:rPr>
          <w:rFonts w:hint="eastAsia" w:ascii="宋体" w:hAnsi="宋体" w:eastAsia="宋体" w:cs="宋体"/>
          <w:b/>
          <w:bCs/>
          <w:szCs w:val="21"/>
          <w:highlight w:val="none"/>
        </w:rPr>
        <w:t>四、如本项目</w:t>
      </w:r>
      <w:r>
        <w:rPr>
          <w:rFonts w:hint="eastAsia" w:ascii="宋体" w:hAnsi="宋体" w:eastAsia="宋体" w:cs="宋体"/>
          <w:b/>
          <w:bCs/>
          <w:szCs w:val="21"/>
          <w:highlight w:val="none"/>
          <w:lang w:eastAsia="zh-CN"/>
        </w:rPr>
        <w:t>招标采购</w:t>
      </w:r>
      <w:r>
        <w:rPr>
          <w:rFonts w:hint="eastAsia" w:ascii="宋体" w:hAnsi="宋体" w:eastAsia="宋体" w:cs="宋体"/>
          <w:b/>
          <w:bCs/>
          <w:szCs w:val="21"/>
          <w:highlight w:val="none"/>
        </w:rPr>
        <w:t>失败重新启动</w:t>
      </w:r>
      <w:r>
        <w:rPr>
          <w:rFonts w:hint="eastAsia" w:ascii="宋体" w:hAnsi="宋体" w:eastAsia="宋体" w:cs="宋体"/>
          <w:b/>
          <w:bCs/>
          <w:szCs w:val="21"/>
          <w:highlight w:val="none"/>
          <w:lang w:eastAsia="zh-CN"/>
        </w:rPr>
        <w:t>招标采购</w:t>
      </w:r>
      <w:r>
        <w:rPr>
          <w:rFonts w:hint="eastAsia" w:ascii="宋体" w:hAnsi="宋体" w:eastAsia="宋体" w:cs="宋体"/>
          <w:b/>
          <w:bCs/>
          <w:szCs w:val="21"/>
          <w:highlight w:val="none"/>
        </w:rPr>
        <w:t>则不允许已经成功报名参与本项目却未报价的供应商再次报名参与</w:t>
      </w:r>
      <w:r>
        <w:rPr>
          <w:rFonts w:hint="eastAsia" w:ascii="宋体" w:hAnsi="宋体" w:eastAsia="宋体" w:cs="宋体"/>
          <w:b/>
          <w:bCs/>
          <w:szCs w:val="21"/>
          <w:highlight w:val="none"/>
          <w:lang w:eastAsia="zh-CN"/>
        </w:rPr>
        <w:t>招标采购</w:t>
      </w:r>
      <w:r>
        <w:rPr>
          <w:rFonts w:hint="eastAsia" w:ascii="宋体" w:hAnsi="宋体" w:eastAsia="宋体" w:cs="宋体"/>
          <w:b/>
          <w:bCs/>
          <w:szCs w:val="21"/>
          <w:highlight w:val="none"/>
        </w:rPr>
        <w:t>。为避免恶性竞争，参与采购人</w:t>
      </w:r>
      <w:r>
        <w:rPr>
          <w:rFonts w:hint="eastAsia" w:ascii="宋体" w:hAnsi="宋体" w:eastAsia="宋体" w:cs="宋体"/>
          <w:b/>
          <w:bCs/>
          <w:szCs w:val="21"/>
          <w:highlight w:val="none"/>
          <w:lang w:eastAsia="zh-CN"/>
        </w:rPr>
        <w:t>招标采购</w:t>
      </w:r>
      <w:r>
        <w:rPr>
          <w:rFonts w:hint="eastAsia" w:ascii="宋体" w:hAnsi="宋体" w:eastAsia="宋体" w:cs="宋体"/>
          <w:b/>
          <w:bCs/>
          <w:szCs w:val="21"/>
          <w:highlight w:val="none"/>
        </w:rPr>
        <w:t>项目的供应商连续或累计3次成功报名未报价的将列入采购人黑名单，1年内不得参与采购人的所有</w:t>
      </w:r>
      <w:r>
        <w:rPr>
          <w:rFonts w:hint="eastAsia" w:ascii="宋体" w:hAnsi="宋体" w:eastAsia="宋体" w:cs="宋体"/>
          <w:b/>
          <w:bCs/>
          <w:szCs w:val="21"/>
          <w:highlight w:val="none"/>
          <w:lang w:eastAsia="zh-CN"/>
        </w:rPr>
        <w:t>招标采购</w:t>
      </w:r>
      <w:r>
        <w:rPr>
          <w:rFonts w:hint="eastAsia" w:ascii="宋体" w:hAnsi="宋体" w:eastAsia="宋体" w:cs="宋体"/>
          <w:b/>
          <w:bCs/>
          <w:szCs w:val="21"/>
          <w:highlight w:val="none"/>
        </w:rPr>
        <w:t>项目。</w:t>
      </w:r>
    </w:p>
    <w:p w14:paraId="31EA2A72">
      <w:pPr>
        <w:wordWrap w:val="0"/>
        <w:spacing w:line="360" w:lineRule="auto"/>
        <w:ind w:firstLine="422" w:firstLineChars="200"/>
        <w:outlineLvl w:val="1"/>
        <w:rPr>
          <w:rFonts w:hint="eastAsia" w:ascii="宋体" w:hAnsi="宋体" w:eastAsia="宋体" w:cs="宋体"/>
          <w:szCs w:val="21"/>
          <w:highlight w:val="none"/>
        </w:rPr>
      </w:pPr>
      <w:r>
        <w:rPr>
          <w:rFonts w:hint="eastAsia" w:ascii="宋体" w:hAnsi="宋体" w:eastAsia="宋体" w:cs="宋体"/>
          <w:b/>
          <w:bCs/>
          <w:szCs w:val="21"/>
          <w:highlight w:val="none"/>
        </w:rPr>
        <w:t>五、如无正当理由放弃成交资格的供应商连同该供应商同一法人名下所有公司将被列入采购人黑名单，永久不得参与采购人的项目</w:t>
      </w:r>
      <w:r>
        <w:rPr>
          <w:rFonts w:hint="eastAsia" w:ascii="宋体" w:hAnsi="宋体" w:eastAsia="宋体" w:cs="宋体"/>
          <w:b/>
          <w:bCs/>
          <w:szCs w:val="21"/>
          <w:highlight w:val="none"/>
          <w:lang w:eastAsia="zh-CN"/>
        </w:rPr>
        <w:t>招标采购</w:t>
      </w:r>
      <w:r>
        <w:rPr>
          <w:rFonts w:hint="eastAsia" w:ascii="宋体" w:hAnsi="宋体" w:eastAsia="宋体" w:cs="宋体"/>
          <w:b/>
          <w:bCs/>
          <w:szCs w:val="21"/>
          <w:highlight w:val="none"/>
        </w:rPr>
        <w:t>。</w:t>
      </w:r>
    </w:p>
    <w:p w14:paraId="40E11A3C">
      <w:pPr>
        <w:wordWrap w:val="0"/>
        <w:spacing w:line="360" w:lineRule="auto"/>
        <w:ind w:firstLine="422" w:firstLineChars="200"/>
        <w:outlineLvl w:val="1"/>
        <w:rPr>
          <w:rFonts w:hint="eastAsia" w:ascii="宋体" w:hAnsi="宋体" w:eastAsia="宋体" w:cs="宋体"/>
          <w:b/>
          <w:bCs/>
          <w:szCs w:val="21"/>
          <w:highlight w:val="none"/>
        </w:rPr>
      </w:pPr>
      <w:r>
        <w:rPr>
          <w:rFonts w:hint="eastAsia" w:ascii="宋体" w:hAnsi="宋体" w:eastAsia="宋体" w:cs="宋体"/>
          <w:b/>
          <w:bCs/>
          <w:szCs w:val="21"/>
          <w:highlight w:val="none"/>
        </w:rPr>
        <w:t>六、凡参与采购人项目</w:t>
      </w:r>
      <w:r>
        <w:rPr>
          <w:rFonts w:hint="eastAsia" w:ascii="宋体" w:hAnsi="宋体" w:eastAsia="宋体" w:cs="宋体"/>
          <w:b/>
          <w:bCs/>
          <w:szCs w:val="21"/>
          <w:highlight w:val="none"/>
          <w:lang w:eastAsia="zh-CN"/>
        </w:rPr>
        <w:t>招标采购</w:t>
      </w:r>
      <w:r>
        <w:rPr>
          <w:rFonts w:hint="eastAsia" w:ascii="宋体" w:hAnsi="宋体" w:eastAsia="宋体" w:cs="宋体"/>
          <w:b/>
          <w:bCs/>
          <w:szCs w:val="21"/>
          <w:highlight w:val="none"/>
        </w:rPr>
        <w:t>过程中有围标串标等违规情况的供应商不得再参与采购人重新启动的项目</w:t>
      </w:r>
      <w:r>
        <w:rPr>
          <w:rFonts w:hint="eastAsia" w:ascii="宋体" w:hAnsi="宋体" w:eastAsia="宋体" w:cs="宋体"/>
          <w:b/>
          <w:bCs/>
          <w:szCs w:val="21"/>
          <w:highlight w:val="none"/>
          <w:lang w:eastAsia="zh-CN"/>
        </w:rPr>
        <w:t>招标采购</w:t>
      </w:r>
      <w:r>
        <w:rPr>
          <w:rFonts w:hint="eastAsia" w:ascii="宋体" w:hAnsi="宋体" w:eastAsia="宋体" w:cs="宋体"/>
          <w:b/>
          <w:bCs/>
          <w:szCs w:val="21"/>
          <w:highlight w:val="none"/>
        </w:rPr>
        <w:t>，因围标串标行为导致废标的供应商将被列入采购人黑名单，三年内不得参与采购人的项目</w:t>
      </w:r>
      <w:r>
        <w:rPr>
          <w:rFonts w:hint="eastAsia" w:ascii="宋体" w:hAnsi="宋体" w:eastAsia="宋体" w:cs="宋体"/>
          <w:b/>
          <w:bCs/>
          <w:szCs w:val="21"/>
          <w:highlight w:val="none"/>
          <w:lang w:eastAsia="zh-CN"/>
        </w:rPr>
        <w:t>招标采购</w:t>
      </w:r>
      <w:r>
        <w:rPr>
          <w:rFonts w:hint="eastAsia" w:ascii="宋体" w:hAnsi="宋体" w:eastAsia="宋体" w:cs="宋体"/>
          <w:b/>
          <w:bCs/>
          <w:szCs w:val="21"/>
          <w:highlight w:val="none"/>
        </w:rPr>
        <w:t>。</w:t>
      </w:r>
    </w:p>
    <w:p w14:paraId="35F3BD2E">
      <w:pPr>
        <w:pStyle w:val="65"/>
        <w:wordWrap w:val="0"/>
        <w:spacing w:before="0" w:beforeAutospacing="0" w:after="0" w:afterAutospacing="0" w:line="360" w:lineRule="auto"/>
        <w:ind w:firstLine="422" w:firstLineChars="200"/>
        <w:jc w:val="both"/>
        <w:outlineLvl w:val="1"/>
        <w:rPr>
          <w:rFonts w:hint="eastAsia" w:ascii="宋体" w:hAnsi="宋体" w:eastAsia="宋体" w:cs="宋体"/>
          <w:sz w:val="21"/>
          <w:szCs w:val="21"/>
          <w:highlight w:val="none"/>
        </w:rPr>
      </w:pPr>
      <w:r>
        <w:rPr>
          <w:rFonts w:hint="eastAsia" w:ascii="宋体" w:hAnsi="宋体" w:eastAsia="宋体" w:cs="宋体"/>
          <w:b/>
          <w:bCs/>
          <w:sz w:val="21"/>
          <w:szCs w:val="21"/>
          <w:highlight w:val="none"/>
        </w:rPr>
        <w:t>七、</w:t>
      </w:r>
      <w:r>
        <w:rPr>
          <w:rFonts w:hint="eastAsia" w:ascii="宋体" w:hAnsi="宋体" w:eastAsia="宋体" w:cs="宋体"/>
          <w:b/>
          <w:bCs/>
          <w:sz w:val="21"/>
          <w:szCs w:val="21"/>
          <w:highlight w:val="none"/>
          <w:lang w:eastAsia="zh-CN"/>
        </w:rPr>
        <w:t>招标采购</w:t>
      </w:r>
      <w:r>
        <w:rPr>
          <w:rFonts w:hint="eastAsia" w:ascii="宋体" w:hAnsi="宋体" w:eastAsia="宋体" w:cs="宋体"/>
          <w:b/>
          <w:bCs/>
          <w:sz w:val="21"/>
          <w:szCs w:val="21"/>
          <w:highlight w:val="none"/>
        </w:rPr>
        <w:t>须知</w:t>
      </w:r>
    </w:p>
    <w:p w14:paraId="311718FF">
      <w:pPr>
        <w:pStyle w:val="65"/>
        <w:wordWrap w:val="0"/>
        <w:spacing w:before="0" w:beforeAutospacing="0" w:after="0" w:afterAutospacing="0" w:line="360" w:lineRule="auto"/>
        <w:ind w:firstLine="422" w:firstLineChars="200"/>
        <w:jc w:val="both"/>
        <w:outlineLvl w:val="2"/>
        <w:rPr>
          <w:rFonts w:hint="eastAsia" w:ascii="宋体" w:hAnsi="宋体" w:eastAsia="宋体" w:cs="宋体"/>
          <w:sz w:val="21"/>
          <w:szCs w:val="21"/>
          <w:highlight w:val="none"/>
        </w:rPr>
      </w:pPr>
      <w:r>
        <w:rPr>
          <w:rFonts w:hint="eastAsia" w:ascii="宋体" w:hAnsi="宋体" w:eastAsia="宋体" w:cs="宋体"/>
          <w:b/>
          <w:sz w:val="21"/>
          <w:szCs w:val="21"/>
          <w:highlight w:val="none"/>
        </w:rPr>
        <w:t>(一)</w:t>
      </w:r>
      <w:r>
        <w:rPr>
          <w:rStyle w:val="28"/>
          <w:rFonts w:hint="eastAsia" w:ascii="宋体" w:hAnsi="宋体" w:eastAsia="宋体" w:cs="宋体"/>
          <w:sz w:val="21"/>
          <w:szCs w:val="21"/>
          <w:highlight w:val="none"/>
          <w:lang w:eastAsia="zh-CN"/>
        </w:rPr>
        <w:t>招标采购</w:t>
      </w:r>
      <w:r>
        <w:rPr>
          <w:rStyle w:val="28"/>
          <w:rFonts w:hint="eastAsia" w:ascii="宋体" w:hAnsi="宋体" w:eastAsia="宋体" w:cs="宋体"/>
          <w:sz w:val="21"/>
          <w:szCs w:val="21"/>
          <w:highlight w:val="none"/>
        </w:rPr>
        <w:t>说明</w:t>
      </w:r>
    </w:p>
    <w:p w14:paraId="40098370">
      <w:pPr>
        <w:pStyle w:val="65"/>
        <w:tabs>
          <w:tab w:val="left" w:pos="851"/>
        </w:tabs>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1.参与</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的供应商应承担所有与准备和参加</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有关的费用，不</w:t>
      </w:r>
      <w:r>
        <w:rPr>
          <w:rFonts w:hint="eastAsia" w:ascii="宋体" w:hAnsi="宋体" w:eastAsia="宋体" w:cs="宋体"/>
          <w:sz w:val="21"/>
          <w:szCs w:val="21"/>
          <w:highlight w:val="none"/>
          <w:lang w:eastAsia="zh-TW"/>
        </w:rPr>
        <w:t>论</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lang w:eastAsia="zh-TW"/>
        </w:rPr>
        <w:t>的结果如何</w:t>
      </w:r>
      <w:r>
        <w:rPr>
          <w:rFonts w:hint="eastAsia" w:ascii="宋体" w:hAnsi="宋体" w:eastAsia="宋体" w:cs="宋体"/>
          <w:sz w:val="21"/>
          <w:szCs w:val="21"/>
          <w:highlight w:val="none"/>
        </w:rPr>
        <w:t>，采购</w:t>
      </w:r>
      <w:r>
        <w:rPr>
          <w:rFonts w:hint="eastAsia" w:ascii="宋体" w:hAnsi="宋体" w:eastAsia="宋体" w:cs="宋体"/>
          <w:sz w:val="21"/>
          <w:szCs w:val="21"/>
          <w:highlight w:val="none"/>
          <w:lang w:eastAsia="zh-TW"/>
        </w:rPr>
        <w:t>人</w:t>
      </w:r>
      <w:r>
        <w:rPr>
          <w:rFonts w:hint="eastAsia" w:ascii="宋体" w:hAnsi="宋体" w:eastAsia="宋体" w:cs="宋体"/>
          <w:sz w:val="21"/>
          <w:szCs w:val="21"/>
          <w:highlight w:val="none"/>
        </w:rPr>
        <w:t>和</w:t>
      </w:r>
      <w:r>
        <w:rPr>
          <w:rFonts w:hint="eastAsia" w:ascii="宋体" w:hAnsi="宋体" w:eastAsia="宋体" w:cs="宋体"/>
          <w:sz w:val="21"/>
          <w:szCs w:val="21"/>
          <w:highlight w:val="none"/>
          <w:lang w:eastAsia="zh-TW"/>
        </w:rPr>
        <w:t>智采平台均无义务和责任承担这些费用</w:t>
      </w:r>
      <w:r>
        <w:rPr>
          <w:rFonts w:hint="eastAsia" w:ascii="宋体" w:hAnsi="宋体" w:eastAsia="宋体" w:cs="宋体"/>
          <w:sz w:val="21"/>
          <w:szCs w:val="21"/>
          <w:highlight w:val="none"/>
        </w:rPr>
        <w:t>。</w:t>
      </w:r>
    </w:p>
    <w:p w14:paraId="092E7528">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2.参与</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的</w:t>
      </w:r>
      <w:r>
        <w:rPr>
          <w:rFonts w:hint="eastAsia" w:ascii="宋体" w:hAnsi="宋体" w:eastAsia="宋体" w:cs="宋体"/>
          <w:bCs/>
          <w:sz w:val="21"/>
          <w:szCs w:val="21"/>
          <w:highlight w:val="none"/>
        </w:rPr>
        <w:t>供应商必须按</w:t>
      </w:r>
      <w:r>
        <w:rPr>
          <w:rFonts w:hint="eastAsia" w:ascii="宋体" w:hAnsi="宋体" w:eastAsia="宋体" w:cs="宋体"/>
          <w:bCs/>
          <w:sz w:val="21"/>
          <w:szCs w:val="21"/>
          <w:highlight w:val="none"/>
          <w:lang w:eastAsia="zh-CN"/>
        </w:rPr>
        <w:t>招标采购</w:t>
      </w:r>
      <w:r>
        <w:rPr>
          <w:rFonts w:hint="eastAsia" w:ascii="宋体" w:hAnsi="宋体" w:eastAsia="宋体" w:cs="宋体"/>
          <w:bCs/>
          <w:sz w:val="21"/>
          <w:szCs w:val="21"/>
          <w:highlight w:val="none"/>
        </w:rPr>
        <w:t>附件的格式填写，不得随意增加或删除表格内容。除单价、金额或项目要求填写的内容外，不得擅自改动</w:t>
      </w:r>
      <w:r>
        <w:rPr>
          <w:rFonts w:hint="eastAsia" w:ascii="宋体" w:hAnsi="宋体" w:eastAsia="宋体" w:cs="宋体"/>
          <w:bCs/>
          <w:sz w:val="21"/>
          <w:szCs w:val="21"/>
          <w:highlight w:val="none"/>
          <w:lang w:eastAsia="zh-CN"/>
        </w:rPr>
        <w:t>招标采购</w:t>
      </w:r>
      <w:r>
        <w:rPr>
          <w:rFonts w:hint="eastAsia" w:ascii="宋体" w:hAnsi="宋体" w:eastAsia="宋体" w:cs="宋体"/>
          <w:bCs/>
          <w:sz w:val="21"/>
          <w:szCs w:val="21"/>
          <w:highlight w:val="none"/>
        </w:rPr>
        <w:t>附件内容，否则将有可能影响成交结果，不推荐为成交候选供应商。</w:t>
      </w:r>
    </w:p>
    <w:p w14:paraId="38003544">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3.参与</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val="zh-CN"/>
        </w:rPr>
        <w:t>供应商需对用户需求书的所有条款进行整体响应，用户需求书条款若有一条负偏离或不响应，</w:t>
      </w:r>
      <w:r>
        <w:rPr>
          <w:rFonts w:hint="eastAsia" w:ascii="宋体" w:hAnsi="宋体" w:eastAsia="宋体" w:cs="宋体"/>
          <w:bCs/>
          <w:sz w:val="21"/>
          <w:szCs w:val="21"/>
          <w:highlight w:val="none"/>
        </w:rPr>
        <w:t>不推荐为成交候选供应商</w:t>
      </w:r>
      <w:r>
        <w:rPr>
          <w:rFonts w:hint="eastAsia" w:ascii="宋体" w:hAnsi="宋体" w:eastAsia="宋体" w:cs="宋体"/>
          <w:sz w:val="21"/>
          <w:szCs w:val="21"/>
          <w:highlight w:val="none"/>
          <w:lang w:val="zh-CN"/>
        </w:rPr>
        <w:t>。</w:t>
      </w:r>
    </w:p>
    <w:p w14:paraId="2DD85525">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4.若成交供应商自身原因无法完成本项目，则采购人有权保留追究责任。</w:t>
      </w:r>
    </w:p>
    <w:p w14:paraId="012A822D">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5.成交供应商因自身原因被取消成交资格，采购人可重新启动采购或按</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公告规定顺延推选符合要求的供应商作为成交供应商。</w:t>
      </w:r>
    </w:p>
    <w:p w14:paraId="23A756A7">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6.若本项目</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采购失败，采购人将重新采购，届时采购人有权根据项目具体情况，决定重新采购项目的采购方式。</w:t>
      </w:r>
    </w:p>
    <w:p w14:paraId="4AEA1CA8">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7.成交供应商若无正当理由恶意放弃成交资格，采购人有权将拒绝其参加本项目重新组织的</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采购活动。</w:t>
      </w:r>
    </w:p>
    <w:p w14:paraId="724696AB">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8.如采购人在审核或复核参与</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的供应商所提交的</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资料时，供应商须无条件配合；期间若发现存在弄虚作假或相关的失信记录或违反国家法律法规等相关的不良情形，采购人可取消其成交资格并保留追究责任的权力。</w:t>
      </w:r>
    </w:p>
    <w:p w14:paraId="0F697E12">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9.参与</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eastAsia="zh-TW"/>
        </w:rPr>
        <w:t>供应商向我司咨询的有关项目事项，一切以</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文件</w:t>
      </w:r>
      <w:r>
        <w:rPr>
          <w:rFonts w:hint="eastAsia" w:ascii="宋体" w:hAnsi="宋体" w:eastAsia="宋体" w:cs="宋体"/>
          <w:sz w:val="21"/>
          <w:szCs w:val="21"/>
          <w:highlight w:val="none"/>
          <w:lang w:eastAsia="zh-TW"/>
        </w:rPr>
        <w:t>规定</w:t>
      </w:r>
      <w:r>
        <w:rPr>
          <w:rFonts w:hint="eastAsia" w:ascii="宋体" w:hAnsi="宋体" w:eastAsia="宋体" w:cs="宋体"/>
          <w:sz w:val="21"/>
          <w:szCs w:val="21"/>
          <w:highlight w:val="none"/>
        </w:rPr>
        <w:t>和</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公告规定以及</w:t>
      </w:r>
      <w:r>
        <w:rPr>
          <w:rFonts w:hint="eastAsia" w:ascii="宋体" w:hAnsi="宋体" w:eastAsia="宋体" w:cs="宋体"/>
          <w:sz w:val="21"/>
          <w:szCs w:val="21"/>
          <w:highlight w:val="none"/>
          <w:lang w:eastAsia="zh-TW"/>
        </w:rPr>
        <w:t>本公司</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eastAsia="zh-TW"/>
        </w:rPr>
        <w:t>书面答复为准，其他一切形式均为个人意见，不代表本公司的意见</w:t>
      </w:r>
      <w:r>
        <w:rPr>
          <w:rFonts w:hint="eastAsia" w:ascii="宋体" w:hAnsi="宋体" w:eastAsia="宋体" w:cs="宋体"/>
          <w:sz w:val="21"/>
          <w:szCs w:val="21"/>
          <w:highlight w:val="none"/>
        </w:rPr>
        <w:t>；</w:t>
      </w:r>
    </w:p>
    <w:p w14:paraId="751A78BB">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10.参与</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的供应商应认真阅读</w:t>
      </w:r>
      <w:r>
        <w:rPr>
          <w:rFonts w:hint="eastAsia" w:ascii="宋体" w:hAnsi="宋体" w:eastAsia="宋体" w:cs="宋体"/>
          <w:sz w:val="21"/>
          <w:szCs w:val="21"/>
          <w:highlight w:val="none"/>
          <w:lang w:eastAsia="zh-TW"/>
        </w:rPr>
        <w:t>、并充分理解</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lang w:eastAsia="zh-TW"/>
        </w:rPr>
        <w:t>文件的全部内容（包括所有的补充、修改内容重要事项、格式、条款</w:t>
      </w:r>
      <w:r>
        <w:rPr>
          <w:rFonts w:hint="eastAsia" w:ascii="宋体" w:hAnsi="宋体" w:eastAsia="宋体" w:cs="宋体"/>
          <w:sz w:val="21"/>
          <w:szCs w:val="21"/>
          <w:highlight w:val="none"/>
        </w:rPr>
        <w:t>、服务要求</w:t>
      </w:r>
      <w:r>
        <w:rPr>
          <w:rFonts w:hint="eastAsia" w:ascii="宋体" w:hAnsi="宋体" w:eastAsia="宋体" w:cs="宋体"/>
          <w:sz w:val="21"/>
          <w:szCs w:val="21"/>
          <w:highlight w:val="none"/>
          <w:lang w:eastAsia="zh-TW"/>
        </w:rPr>
        <w:t>和技术规范、参数及要求等）。</w:t>
      </w:r>
      <w:r>
        <w:rPr>
          <w:rFonts w:hint="eastAsia" w:ascii="宋体" w:hAnsi="宋体" w:eastAsia="宋体" w:cs="宋体"/>
          <w:sz w:val="21"/>
          <w:szCs w:val="21"/>
          <w:highlight w:val="none"/>
        </w:rPr>
        <w:t>供应商</w:t>
      </w:r>
      <w:r>
        <w:rPr>
          <w:rFonts w:hint="eastAsia" w:ascii="宋体" w:hAnsi="宋体" w:eastAsia="宋体" w:cs="宋体"/>
          <w:sz w:val="21"/>
          <w:szCs w:val="21"/>
          <w:highlight w:val="none"/>
          <w:lang w:eastAsia="zh-TW"/>
        </w:rPr>
        <w:t>没有按照</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lang w:eastAsia="zh-TW"/>
        </w:rPr>
        <w:t>文件要求提交全部资料，或者</w:t>
      </w:r>
      <w:r>
        <w:rPr>
          <w:rFonts w:hint="eastAsia" w:ascii="宋体" w:hAnsi="宋体" w:eastAsia="宋体" w:cs="宋体"/>
          <w:sz w:val="21"/>
          <w:szCs w:val="21"/>
          <w:highlight w:val="none"/>
        </w:rPr>
        <w:t>参与</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所上传的</w:t>
      </w:r>
      <w:r>
        <w:rPr>
          <w:rFonts w:hint="eastAsia" w:ascii="宋体" w:hAnsi="宋体" w:eastAsia="宋体" w:cs="宋体"/>
          <w:sz w:val="21"/>
          <w:szCs w:val="21"/>
          <w:highlight w:val="none"/>
          <w:lang w:eastAsia="zh-TW"/>
        </w:rPr>
        <w:t>文件没有对</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lang w:eastAsia="zh-TW"/>
        </w:rPr>
        <w:t>文件在各方面都作出实质性响应是</w:t>
      </w:r>
      <w:r>
        <w:rPr>
          <w:rFonts w:hint="eastAsia" w:ascii="宋体" w:hAnsi="宋体" w:eastAsia="宋体" w:cs="宋体"/>
          <w:sz w:val="21"/>
          <w:szCs w:val="21"/>
          <w:highlight w:val="none"/>
        </w:rPr>
        <w:t>供应商</w:t>
      </w:r>
      <w:r>
        <w:rPr>
          <w:rFonts w:hint="eastAsia" w:ascii="宋体" w:hAnsi="宋体" w:eastAsia="宋体" w:cs="宋体"/>
          <w:sz w:val="21"/>
          <w:szCs w:val="21"/>
          <w:highlight w:val="none"/>
          <w:lang w:eastAsia="zh-TW"/>
        </w:rPr>
        <w:t>的风险，有可能导致其</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lang w:eastAsia="zh-TW"/>
        </w:rPr>
        <w:t>被拒绝，</w:t>
      </w:r>
      <w:r>
        <w:rPr>
          <w:rFonts w:hint="eastAsia" w:ascii="宋体" w:hAnsi="宋体" w:eastAsia="宋体" w:cs="宋体"/>
          <w:sz w:val="21"/>
          <w:szCs w:val="21"/>
          <w:highlight w:val="none"/>
        </w:rPr>
        <w:t>或被认定为无效</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w:t>
      </w:r>
    </w:p>
    <w:p w14:paraId="6203FB73">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11.采购人有权拒绝接受任何不合格的货物或服务，由此产生的费用及相关后果均由成交供应商自行承担。</w:t>
      </w:r>
    </w:p>
    <w:p w14:paraId="3275E468">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12.供应商认为</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结果损害其权益的，应按照智采平台相关指引在规定的时间内向采购人或平台方提交书面质疑，不提交的视为无异议，逾期提交将不予受理。</w:t>
      </w:r>
    </w:p>
    <w:p w14:paraId="75D883FF">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13.本</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公告和</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文件的解释权归</w:t>
      </w:r>
      <w:r>
        <w:rPr>
          <w:rFonts w:hint="eastAsia" w:ascii="宋体" w:hAnsi="宋体" w:eastAsia="宋体" w:cs="宋体"/>
          <w:sz w:val="21"/>
          <w:szCs w:val="21"/>
          <w:highlight w:val="none"/>
          <w:lang w:eastAsia="zh-TW"/>
        </w:rPr>
        <w:t>“</w:t>
      </w:r>
      <w:r>
        <w:rPr>
          <w:rFonts w:hint="eastAsia" w:cs="宋体"/>
          <w:sz w:val="21"/>
          <w:szCs w:val="21"/>
          <w:highlight w:val="none"/>
          <w:lang w:eastAsia="zh-CN"/>
        </w:rPr>
        <w:t>广东国科招标有限公司</w:t>
      </w:r>
      <w:r>
        <w:rPr>
          <w:rFonts w:hint="eastAsia" w:ascii="宋体" w:hAnsi="宋体" w:eastAsia="宋体" w:cs="宋体"/>
          <w:sz w:val="21"/>
          <w:szCs w:val="21"/>
          <w:highlight w:val="none"/>
          <w:lang w:eastAsia="zh-TW"/>
        </w:rPr>
        <w:t>”所有。</w:t>
      </w:r>
    </w:p>
    <w:p w14:paraId="0DC551D2">
      <w:pPr>
        <w:pStyle w:val="65"/>
        <w:wordWrap w:val="0"/>
        <w:spacing w:before="0" w:beforeAutospacing="0" w:after="0" w:afterAutospacing="0" w:line="360" w:lineRule="auto"/>
        <w:ind w:firstLine="422" w:firstLineChars="200"/>
        <w:jc w:val="both"/>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(二)</w:t>
      </w:r>
      <w:r>
        <w:rPr>
          <w:rFonts w:hint="eastAsia" w:ascii="宋体" w:hAnsi="宋体" w:eastAsia="宋体" w:cs="宋体"/>
          <w:b/>
          <w:sz w:val="21"/>
          <w:szCs w:val="21"/>
          <w:highlight w:val="none"/>
          <w:lang w:eastAsia="zh-CN"/>
        </w:rPr>
        <w:t>招标采购</w:t>
      </w:r>
      <w:r>
        <w:rPr>
          <w:rFonts w:hint="eastAsia" w:ascii="宋体" w:hAnsi="宋体" w:eastAsia="宋体" w:cs="宋体"/>
          <w:b/>
          <w:sz w:val="21"/>
          <w:szCs w:val="21"/>
          <w:highlight w:val="none"/>
        </w:rPr>
        <w:t>文件的澄清或修改</w:t>
      </w:r>
    </w:p>
    <w:p w14:paraId="08843949">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1.采购人可以对已发出的</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文件进行必要的澄清或者修改。澄清或者修改的内容将在智采平台上发布澄清（更正/变更）公告。</w:t>
      </w:r>
    </w:p>
    <w:p w14:paraId="0F01C479">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2.无论澄清或者修改的内容是否影响</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，平台将以邮箱形式通知所有的报名供应商；报名供应商应按要求履行相应的义务；如报名</w:t>
      </w:r>
      <w:r>
        <w:rPr>
          <w:rFonts w:hint="eastAsia" w:ascii="宋体" w:hAnsi="宋体" w:eastAsia="宋体" w:cs="宋体"/>
          <w:sz w:val="21"/>
          <w:szCs w:val="21"/>
          <w:highlight w:val="none"/>
          <w:lang w:eastAsia="zh-TW"/>
        </w:rPr>
        <w:t>截止时间</w:t>
      </w:r>
      <w:r>
        <w:rPr>
          <w:rFonts w:hint="eastAsia" w:ascii="宋体" w:hAnsi="宋体" w:eastAsia="宋体" w:cs="宋体"/>
          <w:sz w:val="21"/>
          <w:szCs w:val="21"/>
          <w:highlight w:val="none"/>
        </w:rPr>
        <w:t>少于一个工作日的，采购人应当相应顺延报名的截止时间。</w:t>
      </w:r>
    </w:p>
    <w:p w14:paraId="0BCE5667">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3.采购人发出的澄清或修改（更正/变更）的内容为</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文件的组成部分，并对供应商具有约束力。</w:t>
      </w:r>
    </w:p>
    <w:p w14:paraId="00D543A9">
      <w:pPr>
        <w:pStyle w:val="65"/>
        <w:wordWrap w:val="0"/>
        <w:spacing w:before="0" w:beforeAutospacing="0" w:after="0" w:afterAutospacing="0" w:line="360" w:lineRule="auto"/>
        <w:ind w:firstLine="422" w:firstLineChars="200"/>
        <w:jc w:val="both"/>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(三)如有要求缴纳</w:t>
      </w:r>
      <w:r>
        <w:rPr>
          <w:rFonts w:hint="eastAsia" w:ascii="宋体" w:hAnsi="宋体" w:eastAsia="宋体" w:cs="宋体"/>
          <w:b/>
          <w:sz w:val="21"/>
          <w:szCs w:val="21"/>
          <w:highlight w:val="none"/>
          <w:lang w:eastAsia="zh-CN"/>
        </w:rPr>
        <w:t>招标采购</w:t>
      </w:r>
      <w:r>
        <w:rPr>
          <w:rFonts w:hint="eastAsia" w:ascii="宋体" w:hAnsi="宋体" w:eastAsia="宋体" w:cs="宋体"/>
          <w:b/>
          <w:sz w:val="21"/>
          <w:szCs w:val="21"/>
          <w:highlight w:val="none"/>
        </w:rPr>
        <w:t>保证金的项目有</w:t>
      </w:r>
      <w:r>
        <w:rPr>
          <w:rFonts w:hint="eastAsia" w:ascii="宋体" w:hAnsi="宋体" w:eastAsia="宋体" w:cs="宋体"/>
          <w:b/>
          <w:sz w:val="21"/>
          <w:szCs w:val="21"/>
          <w:highlight w:val="none"/>
          <w:lang w:eastAsia="zh-TW"/>
        </w:rPr>
        <w:t>下列任一情</w:t>
      </w:r>
      <w:r>
        <w:rPr>
          <w:rFonts w:hint="eastAsia" w:ascii="宋体" w:hAnsi="宋体" w:eastAsia="宋体" w:cs="宋体"/>
          <w:b/>
          <w:sz w:val="21"/>
          <w:szCs w:val="21"/>
          <w:highlight w:val="none"/>
        </w:rPr>
        <w:t>形</w:t>
      </w:r>
      <w:r>
        <w:rPr>
          <w:rFonts w:hint="eastAsia" w:ascii="宋体" w:hAnsi="宋体" w:eastAsia="宋体" w:cs="宋体"/>
          <w:b/>
          <w:sz w:val="21"/>
          <w:szCs w:val="21"/>
          <w:highlight w:val="none"/>
          <w:lang w:eastAsia="zh-TW"/>
        </w:rPr>
        <w:t>发生时</w:t>
      </w:r>
      <w:r>
        <w:rPr>
          <w:rFonts w:hint="eastAsia" w:ascii="宋体" w:hAnsi="宋体" w:eastAsia="宋体" w:cs="宋体"/>
          <w:b/>
          <w:sz w:val="21"/>
          <w:szCs w:val="21"/>
          <w:highlight w:val="none"/>
        </w:rPr>
        <w:t>，</w:t>
      </w:r>
      <w:r>
        <w:rPr>
          <w:rFonts w:hint="eastAsia" w:ascii="宋体" w:hAnsi="宋体" w:eastAsia="宋体" w:cs="宋体"/>
          <w:b/>
          <w:sz w:val="21"/>
          <w:szCs w:val="21"/>
          <w:highlight w:val="none"/>
          <w:lang w:eastAsia="zh-CN"/>
        </w:rPr>
        <w:t>招标采购</w:t>
      </w:r>
      <w:r>
        <w:rPr>
          <w:rFonts w:hint="eastAsia" w:ascii="宋体" w:hAnsi="宋体" w:eastAsia="宋体" w:cs="宋体"/>
          <w:b/>
          <w:sz w:val="21"/>
          <w:szCs w:val="21"/>
          <w:highlight w:val="none"/>
          <w:lang w:eastAsia="zh-TW"/>
        </w:rPr>
        <w:t>保证金将不予退还</w:t>
      </w:r>
      <w:r>
        <w:rPr>
          <w:rFonts w:hint="eastAsia" w:ascii="宋体" w:hAnsi="宋体" w:eastAsia="宋体" w:cs="宋体"/>
          <w:b/>
          <w:sz w:val="21"/>
          <w:szCs w:val="21"/>
          <w:highlight w:val="none"/>
        </w:rPr>
        <w:t>：</w:t>
      </w:r>
    </w:p>
    <w:p w14:paraId="5A68A8A1">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1.供应商</w:t>
      </w:r>
      <w:r>
        <w:rPr>
          <w:rFonts w:hint="eastAsia" w:ascii="宋体" w:hAnsi="宋体" w:eastAsia="宋体" w:cs="宋体"/>
          <w:sz w:val="21"/>
          <w:szCs w:val="21"/>
          <w:highlight w:val="none"/>
          <w:lang w:eastAsia="zh-TW"/>
        </w:rPr>
        <w:t>在</w:t>
      </w:r>
      <w:r>
        <w:rPr>
          <w:rFonts w:hint="eastAsia" w:ascii="宋体" w:hAnsi="宋体" w:eastAsia="宋体" w:cs="宋体"/>
          <w:sz w:val="21"/>
          <w:szCs w:val="21"/>
          <w:highlight w:val="none"/>
        </w:rPr>
        <w:t>项目相关公告以及</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文件等相关</w:t>
      </w:r>
      <w:r>
        <w:rPr>
          <w:rFonts w:hint="eastAsia" w:ascii="宋体" w:hAnsi="宋体" w:eastAsia="宋体" w:cs="宋体"/>
          <w:sz w:val="21"/>
          <w:szCs w:val="21"/>
          <w:highlight w:val="none"/>
          <w:lang w:eastAsia="zh-TW"/>
        </w:rPr>
        <w:t>规定的</w:t>
      </w:r>
      <w:r>
        <w:rPr>
          <w:rFonts w:hint="eastAsia" w:ascii="宋体" w:hAnsi="宋体" w:eastAsia="宋体" w:cs="宋体"/>
          <w:sz w:val="21"/>
          <w:szCs w:val="21"/>
          <w:highlight w:val="none"/>
        </w:rPr>
        <w:t>报名报价</w:t>
      </w:r>
      <w:r>
        <w:rPr>
          <w:rFonts w:hint="eastAsia" w:ascii="宋体" w:hAnsi="宋体" w:eastAsia="宋体" w:cs="宋体"/>
          <w:sz w:val="21"/>
          <w:szCs w:val="21"/>
          <w:highlight w:val="none"/>
          <w:lang w:eastAsia="zh-TW"/>
        </w:rPr>
        <w:t>有效期内撤</w:t>
      </w:r>
      <w:r>
        <w:rPr>
          <w:rFonts w:hint="eastAsia" w:ascii="宋体" w:hAnsi="宋体" w:eastAsia="宋体" w:cs="宋体"/>
          <w:sz w:val="21"/>
          <w:szCs w:val="21"/>
          <w:highlight w:val="none"/>
        </w:rPr>
        <w:t>销</w:t>
      </w:r>
      <w:r>
        <w:rPr>
          <w:rFonts w:hint="eastAsia" w:ascii="宋体" w:hAnsi="宋体" w:eastAsia="宋体" w:cs="宋体"/>
          <w:sz w:val="21"/>
          <w:szCs w:val="21"/>
          <w:highlight w:val="none"/>
          <w:lang w:eastAsia="zh-TW"/>
        </w:rPr>
        <w:t>其</w:t>
      </w:r>
      <w:r>
        <w:rPr>
          <w:rFonts w:hint="eastAsia" w:ascii="宋体" w:hAnsi="宋体" w:eastAsia="宋体" w:cs="宋体"/>
          <w:sz w:val="21"/>
          <w:szCs w:val="21"/>
          <w:highlight w:val="none"/>
        </w:rPr>
        <w:t>报价的；</w:t>
      </w:r>
    </w:p>
    <w:p w14:paraId="757B2E07">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2.获取成交资格</w:t>
      </w:r>
      <w:r>
        <w:rPr>
          <w:rFonts w:hint="eastAsia" w:ascii="宋体" w:hAnsi="宋体" w:eastAsia="宋体" w:cs="宋体"/>
          <w:sz w:val="21"/>
          <w:szCs w:val="21"/>
          <w:highlight w:val="none"/>
          <w:lang w:eastAsia="zh-TW"/>
        </w:rPr>
        <w:t>后无正当理由放弃</w:t>
      </w:r>
      <w:r>
        <w:rPr>
          <w:rFonts w:hint="eastAsia" w:ascii="宋体" w:hAnsi="宋体" w:eastAsia="宋体" w:cs="宋体"/>
          <w:sz w:val="21"/>
          <w:szCs w:val="21"/>
          <w:highlight w:val="none"/>
        </w:rPr>
        <w:t>成交资格</w:t>
      </w:r>
      <w:r>
        <w:rPr>
          <w:rFonts w:hint="eastAsia" w:ascii="宋体" w:hAnsi="宋体" w:eastAsia="宋体" w:cs="宋体"/>
          <w:sz w:val="21"/>
          <w:szCs w:val="21"/>
          <w:highlight w:val="none"/>
          <w:lang w:eastAsia="zh-TW"/>
        </w:rPr>
        <w:t>或</w:t>
      </w:r>
      <w:r>
        <w:rPr>
          <w:rFonts w:hint="eastAsia" w:ascii="宋体" w:hAnsi="宋体" w:eastAsia="宋体" w:cs="宋体"/>
          <w:sz w:val="21"/>
          <w:szCs w:val="21"/>
          <w:highlight w:val="none"/>
        </w:rPr>
        <w:t>成交供应商拒绝与采购人</w:t>
      </w:r>
      <w:r>
        <w:rPr>
          <w:rFonts w:hint="eastAsia" w:ascii="宋体" w:hAnsi="宋体" w:eastAsia="宋体" w:cs="宋体"/>
          <w:sz w:val="21"/>
          <w:szCs w:val="21"/>
          <w:highlight w:val="none"/>
          <w:lang w:eastAsia="zh-TW"/>
        </w:rPr>
        <w:t>签订合同</w:t>
      </w:r>
      <w:r>
        <w:rPr>
          <w:rFonts w:hint="eastAsia" w:ascii="宋体" w:hAnsi="宋体" w:eastAsia="宋体" w:cs="宋体"/>
          <w:sz w:val="21"/>
          <w:szCs w:val="21"/>
          <w:highlight w:val="none"/>
        </w:rPr>
        <w:t>的；</w:t>
      </w:r>
    </w:p>
    <w:p w14:paraId="1E708C4E">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eastAsia="zh-TW"/>
        </w:rPr>
        <w:t>3.</w:t>
      </w:r>
      <w:r>
        <w:rPr>
          <w:rFonts w:hint="eastAsia" w:ascii="宋体" w:hAnsi="宋体" w:eastAsia="宋体" w:cs="宋体"/>
          <w:sz w:val="21"/>
          <w:szCs w:val="21"/>
          <w:highlight w:val="none"/>
        </w:rPr>
        <w:t>其他因成交供应商的原因被认定取消成交资格的。</w:t>
      </w:r>
    </w:p>
    <w:p w14:paraId="048609FE">
      <w:pPr>
        <w:pStyle w:val="65"/>
        <w:wordWrap w:val="0"/>
        <w:spacing w:before="0" w:beforeAutospacing="0" w:after="0" w:afterAutospacing="0" w:line="360" w:lineRule="auto"/>
        <w:ind w:firstLine="422" w:firstLineChars="200"/>
        <w:jc w:val="both"/>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(四)响应要求（参与</w:t>
      </w:r>
      <w:r>
        <w:rPr>
          <w:rFonts w:hint="eastAsia" w:ascii="宋体" w:hAnsi="宋体" w:eastAsia="宋体" w:cs="宋体"/>
          <w:b/>
          <w:sz w:val="21"/>
          <w:szCs w:val="21"/>
          <w:highlight w:val="none"/>
          <w:lang w:eastAsia="zh-CN"/>
        </w:rPr>
        <w:t>招标采购</w:t>
      </w:r>
      <w:r>
        <w:rPr>
          <w:rFonts w:hint="eastAsia" w:ascii="宋体" w:hAnsi="宋体" w:eastAsia="宋体" w:cs="宋体"/>
          <w:b/>
          <w:sz w:val="21"/>
          <w:szCs w:val="21"/>
          <w:highlight w:val="none"/>
        </w:rPr>
        <w:t>的供应商响应时需要提供以下盖章资料，并对上传的响应文件资料承担责任）</w:t>
      </w:r>
    </w:p>
    <w:p w14:paraId="69E1C5A4">
      <w:pPr>
        <w:autoSpaceDE w:val="0"/>
        <w:autoSpaceDN w:val="0"/>
        <w:adjustRightInd w:val="0"/>
        <w:spacing w:line="440" w:lineRule="exact"/>
        <w:ind w:firstLine="420" w:firstLineChars="200"/>
        <w:outlineLvl w:val="2"/>
        <w:rPr>
          <w:rFonts w:hint="eastAsia" w:ascii="宋体" w:hAnsi="宋体" w:eastAsia="宋体" w:cs="宋体"/>
          <w:szCs w:val="21"/>
          <w:highlight w:val="none"/>
        </w:rPr>
      </w:pPr>
      <w:r>
        <w:rPr>
          <w:rFonts w:hint="eastAsia" w:ascii="宋体" w:hAnsi="宋体" w:eastAsia="宋体" w:cs="宋体"/>
          <w:szCs w:val="21"/>
          <w:highlight w:val="none"/>
        </w:rPr>
        <w:t>1）营业执照（或事业法人登记证或身份证等相关证明）复印件。</w:t>
      </w:r>
    </w:p>
    <w:p w14:paraId="1004B7C5">
      <w:pPr>
        <w:autoSpaceDE w:val="0"/>
        <w:autoSpaceDN w:val="0"/>
        <w:adjustRightInd w:val="0"/>
        <w:spacing w:line="440" w:lineRule="exact"/>
        <w:ind w:firstLine="420" w:firstLineChars="200"/>
        <w:outlineLvl w:val="2"/>
        <w:rPr>
          <w:rFonts w:hint="eastAsia" w:ascii="宋体" w:hAnsi="宋体" w:eastAsia="宋体" w:cs="宋体"/>
          <w:szCs w:val="21"/>
          <w:highlight w:val="none"/>
        </w:rPr>
      </w:pPr>
      <w:r>
        <w:rPr>
          <w:rFonts w:hint="eastAsia" w:ascii="宋体" w:hAnsi="宋体" w:eastAsia="宋体" w:cs="宋体"/>
          <w:szCs w:val="21"/>
          <w:highlight w:val="none"/>
        </w:rPr>
        <w:t>2）供应商资格声明函（详见报价文件格式）；</w:t>
      </w:r>
    </w:p>
    <w:p w14:paraId="31DD822D">
      <w:pPr>
        <w:autoSpaceDE w:val="0"/>
        <w:autoSpaceDN w:val="0"/>
        <w:adjustRightInd w:val="0"/>
        <w:spacing w:line="440" w:lineRule="exact"/>
        <w:ind w:firstLine="420" w:firstLineChars="200"/>
        <w:outlineLvl w:val="2"/>
        <w:rPr>
          <w:rFonts w:hint="eastAsia" w:ascii="宋体" w:hAnsi="宋体" w:eastAsia="宋体" w:cs="宋体"/>
          <w:szCs w:val="21"/>
          <w:highlight w:val="none"/>
        </w:rPr>
      </w:pPr>
      <w:r>
        <w:rPr>
          <w:rFonts w:hint="eastAsia" w:ascii="宋体" w:hAnsi="宋体" w:eastAsia="宋体" w:cs="宋体"/>
          <w:szCs w:val="21"/>
          <w:highlight w:val="none"/>
        </w:rPr>
        <w:t>3）法定代表人或企业负责人资格证明书及其身份证（正反面）（详见报价文件格式）；</w:t>
      </w:r>
    </w:p>
    <w:p w14:paraId="3B7ACFE0">
      <w:pPr>
        <w:autoSpaceDE w:val="0"/>
        <w:autoSpaceDN w:val="0"/>
        <w:adjustRightInd w:val="0"/>
        <w:spacing w:line="440" w:lineRule="exact"/>
        <w:ind w:firstLine="420" w:firstLineChars="200"/>
        <w:outlineLvl w:val="2"/>
        <w:rPr>
          <w:rFonts w:hint="eastAsia" w:ascii="宋体" w:hAnsi="宋体" w:eastAsia="宋体" w:cs="宋体"/>
          <w:szCs w:val="21"/>
          <w:highlight w:val="none"/>
        </w:rPr>
      </w:pPr>
      <w:r>
        <w:rPr>
          <w:rFonts w:hint="eastAsia" w:ascii="宋体" w:hAnsi="宋体" w:eastAsia="宋体" w:cs="宋体"/>
          <w:szCs w:val="21"/>
          <w:highlight w:val="none"/>
        </w:rPr>
        <w:t>4）参加政府采购活动前3年内在经营活动中没有重大违法记录的书面声明（承诺函）；</w:t>
      </w:r>
    </w:p>
    <w:p w14:paraId="33ADC8A8">
      <w:pPr>
        <w:autoSpaceDE w:val="0"/>
        <w:autoSpaceDN w:val="0"/>
        <w:adjustRightInd w:val="0"/>
        <w:spacing w:line="440" w:lineRule="exact"/>
        <w:ind w:firstLine="420" w:firstLineChars="200"/>
        <w:outlineLvl w:val="2"/>
        <w:rPr>
          <w:rFonts w:hint="eastAsia" w:ascii="宋体" w:hAnsi="宋体" w:eastAsia="宋体" w:cs="宋体"/>
          <w:szCs w:val="21"/>
          <w:highlight w:val="none"/>
        </w:rPr>
      </w:pPr>
      <w:r>
        <w:rPr>
          <w:rFonts w:hint="eastAsia" w:ascii="宋体" w:hAnsi="宋体" w:eastAsia="宋体" w:cs="宋体"/>
          <w:szCs w:val="21"/>
          <w:highlight w:val="none"/>
        </w:rPr>
        <w:t>5）如非法定代表人或企业负责人参加，则须同时提交法定代表人或企业负责人的授权委托书及其被授权人身份证（正反面）（详细见报价文件格式）；</w:t>
      </w:r>
    </w:p>
    <w:p w14:paraId="44B75C6D">
      <w:pPr>
        <w:pStyle w:val="65"/>
        <w:wordWrap w:val="0"/>
        <w:spacing w:before="0" w:beforeAutospacing="0" w:after="0" w:afterAutospacing="0" w:line="360" w:lineRule="auto"/>
        <w:ind w:firstLine="482" w:firstLineChars="200"/>
        <w:jc w:val="both"/>
        <w:outlineLvl w:val="2"/>
        <w:rPr>
          <w:rFonts w:hint="eastAsia" w:ascii="宋体" w:hAnsi="宋体" w:eastAsia="宋体" w:cs="宋体"/>
          <w:b/>
          <w:bCs/>
          <w:szCs w:val="21"/>
          <w:highlight w:val="none"/>
        </w:rPr>
      </w:pPr>
      <w:r>
        <w:rPr>
          <w:rFonts w:hint="eastAsia" w:ascii="宋体" w:hAnsi="宋体" w:eastAsia="宋体" w:cs="宋体"/>
          <w:b/>
          <w:bCs/>
          <w:szCs w:val="21"/>
          <w:highlight w:val="none"/>
        </w:rPr>
        <w:t>6）采购需求响应相关材料，供应商采购需求响应表中有缺漏或条款负偏离，则资质审查不通过。</w:t>
      </w:r>
    </w:p>
    <w:p w14:paraId="3A7E32F0">
      <w:pPr>
        <w:pStyle w:val="65"/>
        <w:wordWrap w:val="0"/>
        <w:spacing w:before="0" w:beforeAutospacing="0" w:after="0" w:afterAutospacing="0" w:line="360" w:lineRule="auto"/>
        <w:ind w:firstLine="422" w:firstLineChars="200"/>
        <w:jc w:val="both"/>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(五)报价要求（报价时需要提供以下盖章资料，并对上传的</w:t>
      </w:r>
      <w:r>
        <w:rPr>
          <w:rFonts w:hint="eastAsia" w:ascii="宋体" w:hAnsi="宋体" w:eastAsia="宋体" w:cs="宋体"/>
          <w:b/>
          <w:sz w:val="21"/>
          <w:szCs w:val="21"/>
          <w:highlight w:val="none"/>
          <w:lang w:eastAsia="zh-CN"/>
        </w:rPr>
        <w:t>招标采购</w:t>
      </w:r>
      <w:r>
        <w:rPr>
          <w:rFonts w:hint="eastAsia" w:ascii="宋体" w:hAnsi="宋体" w:eastAsia="宋体" w:cs="宋体"/>
          <w:b/>
          <w:sz w:val="21"/>
          <w:szCs w:val="21"/>
          <w:highlight w:val="none"/>
        </w:rPr>
        <w:t>文件资料承担责任）</w:t>
      </w:r>
    </w:p>
    <w:p w14:paraId="4572C9FA">
      <w:pPr>
        <w:wordWrap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b/>
          <w:bCs/>
          <w:szCs w:val="21"/>
          <w:highlight w:val="none"/>
        </w:rPr>
        <w:t>报价表</w:t>
      </w:r>
      <w:r>
        <w:rPr>
          <w:rFonts w:hint="eastAsia" w:ascii="宋体" w:hAnsi="宋体" w:eastAsia="宋体" w:cs="宋体"/>
          <w:szCs w:val="21"/>
          <w:highlight w:val="none"/>
        </w:rPr>
        <w:t>。</w:t>
      </w:r>
    </w:p>
    <w:p w14:paraId="7E55AAF1">
      <w:pPr>
        <w:wordWrap w:val="0"/>
        <w:spacing w:line="360" w:lineRule="auto"/>
        <w:ind w:firstLine="420" w:firstLineChars="200"/>
        <w:rPr>
          <w:rFonts w:hint="eastAsia" w:ascii="宋体" w:hAnsi="宋体" w:eastAsia="宋体" w:cs="宋体"/>
          <w:b/>
          <w:bCs/>
          <w:szCs w:val="21"/>
          <w:highlight w:val="none"/>
        </w:rPr>
      </w:pPr>
      <w:r>
        <w:rPr>
          <w:rFonts w:hint="eastAsia" w:ascii="宋体" w:hAnsi="宋体" w:eastAsia="宋体" w:cs="宋体"/>
          <w:szCs w:val="21"/>
          <w:highlight w:val="none"/>
        </w:rPr>
        <w:t>2.</w:t>
      </w:r>
      <w:r>
        <w:rPr>
          <w:rFonts w:hint="eastAsia" w:ascii="宋体" w:hAnsi="宋体" w:eastAsia="宋体" w:cs="宋体"/>
          <w:b/>
          <w:bCs/>
          <w:szCs w:val="21"/>
          <w:highlight w:val="none"/>
        </w:rPr>
        <w:t>响应文件</w:t>
      </w:r>
      <w:r>
        <w:rPr>
          <w:rFonts w:hint="eastAsia" w:ascii="宋体" w:hAnsi="宋体" w:eastAsia="宋体" w:cs="宋体"/>
          <w:szCs w:val="21"/>
          <w:highlight w:val="none"/>
        </w:rPr>
        <w:t>。</w:t>
      </w:r>
    </w:p>
    <w:p w14:paraId="08B20069">
      <w:pPr>
        <w:pStyle w:val="65"/>
        <w:wordWrap w:val="0"/>
        <w:spacing w:before="0" w:beforeAutospacing="0" w:after="0" w:afterAutospacing="0" w:line="360" w:lineRule="auto"/>
        <w:ind w:firstLine="422" w:firstLineChars="200"/>
        <w:jc w:val="both"/>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(六)确定成交候选供应商</w:t>
      </w:r>
    </w:p>
    <w:p w14:paraId="5BA19BC9">
      <w:pPr>
        <w:wordWrap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项目以最低价中标的方式确定成交供应商。报价时间截止后，系统按报价（经价格核准后的价格）由低到高顺序排列，报价最低的为第一成交候选供应商，报价次低的为第二成交候选供应商，以此类推。报价最低且报价相同的，按报价时间在前的为第一成交候选供应商。</w:t>
      </w:r>
    </w:p>
    <w:p w14:paraId="5A9A50CA">
      <w:pPr>
        <w:pStyle w:val="65"/>
        <w:wordWrap w:val="0"/>
        <w:spacing w:before="0" w:beforeAutospacing="0" w:after="0" w:afterAutospacing="0" w:line="360" w:lineRule="auto"/>
        <w:ind w:firstLine="422" w:firstLineChars="200"/>
        <w:jc w:val="both"/>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(七)无效报价</w:t>
      </w:r>
    </w:p>
    <w:p w14:paraId="39DD79C5">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1.参与</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的供应商报价超过最高限价或低于最低限价或超过项目对应产品单项最高限价的视为无效报价。</w:t>
      </w:r>
    </w:p>
    <w:p w14:paraId="2A6B3E48">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2.参与</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的</w:t>
      </w:r>
      <w:r>
        <w:rPr>
          <w:rFonts w:hint="eastAsia" w:ascii="宋体" w:hAnsi="宋体" w:eastAsia="宋体" w:cs="宋体"/>
          <w:bCs/>
          <w:sz w:val="21"/>
          <w:szCs w:val="21"/>
          <w:highlight w:val="none"/>
        </w:rPr>
        <w:t>供应商须提供本项目要求的响应文件，如果不按公告规定或</w:t>
      </w:r>
      <w:r>
        <w:rPr>
          <w:rFonts w:hint="eastAsia" w:ascii="宋体" w:hAnsi="宋体" w:eastAsia="宋体" w:cs="宋体"/>
          <w:bCs/>
          <w:sz w:val="21"/>
          <w:szCs w:val="21"/>
          <w:highlight w:val="none"/>
          <w:lang w:eastAsia="zh-CN"/>
        </w:rPr>
        <w:t>招标采购</w:t>
      </w:r>
      <w:r>
        <w:rPr>
          <w:rFonts w:hint="eastAsia" w:ascii="宋体" w:hAnsi="宋体" w:eastAsia="宋体" w:cs="宋体"/>
          <w:bCs/>
          <w:sz w:val="21"/>
          <w:szCs w:val="21"/>
          <w:highlight w:val="none"/>
        </w:rPr>
        <w:t>文件要求等相关规定提供符合要求的响应文件，将被视为无效报价。</w:t>
      </w:r>
    </w:p>
    <w:p w14:paraId="34A1AF03">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3.参与</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的</w:t>
      </w:r>
      <w:r>
        <w:rPr>
          <w:rFonts w:hint="eastAsia" w:ascii="宋体" w:hAnsi="宋体" w:eastAsia="宋体" w:cs="宋体"/>
          <w:bCs/>
          <w:sz w:val="21"/>
          <w:szCs w:val="21"/>
          <w:highlight w:val="none"/>
        </w:rPr>
        <w:t>供应商须对本项目采购内容进行整体报价，任何只对其中一部分内容进行的报价都被视为无效报价。</w:t>
      </w:r>
    </w:p>
    <w:p w14:paraId="4A8B57CC">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4.报价表以及有报价供应商落款的报价文件必须加盖报价供应商公章，否则视为无效报价。</w:t>
      </w:r>
    </w:p>
    <w:p w14:paraId="17B82E5A">
      <w:pPr>
        <w:pStyle w:val="20"/>
        <w:shd w:val="clear" w:color="auto" w:fill="FFFFFF"/>
        <w:wordWrap w:val="0"/>
        <w:spacing w:before="0" w:beforeAutospacing="0" w:after="0" w:afterAutospacing="0" w:line="360" w:lineRule="auto"/>
        <w:ind w:firstLine="422" w:firstLineChars="200"/>
        <w:jc w:val="both"/>
        <w:rPr>
          <w:rFonts w:hint="eastAsia" w:ascii="宋体" w:hAnsi="宋体" w:eastAsia="宋体" w:cs="宋体"/>
          <w:sz w:val="21"/>
          <w:szCs w:val="21"/>
          <w:highlight w:val="none"/>
        </w:rPr>
      </w:pPr>
      <w:r>
        <w:rPr>
          <w:rFonts w:hint="eastAsia" w:ascii="宋体" w:hAnsi="宋体" w:eastAsia="宋体" w:cs="宋体"/>
          <w:b/>
          <w:bCs/>
          <w:sz w:val="21"/>
          <w:szCs w:val="21"/>
          <w:highlight w:val="none"/>
        </w:rPr>
        <w:t>5.按有关法律、法规、规章属于报价无效的。</w:t>
      </w:r>
    </w:p>
    <w:p w14:paraId="176F153F">
      <w:pPr>
        <w:pStyle w:val="20"/>
        <w:shd w:val="clear" w:color="auto" w:fill="FFFFFF"/>
        <w:wordWrap w:val="0"/>
        <w:spacing w:before="0" w:beforeAutospacing="0" w:after="0" w:afterAutospacing="0" w:line="360" w:lineRule="auto"/>
        <w:ind w:firstLine="420" w:firstLineChars="200"/>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6.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163CE0E8">
      <w:pPr>
        <w:pStyle w:val="20"/>
        <w:shd w:val="clear" w:color="auto" w:fill="FFFFFF"/>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7.</w:t>
      </w:r>
      <w:r>
        <w:rPr>
          <w:rFonts w:hint="eastAsia" w:ascii="宋体" w:hAnsi="宋体" w:eastAsia="宋体" w:cs="宋体"/>
          <w:b/>
          <w:sz w:val="21"/>
          <w:szCs w:val="21"/>
          <w:highlight w:val="none"/>
        </w:rPr>
        <w:t>有下列情形之一的，视为串通</w:t>
      </w:r>
      <w:r>
        <w:rPr>
          <w:rFonts w:hint="eastAsia" w:ascii="宋体" w:hAnsi="宋体" w:eastAsia="宋体" w:cs="宋体"/>
          <w:b/>
          <w:sz w:val="21"/>
          <w:szCs w:val="21"/>
          <w:highlight w:val="none"/>
          <w:lang w:eastAsia="zh-CN"/>
        </w:rPr>
        <w:t>招标采购</w:t>
      </w:r>
      <w:r>
        <w:rPr>
          <w:rFonts w:hint="eastAsia" w:ascii="宋体" w:hAnsi="宋体" w:eastAsia="宋体" w:cs="宋体"/>
          <w:b/>
          <w:sz w:val="21"/>
          <w:szCs w:val="21"/>
          <w:highlight w:val="none"/>
        </w:rPr>
        <w:t>，其报价无效：</w:t>
      </w:r>
    </w:p>
    <w:p w14:paraId="263EEEB2">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(1)存在单位负责人为同一人或存在直接控股、管理关系的不同单位参与同一</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项目；</w:t>
      </w:r>
    </w:p>
    <w:p w14:paraId="2180CB15">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(2)不同供应商的响应文件由同一单位或者个人编制；</w:t>
      </w:r>
    </w:p>
    <w:p w14:paraId="08EBB48C">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(3)不同供应商委托同一单位或者个人办理</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事宜；</w:t>
      </w:r>
    </w:p>
    <w:p w14:paraId="339C0364">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(4)不同供应商使用同一IP地址参与</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w:t>
      </w:r>
    </w:p>
    <w:p w14:paraId="68CCF7FA">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(5)不同供应商的响应文件载明的项目管理成员或者联系人员为同一人；</w:t>
      </w:r>
    </w:p>
    <w:p w14:paraId="6E53C550">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(6)不同供应商的响应文件异常一致或者报价呈规律性差异；</w:t>
      </w:r>
    </w:p>
    <w:p w14:paraId="46EE52C5">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(7)不同供应商的响应文件相互混淆</w:t>
      </w:r>
      <w:r>
        <w:rPr>
          <w:rFonts w:hint="eastAsia" w:ascii="宋体" w:hAnsi="宋体" w:eastAsia="宋体" w:cs="宋体"/>
          <w:sz w:val="21"/>
          <w:szCs w:val="21"/>
          <w:highlight w:val="none"/>
          <w:lang w:eastAsia="zh-CN"/>
        </w:rPr>
        <w:t>。</w:t>
      </w:r>
    </w:p>
    <w:p w14:paraId="3EAAA88E">
      <w:pPr>
        <w:pStyle w:val="65"/>
        <w:wordWrap w:val="0"/>
        <w:spacing w:before="0" w:beforeAutospacing="0" w:after="0" w:afterAutospacing="0" w:line="360" w:lineRule="auto"/>
        <w:ind w:firstLine="422" w:firstLineChars="200"/>
        <w:jc w:val="both"/>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(八)</w:t>
      </w:r>
      <w:r>
        <w:rPr>
          <w:rFonts w:hint="eastAsia" w:ascii="宋体" w:hAnsi="宋体" w:eastAsia="宋体" w:cs="宋体"/>
          <w:b/>
          <w:sz w:val="21"/>
          <w:szCs w:val="21"/>
          <w:highlight w:val="none"/>
          <w:lang w:eastAsia="zh-CN"/>
        </w:rPr>
        <w:t>招标采购</w:t>
      </w:r>
      <w:r>
        <w:rPr>
          <w:rFonts w:hint="eastAsia" w:ascii="宋体" w:hAnsi="宋体" w:eastAsia="宋体" w:cs="宋体"/>
          <w:b/>
          <w:sz w:val="21"/>
          <w:szCs w:val="21"/>
          <w:highlight w:val="none"/>
        </w:rPr>
        <w:t>活动失败</w:t>
      </w:r>
    </w:p>
    <w:p w14:paraId="53BAD9E7">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1.出现下列情况的，本次</w:t>
      </w:r>
      <w:r>
        <w:rPr>
          <w:rFonts w:hint="eastAsia" w:ascii="宋体" w:hAnsi="宋体" w:eastAsia="宋体" w:cs="宋体"/>
          <w:sz w:val="21"/>
          <w:szCs w:val="21"/>
          <w:highlight w:val="none"/>
          <w:lang w:eastAsia="zh-CN"/>
        </w:rPr>
        <w:t>招标采购</w:t>
      </w:r>
      <w:r>
        <w:rPr>
          <w:rFonts w:hint="eastAsia" w:ascii="宋体" w:hAnsi="宋体" w:eastAsia="宋体" w:cs="宋体"/>
          <w:sz w:val="21"/>
          <w:szCs w:val="21"/>
          <w:highlight w:val="none"/>
        </w:rPr>
        <w:t>活动失败：</w:t>
      </w:r>
    </w:p>
    <w:p w14:paraId="6BA209DB">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(1)报名供应商不足3家；</w:t>
      </w:r>
    </w:p>
    <w:p w14:paraId="20822B53">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(2)报价供应商不足3家；</w:t>
      </w:r>
    </w:p>
    <w:p w14:paraId="4DC82B53">
      <w:pPr>
        <w:wordWrap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2.出现影响采购公正的违法、违规行为的；</w:t>
      </w:r>
    </w:p>
    <w:p w14:paraId="0AFBDA71">
      <w:pPr>
        <w:wordWrap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3.因重大变故，采购任务取消的；</w:t>
      </w:r>
    </w:p>
    <w:p w14:paraId="5386E34A">
      <w:pPr>
        <w:pStyle w:val="65"/>
        <w:wordWrap w:val="0"/>
        <w:spacing w:before="0" w:beforeAutospacing="0" w:after="0" w:afterAutospacing="0" w:line="360" w:lineRule="auto"/>
        <w:ind w:firstLine="422" w:firstLineChars="200"/>
        <w:jc w:val="both"/>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(九)服务费</w:t>
      </w:r>
    </w:p>
    <w:p w14:paraId="42994288">
      <w:pPr>
        <w:widowControl/>
        <w:tabs>
          <w:tab w:val="left" w:pos="1200"/>
        </w:tabs>
        <w:spacing w:line="360" w:lineRule="auto"/>
        <w:ind w:firstLine="420" w:firstLineChars="200"/>
        <w:jc w:val="left"/>
        <w:rPr>
          <w:rFonts w:hint="eastAsia" w:ascii="宋体" w:hAnsi="宋体" w:eastAsia="宋体" w:cs="宋体"/>
          <w:kern w:val="0"/>
          <w:szCs w:val="21"/>
          <w:highlight w:val="none"/>
        </w:rPr>
      </w:pPr>
      <w:bookmarkStart w:id="7" w:name="_Hlk103260340"/>
      <w:r>
        <w:rPr>
          <w:rFonts w:hint="eastAsia" w:ascii="宋体" w:hAnsi="宋体" w:eastAsia="宋体" w:cs="宋体"/>
          <w:kern w:val="0"/>
          <w:szCs w:val="21"/>
          <w:highlight w:val="none"/>
        </w:rPr>
        <w:t>1.成交供应商须向</w:t>
      </w:r>
      <w:r>
        <w:rPr>
          <w:rFonts w:hint="eastAsia" w:ascii="宋体" w:hAnsi="宋体" w:cs="宋体"/>
          <w:kern w:val="0"/>
          <w:szCs w:val="21"/>
          <w:highlight w:val="none"/>
          <w:lang w:eastAsia="zh-CN"/>
        </w:rPr>
        <w:t>广东国科招标有限公司</w:t>
      </w:r>
      <w:r>
        <w:rPr>
          <w:rFonts w:hint="eastAsia" w:ascii="宋体" w:hAnsi="宋体" w:eastAsia="宋体" w:cs="宋体"/>
          <w:kern w:val="0"/>
          <w:szCs w:val="21"/>
          <w:highlight w:val="none"/>
        </w:rPr>
        <w:t xml:space="preserve">缴纳采购代理服务费，采购代理服务费按照成交金额的1.5%收取。 </w:t>
      </w:r>
    </w:p>
    <w:p w14:paraId="467B74C8">
      <w:pPr>
        <w:widowControl/>
        <w:tabs>
          <w:tab w:val="left" w:pos="1200"/>
        </w:tabs>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2.成交供应商无正当理由放弃成交资格的必须按</w:t>
      </w:r>
      <w:r>
        <w:rPr>
          <w:rFonts w:hint="eastAsia" w:ascii="宋体" w:hAnsi="宋体" w:eastAsia="宋体" w:cs="宋体"/>
          <w:kern w:val="0"/>
          <w:szCs w:val="21"/>
          <w:highlight w:val="none"/>
          <w:lang w:eastAsia="zh-CN"/>
        </w:rPr>
        <w:t>招标采购</w:t>
      </w:r>
      <w:r>
        <w:rPr>
          <w:rFonts w:hint="eastAsia" w:ascii="宋体" w:hAnsi="宋体" w:eastAsia="宋体" w:cs="宋体"/>
          <w:kern w:val="0"/>
          <w:szCs w:val="21"/>
          <w:highlight w:val="none"/>
        </w:rPr>
        <w:t>公告等相关规定缴纳相应的招标代理服务费。</w:t>
      </w:r>
    </w:p>
    <w:p w14:paraId="339C9395">
      <w:pPr>
        <w:widowControl/>
        <w:tabs>
          <w:tab w:val="left" w:pos="1200"/>
        </w:tabs>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3.如确实因不可抗力放弃成交资格的，应在不可抗力发生后三个工作日内予以通知采购人及</w:t>
      </w:r>
      <w:r>
        <w:rPr>
          <w:rFonts w:hint="eastAsia" w:ascii="宋体" w:hAnsi="宋体" w:cs="宋体"/>
          <w:kern w:val="0"/>
          <w:szCs w:val="21"/>
          <w:highlight w:val="none"/>
          <w:lang w:eastAsia="zh-CN"/>
        </w:rPr>
        <w:t>广东国科招标有限公司</w:t>
      </w:r>
      <w:r>
        <w:rPr>
          <w:rFonts w:hint="eastAsia" w:ascii="宋体" w:hAnsi="宋体" w:eastAsia="宋体" w:cs="宋体"/>
          <w:kern w:val="0"/>
          <w:szCs w:val="21"/>
          <w:highlight w:val="none"/>
        </w:rPr>
        <w:t>并提供相关的证明。</w:t>
      </w:r>
    </w:p>
    <w:p w14:paraId="2B331D75">
      <w:pPr>
        <w:widowControl/>
        <w:tabs>
          <w:tab w:val="left" w:pos="1200"/>
        </w:tabs>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4. 缴纳代理服务费专用账号：</w:t>
      </w:r>
    </w:p>
    <w:p w14:paraId="1CD7090E">
      <w:pPr>
        <w:widowControl/>
        <w:tabs>
          <w:tab w:val="left" w:pos="1200"/>
        </w:tabs>
        <w:spacing w:line="360" w:lineRule="auto"/>
        <w:ind w:firstLine="420" w:firstLineChars="200"/>
        <w:jc w:val="left"/>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账户：</w:t>
      </w:r>
      <w:r>
        <w:rPr>
          <w:rFonts w:hint="eastAsia" w:ascii="宋体" w:hAnsi="宋体" w:cs="宋体"/>
          <w:kern w:val="0"/>
          <w:szCs w:val="21"/>
          <w:highlight w:val="none"/>
          <w:lang w:eastAsia="zh-CN"/>
        </w:rPr>
        <w:t>广东国科招标有限公司</w:t>
      </w:r>
    </w:p>
    <w:p w14:paraId="0CA9A151">
      <w:pPr>
        <w:widowControl/>
        <w:tabs>
          <w:tab w:val="left" w:pos="1200"/>
        </w:tabs>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账号：7120 5774 1941</w:t>
      </w:r>
    </w:p>
    <w:p w14:paraId="62803756">
      <w:pPr>
        <w:widowControl/>
        <w:tabs>
          <w:tab w:val="left" w:pos="1200"/>
        </w:tabs>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开户银行：中国银行广州先烈中路支行</w:t>
      </w:r>
    </w:p>
    <w:p w14:paraId="385D072C">
      <w:pPr>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br w:type="page"/>
      </w:r>
    </w:p>
    <w:bookmarkEnd w:id="7"/>
    <w:p w14:paraId="2D6AF04C">
      <w:pPr>
        <w:keepNext/>
        <w:keepLines/>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1A48D7AF">
      <w:pPr>
        <w:keepNext/>
        <w:keepLines/>
        <w:spacing w:line="360" w:lineRule="auto"/>
        <w:jc w:val="center"/>
        <w:rPr>
          <w:rFonts w:hint="eastAsia" w:ascii="宋体" w:hAnsi="宋体" w:eastAsia="宋体" w:cs="宋体"/>
          <w:szCs w:val="21"/>
          <w:highlight w:val="none"/>
        </w:rPr>
      </w:pPr>
    </w:p>
    <w:p w14:paraId="28CE0F4C">
      <w:pPr>
        <w:keepNext/>
        <w:keepLines/>
        <w:spacing w:line="360" w:lineRule="auto"/>
        <w:jc w:val="center"/>
        <w:rPr>
          <w:rFonts w:hint="eastAsia" w:ascii="宋体" w:hAnsi="宋体" w:eastAsia="宋体" w:cs="宋体"/>
          <w:szCs w:val="21"/>
          <w:highlight w:val="none"/>
        </w:rPr>
      </w:pPr>
    </w:p>
    <w:p w14:paraId="3AE0CC98">
      <w:pPr>
        <w:keepNext/>
        <w:keepLines/>
        <w:spacing w:line="360" w:lineRule="auto"/>
        <w:jc w:val="center"/>
        <w:rPr>
          <w:rFonts w:hint="eastAsia" w:ascii="宋体" w:hAnsi="宋体" w:eastAsia="宋体" w:cs="宋体"/>
          <w:szCs w:val="21"/>
          <w:highlight w:val="none"/>
        </w:rPr>
      </w:pPr>
    </w:p>
    <w:p w14:paraId="1A7CBA94">
      <w:pPr>
        <w:keepNext/>
        <w:keepLines/>
        <w:spacing w:line="360" w:lineRule="auto"/>
        <w:jc w:val="center"/>
        <w:rPr>
          <w:rFonts w:hint="eastAsia" w:ascii="宋体" w:hAnsi="宋体" w:eastAsia="宋体" w:cs="宋体"/>
          <w:szCs w:val="21"/>
          <w:highlight w:val="none"/>
        </w:rPr>
      </w:pPr>
    </w:p>
    <w:p w14:paraId="09347691">
      <w:pPr>
        <w:keepNext/>
        <w:keepLines/>
        <w:spacing w:line="360" w:lineRule="auto"/>
        <w:jc w:val="center"/>
        <w:rPr>
          <w:rFonts w:hint="eastAsia" w:ascii="宋体" w:hAnsi="宋体" w:eastAsia="宋体" w:cs="宋体"/>
          <w:szCs w:val="21"/>
          <w:highlight w:val="none"/>
        </w:rPr>
      </w:pPr>
    </w:p>
    <w:p w14:paraId="639E1C71">
      <w:pPr>
        <w:keepNext/>
        <w:keepLines/>
        <w:spacing w:line="360" w:lineRule="auto"/>
        <w:jc w:val="center"/>
        <w:rPr>
          <w:rFonts w:hint="eastAsia" w:ascii="宋体" w:hAnsi="宋体" w:eastAsia="宋体" w:cs="宋体"/>
          <w:szCs w:val="21"/>
          <w:highlight w:val="none"/>
        </w:rPr>
      </w:pPr>
    </w:p>
    <w:p w14:paraId="6667FAC6">
      <w:pPr>
        <w:keepNext/>
        <w:keepLines/>
        <w:spacing w:line="360" w:lineRule="auto"/>
        <w:jc w:val="center"/>
        <w:rPr>
          <w:rFonts w:hint="eastAsia" w:ascii="宋体" w:hAnsi="宋体" w:eastAsia="宋体" w:cs="宋体"/>
          <w:szCs w:val="21"/>
          <w:highlight w:val="none"/>
        </w:rPr>
      </w:pPr>
    </w:p>
    <w:p w14:paraId="43F2B5AC">
      <w:pPr>
        <w:pStyle w:val="2"/>
        <w:spacing w:before="0" w:after="0" w:line="360" w:lineRule="auto"/>
        <w:jc w:val="center"/>
        <w:rPr>
          <w:rFonts w:hint="eastAsia" w:ascii="宋体" w:hAnsi="宋体" w:eastAsia="宋体" w:cs="宋体"/>
          <w:kern w:val="0"/>
          <w:highlight w:val="none"/>
        </w:rPr>
      </w:pPr>
      <w:r>
        <w:rPr>
          <w:rFonts w:hint="eastAsia" w:ascii="宋体" w:hAnsi="宋体" w:eastAsia="宋体" w:cs="宋体"/>
          <w:szCs w:val="21"/>
          <w:highlight w:val="none"/>
        </w:rPr>
        <w:t xml:space="preserve"> </w:t>
      </w:r>
      <w:bookmarkStart w:id="8" w:name="_Toc384824326"/>
      <w:bookmarkStart w:id="9" w:name="_Toc20538"/>
      <w:bookmarkStart w:id="10" w:name="_Toc386099825"/>
      <w:bookmarkStart w:id="11" w:name="_Toc414745347"/>
      <w:r>
        <w:rPr>
          <w:rFonts w:hint="eastAsia" w:ascii="宋体" w:hAnsi="宋体" w:eastAsia="宋体" w:cs="宋体"/>
          <w:kern w:val="0"/>
          <w:highlight w:val="none"/>
        </w:rPr>
        <w:t>第四章  合同条款</w:t>
      </w:r>
      <w:bookmarkEnd w:id="8"/>
      <w:bookmarkEnd w:id="9"/>
      <w:bookmarkEnd w:id="10"/>
      <w:bookmarkEnd w:id="11"/>
    </w:p>
    <w:p w14:paraId="532036D0">
      <w:pPr>
        <w:spacing w:line="360" w:lineRule="auto"/>
        <w:ind w:firstLine="301" w:firstLineChars="100"/>
        <w:jc w:val="center"/>
        <w:rPr>
          <w:rFonts w:hint="eastAsia" w:ascii="宋体" w:hAnsi="宋体" w:eastAsia="宋体" w:cs="宋体"/>
          <w:szCs w:val="28"/>
          <w:highlight w:val="none"/>
        </w:rPr>
      </w:pPr>
      <w:r>
        <w:rPr>
          <w:rFonts w:hint="eastAsia" w:ascii="宋体" w:hAnsi="宋体" w:eastAsia="宋体" w:cs="宋体"/>
          <w:b/>
          <w:bCs/>
          <w:sz w:val="30"/>
          <w:highlight w:val="none"/>
        </w:rPr>
        <w:t>（获取成交资格后，由采购人提供）</w:t>
      </w:r>
    </w:p>
    <w:p w14:paraId="0176965E">
      <w:pPr>
        <w:widowControl/>
        <w:tabs>
          <w:tab w:val="left" w:pos="1200"/>
        </w:tabs>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53494C10">
      <w:pPr>
        <w:rPr>
          <w:rFonts w:hint="eastAsia" w:ascii="宋体" w:hAnsi="宋体" w:eastAsia="宋体" w:cs="宋体"/>
          <w:szCs w:val="21"/>
          <w:highlight w:val="none"/>
        </w:rPr>
      </w:pPr>
    </w:p>
    <w:p w14:paraId="3A188D71">
      <w:pPr>
        <w:pStyle w:val="20"/>
        <w:spacing w:before="0" w:beforeAutospacing="0" w:after="0" w:afterAutospacing="0" w:line="360" w:lineRule="auto"/>
        <w:ind w:left="-79" w:leftChars="-95" w:hanging="120" w:hangingChars="71"/>
        <w:rPr>
          <w:rFonts w:hint="eastAsia" w:ascii="宋体" w:hAnsi="宋体" w:eastAsia="宋体" w:cs="宋体"/>
          <w:spacing w:val="-20"/>
          <w:sz w:val="21"/>
          <w:szCs w:val="21"/>
          <w:highlight w:val="none"/>
        </w:rPr>
      </w:pPr>
    </w:p>
    <w:p w14:paraId="76C75243">
      <w:pPr>
        <w:spacing w:line="480" w:lineRule="auto"/>
        <w:rPr>
          <w:rFonts w:hint="eastAsia" w:ascii="宋体" w:hAnsi="宋体" w:eastAsia="宋体" w:cs="宋体"/>
          <w:highlight w:val="none"/>
        </w:rPr>
      </w:pPr>
      <w:r>
        <w:rPr>
          <w:rFonts w:hint="eastAsia" w:ascii="宋体" w:hAnsi="宋体" w:eastAsia="宋体" w:cs="宋体"/>
          <w:highlight w:val="none"/>
        </w:rPr>
        <w:br w:type="page"/>
      </w:r>
    </w:p>
    <w:p w14:paraId="454ACF92">
      <w:pPr>
        <w:pStyle w:val="12"/>
        <w:rPr>
          <w:rFonts w:hint="eastAsia" w:ascii="宋体" w:hAnsi="宋体" w:eastAsia="宋体" w:cs="宋体"/>
          <w:highlight w:val="none"/>
        </w:rPr>
        <w:sectPr>
          <w:pgSz w:w="11906" w:h="16838"/>
          <w:pgMar w:top="1440" w:right="1080" w:bottom="1440" w:left="1080" w:header="851" w:footer="992" w:gutter="0"/>
          <w:cols w:space="720" w:num="1"/>
          <w:docGrid w:type="lines" w:linePitch="312" w:charSpace="0"/>
        </w:sectPr>
      </w:pPr>
    </w:p>
    <w:bookmarkEnd w:id="6"/>
    <w:p w14:paraId="2D6E9CF4">
      <w:pPr>
        <w:keepNext/>
        <w:keepLines/>
        <w:spacing w:before="340" w:line="579" w:lineRule="auto"/>
        <w:jc w:val="center"/>
        <w:rPr>
          <w:rFonts w:hint="eastAsia" w:ascii="宋体" w:hAnsi="宋体" w:eastAsia="宋体" w:cs="宋体"/>
          <w:b/>
          <w:bCs/>
          <w:kern w:val="44"/>
          <w:sz w:val="32"/>
          <w:szCs w:val="32"/>
          <w:highlight w:val="none"/>
        </w:rPr>
      </w:pPr>
    </w:p>
    <w:p w14:paraId="3B6C0CC7">
      <w:pPr>
        <w:keepNext/>
        <w:keepLines/>
        <w:spacing w:before="340" w:line="579" w:lineRule="auto"/>
        <w:jc w:val="center"/>
        <w:rPr>
          <w:rFonts w:hint="eastAsia" w:ascii="宋体" w:hAnsi="宋体" w:eastAsia="宋体" w:cs="宋体"/>
          <w:b/>
          <w:bCs/>
          <w:kern w:val="44"/>
          <w:sz w:val="32"/>
          <w:szCs w:val="32"/>
          <w:highlight w:val="none"/>
        </w:rPr>
      </w:pPr>
    </w:p>
    <w:p w14:paraId="6E8B6B0F">
      <w:pPr>
        <w:keepNext/>
        <w:keepLines/>
        <w:spacing w:before="340" w:line="579" w:lineRule="auto"/>
        <w:jc w:val="center"/>
        <w:rPr>
          <w:rFonts w:hint="eastAsia" w:ascii="宋体" w:hAnsi="宋体" w:eastAsia="宋体" w:cs="宋体"/>
          <w:b/>
          <w:bCs/>
          <w:kern w:val="44"/>
          <w:sz w:val="32"/>
          <w:szCs w:val="32"/>
          <w:highlight w:val="none"/>
        </w:rPr>
      </w:pPr>
    </w:p>
    <w:p w14:paraId="1AC32DB1">
      <w:pPr>
        <w:keepNext/>
        <w:keepLines/>
        <w:spacing w:before="340" w:line="579" w:lineRule="auto"/>
        <w:jc w:val="center"/>
        <w:rPr>
          <w:rFonts w:hint="eastAsia" w:ascii="宋体" w:hAnsi="宋体" w:eastAsia="宋体" w:cs="宋体"/>
          <w:b/>
          <w:bCs/>
          <w:kern w:val="44"/>
          <w:sz w:val="32"/>
          <w:szCs w:val="32"/>
          <w:highlight w:val="none"/>
        </w:rPr>
      </w:pPr>
    </w:p>
    <w:p w14:paraId="7606B5C5">
      <w:pPr>
        <w:pStyle w:val="2"/>
        <w:jc w:val="center"/>
        <w:rPr>
          <w:rFonts w:hint="eastAsia" w:ascii="宋体" w:hAnsi="宋体" w:eastAsia="宋体" w:cs="宋体"/>
          <w:highlight w:val="none"/>
        </w:rPr>
      </w:pPr>
      <w:bookmarkStart w:id="12" w:name="_Toc21084"/>
      <w:r>
        <w:rPr>
          <w:rFonts w:hint="eastAsia" w:ascii="宋体" w:hAnsi="宋体" w:eastAsia="宋体" w:cs="宋体"/>
          <w:highlight w:val="none"/>
        </w:rPr>
        <w:t>第五章 报价文件格式</w:t>
      </w:r>
      <w:bookmarkEnd w:id="12"/>
    </w:p>
    <w:p w14:paraId="3F15208C">
      <w:pPr>
        <w:keepNext/>
        <w:keepLines/>
        <w:spacing w:before="260" w:after="260" w:line="416" w:lineRule="auto"/>
        <w:jc w:val="center"/>
        <w:rPr>
          <w:rFonts w:hint="eastAsia" w:ascii="宋体" w:hAnsi="宋体" w:eastAsia="宋体" w:cs="宋体"/>
          <w:b/>
          <w:bCs/>
          <w:sz w:val="32"/>
          <w:szCs w:val="32"/>
          <w:highlight w:val="none"/>
        </w:rPr>
      </w:pPr>
    </w:p>
    <w:p w14:paraId="5ED11D44">
      <w:pPr>
        <w:keepNext/>
        <w:keepLines/>
        <w:spacing w:before="260" w:after="260" w:line="416" w:lineRule="auto"/>
        <w:jc w:val="center"/>
        <w:rPr>
          <w:rFonts w:hint="eastAsia" w:ascii="宋体" w:hAnsi="宋体" w:eastAsia="宋体" w:cs="宋体"/>
          <w:b/>
          <w:bCs/>
          <w:sz w:val="32"/>
          <w:szCs w:val="32"/>
          <w:highlight w:val="none"/>
        </w:rPr>
      </w:pPr>
    </w:p>
    <w:p w14:paraId="487EE82A">
      <w:pPr>
        <w:keepNext/>
        <w:keepLines/>
        <w:spacing w:before="260" w:after="260" w:line="416" w:lineRule="auto"/>
        <w:jc w:val="center"/>
        <w:rPr>
          <w:rFonts w:hint="eastAsia" w:ascii="宋体" w:hAnsi="宋体" w:eastAsia="宋体" w:cs="宋体"/>
          <w:b/>
          <w:bCs/>
          <w:sz w:val="32"/>
          <w:szCs w:val="32"/>
          <w:highlight w:val="none"/>
        </w:rPr>
      </w:pPr>
    </w:p>
    <w:p w14:paraId="535C355A">
      <w:pPr>
        <w:keepNext/>
        <w:keepLines/>
        <w:spacing w:before="260" w:after="260" w:line="416" w:lineRule="auto"/>
        <w:jc w:val="center"/>
        <w:rPr>
          <w:rFonts w:hint="eastAsia" w:ascii="宋体" w:hAnsi="宋体" w:eastAsia="宋体" w:cs="宋体"/>
          <w:b/>
          <w:bCs/>
          <w:sz w:val="32"/>
          <w:szCs w:val="32"/>
          <w:highlight w:val="none"/>
        </w:rPr>
      </w:pPr>
    </w:p>
    <w:p w14:paraId="0541DF01">
      <w:pPr>
        <w:keepNext/>
        <w:keepLines/>
        <w:spacing w:before="260" w:after="260" w:line="416" w:lineRule="auto"/>
        <w:jc w:val="center"/>
        <w:rPr>
          <w:rFonts w:hint="eastAsia" w:ascii="宋体" w:hAnsi="宋体" w:eastAsia="宋体" w:cs="宋体"/>
          <w:b/>
          <w:bCs/>
          <w:sz w:val="32"/>
          <w:szCs w:val="32"/>
          <w:highlight w:val="none"/>
        </w:rPr>
      </w:pPr>
    </w:p>
    <w:p w14:paraId="2F8F902A">
      <w:pPr>
        <w:keepNext/>
        <w:keepLines/>
        <w:spacing w:before="260" w:after="260" w:line="416" w:lineRule="auto"/>
        <w:jc w:val="center"/>
        <w:rPr>
          <w:rFonts w:hint="eastAsia" w:ascii="宋体" w:hAnsi="宋体" w:eastAsia="宋体" w:cs="宋体"/>
          <w:b/>
          <w:bCs/>
          <w:sz w:val="32"/>
          <w:szCs w:val="32"/>
          <w:highlight w:val="none"/>
        </w:rPr>
      </w:pPr>
    </w:p>
    <w:p w14:paraId="2B6ACF6B">
      <w:pPr>
        <w:keepNext/>
        <w:keepLines/>
        <w:spacing w:before="260" w:after="260" w:line="416" w:lineRule="auto"/>
        <w:jc w:val="center"/>
        <w:rPr>
          <w:rFonts w:hint="eastAsia" w:ascii="宋体" w:hAnsi="宋体" w:eastAsia="宋体" w:cs="宋体"/>
          <w:b/>
          <w:bCs/>
          <w:sz w:val="32"/>
          <w:szCs w:val="32"/>
          <w:highlight w:val="none"/>
        </w:rPr>
      </w:pPr>
    </w:p>
    <w:p w14:paraId="50F4C989">
      <w:pPr>
        <w:keepNext/>
        <w:keepLines/>
        <w:spacing w:before="260" w:after="260" w:line="416" w:lineRule="auto"/>
        <w:jc w:val="center"/>
        <w:rPr>
          <w:rFonts w:hint="eastAsia" w:ascii="宋体" w:hAnsi="宋体" w:eastAsia="宋体" w:cs="宋体"/>
          <w:b/>
          <w:bCs/>
          <w:sz w:val="32"/>
          <w:szCs w:val="32"/>
          <w:highlight w:val="none"/>
        </w:rPr>
      </w:pPr>
    </w:p>
    <w:p w14:paraId="05567CC0">
      <w:pP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0F55F3AA">
      <w:pPr>
        <w:pStyle w:val="69"/>
        <w:rPr>
          <w:rFonts w:hint="eastAsia" w:ascii="宋体" w:hAnsi="宋体" w:eastAsia="宋体" w:cs="宋体"/>
          <w:highlight w:val="none"/>
        </w:rPr>
      </w:pPr>
    </w:p>
    <w:p w14:paraId="25A21027">
      <w:pPr>
        <w:pStyle w:val="69"/>
        <w:rPr>
          <w:rFonts w:hint="eastAsia" w:ascii="宋体" w:hAnsi="宋体" w:eastAsia="宋体" w:cs="宋体"/>
          <w:highlight w:val="none"/>
        </w:rPr>
      </w:pPr>
    </w:p>
    <w:p w14:paraId="24200746">
      <w:pPr>
        <w:pStyle w:val="69"/>
        <w:jc w:val="center"/>
        <w:rPr>
          <w:rFonts w:hint="eastAsia" w:ascii="宋体" w:hAnsi="宋体" w:eastAsia="宋体" w:cs="宋体"/>
          <w:b/>
          <w:bCs/>
          <w:kern w:val="44"/>
          <w:sz w:val="44"/>
          <w:szCs w:val="44"/>
          <w:highlight w:val="none"/>
        </w:rPr>
      </w:pPr>
    </w:p>
    <w:p w14:paraId="3201ABFA">
      <w:pPr>
        <w:pStyle w:val="69"/>
        <w:jc w:val="center"/>
        <w:rPr>
          <w:rFonts w:hint="eastAsia" w:ascii="宋体" w:hAnsi="宋体" w:eastAsia="宋体" w:cs="宋体"/>
          <w:b/>
          <w:bCs/>
          <w:kern w:val="44"/>
          <w:sz w:val="96"/>
          <w:szCs w:val="96"/>
          <w:highlight w:val="none"/>
        </w:rPr>
      </w:pPr>
      <w:r>
        <w:rPr>
          <w:rFonts w:hint="eastAsia" w:ascii="宋体" w:hAnsi="宋体" w:eastAsia="宋体" w:cs="宋体"/>
          <w:b/>
          <w:bCs/>
          <w:kern w:val="44"/>
          <w:sz w:val="96"/>
          <w:szCs w:val="96"/>
          <w:highlight w:val="none"/>
        </w:rPr>
        <w:t>报 价 文 件</w:t>
      </w:r>
    </w:p>
    <w:p w14:paraId="116942AF">
      <w:pPr>
        <w:pStyle w:val="69"/>
        <w:rPr>
          <w:rFonts w:hint="eastAsia" w:ascii="宋体" w:hAnsi="宋体" w:eastAsia="宋体" w:cs="宋体"/>
          <w:highlight w:val="none"/>
        </w:rPr>
      </w:pPr>
    </w:p>
    <w:p w14:paraId="2D30C410">
      <w:pPr>
        <w:pStyle w:val="69"/>
        <w:rPr>
          <w:rFonts w:hint="eastAsia" w:ascii="宋体" w:hAnsi="宋体" w:eastAsia="宋体" w:cs="宋体"/>
          <w:highlight w:val="none"/>
        </w:rPr>
      </w:pPr>
    </w:p>
    <w:p w14:paraId="0B0027A9">
      <w:pPr>
        <w:pStyle w:val="69"/>
        <w:rPr>
          <w:rFonts w:hint="eastAsia" w:ascii="宋体" w:hAnsi="宋体" w:eastAsia="宋体" w:cs="宋体"/>
          <w:highlight w:val="none"/>
        </w:rPr>
      </w:pPr>
    </w:p>
    <w:p w14:paraId="21C423D9">
      <w:pPr>
        <w:pStyle w:val="69"/>
        <w:rPr>
          <w:rFonts w:hint="eastAsia" w:ascii="宋体" w:hAnsi="宋体" w:eastAsia="宋体" w:cs="宋体"/>
          <w:highlight w:val="none"/>
        </w:rPr>
      </w:pPr>
    </w:p>
    <w:p w14:paraId="1A9366CC">
      <w:pPr>
        <w:pStyle w:val="9"/>
        <w:spacing w:line="360" w:lineRule="auto"/>
        <w:jc w:val="left"/>
        <w:rPr>
          <w:rFonts w:hint="eastAsia" w:ascii="宋体" w:hAnsi="宋体" w:eastAsia="宋体" w:cs="宋体"/>
          <w:b/>
          <w:bCs/>
          <w:sz w:val="32"/>
          <w:szCs w:val="32"/>
          <w:highlight w:val="none"/>
        </w:rPr>
      </w:pPr>
    </w:p>
    <w:p w14:paraId="2D0DEC9E">
      <w:pPr>
        <w:pStyle w:val="9"/>
        <w:spacing w:line="360" w:lineRule="auto"/>
        <w:ind w:left="1050" w:leftChars="500"/>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 xml:space="preserve">项目编号：                                    </w:t>
      </w:r>
    </w:p>
    <w:p w14:paraId="20A855AD">
      <w:pPr>
        <w:pStyle w:val="9"/>
        <w:spacing w:line="360" w:lineRule="auto"/>
        <w:ind w:left="1050" w:leftChars="500"/>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 xml:space="preserve">项目名称:                                     </w:t>
      </w:r>
    </w:p>
    <w:p w14:paraId="2FFB1DCD">
      <w:pPr>
        <w:pStyle w:val="9"/>
        <w:spacing w:line="360" w:lineRule="auto"/>
        <w:ind w:left="1050" w:leftChars="500"/>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 xml:space="preserve">供应商名称（盖章）：                          </w:t>
      </w:r>
    </w:p>
    <w:p w14:paraId="12616476">
      <w:pPr>
        <w:pStyle w:val="9"/>
        <w:spacing w:line="360" w:lineRule="auto"/>
        <w:ind w:left="1050" w:leftChars="500"/>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 xml:space="preserve">供应商地址：                                  </w:t>
      </w:r>
    </w:p>
    <w:p w14:paraId="2966371D">
      <w:pPr>
        <w:pStyle w:val="9"/>
        <w:spacing w:line="360" w:lineRule="auto"/>
        <w:ind w:left="1050" w:leftChars="500"/>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 xml:space="preserve">联 系 人：                                    </w:t>
      </w:r>
    </w:p>
    <w:p w14:paraId="0EC241AA">
      <w:pPr>
        <w:pStyle w:val="9"/>
        <w:spacing w:line="360" w:lineRule="auto"/>
        <w:ind w:left="1050" w:leftChars="500"/>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 xml:space="preserve">联系电话：                                    </w:t>
      </w:r>
    </w:p>
    <w:p w14:paraId="2102D693">
      <w:pPr>
        <w:rPr>
          <w:rFonts w:hint="eastAsia" w:ascii="宋体" w:hAnsi="宋体" w:eastAsia="宋体" w:cs="宋体"/>
          <w:highlight w:val="none"/>
        </w:rPr>
      </w:pPr>
      <w:r>
        <w:rPr>
          <w:rFonts w:hint="eastAsia" w:ascii="宋体" w:hAnsi="宋体" w:eastAsia="宋体" w:cs="宋体"/>
          <w:highlight w:val="none"/>
        </w:rPr>
        <w:br w:type="page"/>
      </w:r>
    </w:p>
    <w:p w14:paraId="3D7D9E9A">
      <w:pPr>
        <w:pStyle w:val="9"/>
        <w:rPr>
          <w:rFonts w:hint="eastAsia" w:ascii="宋体" w:hAnsi="宋体" w:eastAsia="宋体" w:cs="宋体"/>
          <w:highlight w:val="none"/>
        </w:rPr>
      </w:pPr>
    </w:p>
    <w:p w14:paraId="5D681EF9">
      <w:pPr>
        <w:pStyle w:val="9"/>
        <w:numPr>
          <w:ilvl w:val="0"/>
          <w:numId w:val="8"/>
        </w:numPr>
        <w:spacing w:line="360" w:lineRule="auto"/>
        <w:outlineLvl w:val="1"/>
        <w:rPr>
          <w:rFonts w:hint="eastAsia" w:ascii="宋体" w:hAnsi="宋体" w:eastAsia="宋体" w:cs="宋体"/>
          <w:b/>
          <w:bCs/>
          <w:highlight w:val="none"/>
        </w:rPr>
      </w:pPr>
      <w:r>
        <w:rPr>
          <w:rFonts w:hint="eastAsia" w:ascii="宋体" w:hAnsi="宋体" w:eastAsia="宋体" w:cs="宋体"/>
          <w:b/>
          <w:bCs/>
          <w:highlight w:val="none"/>
        </w:rPr>
        <w:t>报价表</w:t>
      </w:r>
    </w:p>
    <w:p w14:paraId="6C5975EC">
      <w:pPr>
        <w:keepNext/>
        <w:keepLines/>
        <w:spacing w:before="260" w:after="260" w:line="416"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报价表</w:t>
      </w:r>
    </w:p>
    <w:p w14:paraId="6F89CF03">
      <w:pPr>
        <w:spacing w:line="360" w:lineRule="auto"/>
        <w:ind w:firstLine="210" w:firstLineChars="100"/>
        <w:rPr>
          <w:rFonts w:hint="eastAsia" w:ascii="宋体" w:hAnsi="宋体" w:eastAsia="宋体" w:cs="宋体"/>
          <w:szCs w:val="21"/>
          <w:highlight w:val="none"/>
          <w:lang w:eastAsia="zh-CN"/>
        </w:rPr>
      </w:pPr>
      <w:r>
        <w:rPr>
          <w:rFonts w:hint="eastAsia" w:ascii="宋体" w:hAnsi="宋体" w:eastAsia="宋体" w:cs="宋体"/>
          <w:highlight w:val="none"/>
        </w:rPr>
        <w:t>项目编号：</w:t>
      </w:r>
      <w:r>
        <w:rPr>
          <w:rFonts w:hint="eastAsia" w:ascii="宋体" w:hAnsi="宋体" w:cs="宋体"/>
          <w:szCs w:val="21"/>
          <w:highlight w:val="none"/>
          <w:lang w:eastAsia="zh-CN"/>
        </w:rPr>
        <w:t>GZGK25P714A0714J</w:t>
      </w:r>
    </w:p>
    <w:p w14:paraId="1213A6D0">
      <w:pPr>
        <w:spacing w:line="360" w:lineRule="auto"/>
        <w:ind w:firstLine="210" w:firstLineChars="100"/>
        <w:rPr>
          <w:rFonts w:hint="eastAsia" w:ascii="宋体" w:hAnsi="宋体" w:eastAsia="宋体" w:cs="宋体"/>
          <w:highlight w:val="none"/>
          <w:lang w:eastAsia="zh-CN"/>
        </w:rPr>
      </w:pPr>
      <w:r>
        <w:rPr>
          <w:rFonts w:hint="eastAsia" w:ascii="宋体" w:hAnsi="宋体" w:eastAsia="宋体" w:cs="宋体"/>
          <w:szCs w:val="21"/>
          <w:highlight w:val="none"/>
        </w:rPr>
        <w:t>项目名称：</w:t>
      </w:r>
      <w:r>
        <w:rPr>
          <w:rFonts w:hint="eastAsia" w:ascii="宋体" w:hAnsi="宋体" w:cs="宋体"/>
          <w:highlight w:val="none"/>
          <w:lang w:eastAsia="zh-CN"/>
        </w:rPr>
        <w:t>广东省生物制品与药物研究所振动计采购项目</w:t>
      </w:r>
    </w:p>
    <w:tbl>
      <w:tblPr>
        <w:tblStyle w:val="26"/>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4"/>
        <w:gridCol w:w="4764"/>
        <w:gridCol w:w="1980"/>
        <w:gridCol w:w="1348"/>
      </w:tblGrid>
      <w:tr w14:paraId="1DDC8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864" w:type="dxa"/>
            <w:vAlign w:val="center"/>
          </w:tcPr>
          <w:p w14:paraId="10EF4E72">
            <w:pPr>
              <w:jc w:val="center"/>
              <w:rPr>
                <w:rFonts w:ascii="宋体" w:hAnsi="宋体"/>
                <w:b/>
                <w:bCs/>
                <w:sz w:val="21"/>
                <w:szCs w:val="21"/>
              </w:rPr>
            </w:pPr>
            <w:r>
              <w:rPr>
                <w:rFonts w:hint="eastAsia" w:ascii="宋体" w:hAnsi="宋体"/>
                <w:b/>
                <w:bCs/>
                <w:sz w:val="21"/>
                <w:szCs w:val="21"/>
                <w:lang w:val="en-US" w:eastAsia="zh-CN"/>
              </w:rPr>
              <w:t>设备</w:t>
            </w:r>
            <w:r>
              <w:rPr>
                <w:rFonts w:hint="eastAsia" w:ascii="宋体" w:hAnsi="宋体"/>
                <w:b/>
                <w:bCs/>
                <w:sz w:val="21"/>
                <w:szCs w:val="21"/>
              </w:rPr>
              <w:t>名称</w:t>
            </w:r>
          </w:p>
        </w:tc>
        <w:tc>
          <w:tcPr>
            <w:tcW w:w="4764" w:type="dxa"/>
            <w:vAlign w:val="center"/>
          </w:tcPr>
          <w:p w14:paraId="27B87FB9">
            <w:pPr>
              <w:jc w:val="center"/>
              <w:rPr>
                <w:rFonts w:hint="default" w:ascii="宋体" w:hAnsi="宋体" w:eastAsia="宋体"/>
                <w:b/>
                <w:bCs/>
                <w:sz w:val="21"/>
                <w:szCs w:val="21"/>
                <w:lang w:val="en-US" w:eastAsia="zh-CN"/>
              </w:rPr>
            </w:pPr>
            <w:r>
              <w:rPr>
                <w:rFonts w:hint="eastAsia" w:ascii="宋体" w:hAnsi="宋体"/>
                <w:b/>
                <w:bCs/>
                <w:sz w:val="21"/>
                <w:szCs w:val="21"/>
                <w:lang w:val="en-US" w:eastAsia="zh-CN"/>
              </w:rPr>
              <w:t>品牌/型号/产地/制造商</w:t>
            </w:r>
          </w:p>
        </w:tc>
        <w:tc>
          <w:tcPr>
            <w:tcW w:w="1980" w:type="dxa"/>
            <w:vAlign w:val="center"/>
          </w:tcPr>
          <w:p w14:paraId="7A140A60">
            <w:pPr>
              <w:jc w:val="center"/>
              <w:rPr>
                <w:rFonts w:hint="eastAsia" w:ascii="宋体" w:hAnsi="宋体" w:eastAsia="宋体"/>
                <w:b/>
                <w:bCs/>
                <w:sz w:val="21"/>
                <w:szCs w:val="21"/>
                <w:lang w:eastAsia="zh-CN"/>
              </w:rPr>
            </w:pPr>
            <w:r>
              <w:rPr>
                <w:rFonts w:hint="eastAsia" w:ascii="宋体" w:hAnsi="宋体"/>
                <w:b/>
                <w:bCs/>
                <w:sz w:val="21"/>
                <w:szCs w:val="21"/>
                <w:lang w:val="en-US" w:eastAsia="zh-CN"/>
              </w:rPr>
              <w:t>响应报价</w:t>
            </w:r>
            <w:r>
              <w:rPr>
                <w:rFonts w:hint="eastAsia" w:ascii="宋体" w:hAnsi="宋体"/>
                <w:b/>
                <w:bCs/>
                <w:sz w:val="21"/>
                <w:szCs w:val="21"/>
                <w:lang w:eastAsia="zh-CN"/>
              </w:rPr>
              <w:t>（</w:t>
            </w:r>
            <w:r>
              <w:rPr>
                <w:rFonts w:hint="eastAsia" w:ascii="宋体" w:hAnsi="宋体"/>
                <w:b/>
                <w:bCs/>
                <w:sz w:val="21"/>
                <w:szCs w:val="21"/>
                <w:lang w:val="en-US" w:eastAsia="zh-CN"/>
              </w:rPr>
              <w:t>元</w:t>
            </w:r>
            <w:r>
              <w:rPr>
                <w:rFonts w:hint="eastAsia" w:ascii="宋体" w:hAnsi="宋体"/>
                <w:b/>
                <w:bCs/>
                <w:sz w:val="21"/>
                <w:szCs w:val="21"/>
                <w:lang w:eastAsia="zh-CN"/>
              </w:rPr>
              <w:t>）</w:t>
            </w:r>
          </w:p>
        </w:tc>
        <w:tc>
          <w:tcPr>
            <w:tcW w:w="1348" w:type="dxa"/>
            <w:vAlign w:val="center"/>
          </w:tcPr>
          <w:p w14:paraId="77025F27">
            <w:pPr>
              <w:jc w:val="center"/>
              <w:rPr>
                <w:rFonts w:hint="eastAsia" w:ascii="宋体" w:hAnsi="宋体" w:eastAsia="宋体"/>
                <w:b/>
                <w:bCs/>
                <w:sz w:val="21"/>
                <w:szCs w:val="21"/>
                <w:lang w:eastAsia="zh-CN"/>
              </w:rPr>
            </w:pPr>
            <w:r>
              <w:rPr>
                <w:rFonts w:hint="eastAsia" w:ascii="宋体" w:hAnsi="宋体"/>
                <w:b/>
                <w:bCs/>
                <w:sz w:val="21"/>
                <w:szCs w:val="21"/>
              </w:rPr>
              <w:t>数量</w:t>
            </w:r>
            <w:r>
              <w:rPr>
                <w:rFonts w:hint="eastAsia" w:ascii="宋体" w:hAnsi="宋体"/>
                <w:b/>
                <w:bCs/>
                <w:sz w:val="21"/>
                <w:szCs w:val="21"/>
                <w:lang w:eastAsia="zh-CN"/>
              </w:rPr>
              <w:t>（</w:t>
            </w:r>
            <w:r>
              <w:rPr>
                <w:rFonts w:hint="eastAsia" w:ascii="宋体" w:hAnsi="宋体"/>
                <w:b/>
                <w:bCs/>
                <w:sz w:val="21"/>
                <w:szCs w:val="21"/>
                <w:lang w:val="en-US" w:eastAsia="zh-CN"/>
              </w:rPr>
              <w:t>台</w:t>
            </w:r>
            <w:r>
              <w:rPr>
                <w:rFonts w:hint="eastAsia" w:ascii="宋体" w:hAnsi="宋体"/>
                <w:b/>
                <w:bCs/>
                <w:sz w:val="21"/>
                <w:szCs w:val="21"/>
                <w:lang w:eastAsia="zh-CN"/>
              </w:rPr>
              <w:t>）</w:t>
            </w:r>
          </w:p>
        </w:tc>
      </w:tr>
      <w:tr w14:paraId="46C05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864" w:type="dxa"/>
            <w:vAlign w:val="center"/>
          </w:tcPr>
          <w:p w14:paraId="733E218E">
            <w:pPr>
              <w:keepNext w:val="0"/>
              <w:keepLines w:val="0"/>
              <w:widowControl/>
              <w:suppressLineNumbers w:val="0"/>
              <w:spacing w:line="360" w:lineRule="auto"/>
              <w:jc w:val="center"/>
              <w:textAlignment w:val="center"/>
              <w:rPr>
                <w:rFonts w:ascii="宋体" w:hAnsi="宋体"/>
                <w:bCs/>
                <w:sz w:val="24"/>
              </w:rPr>
            </w:pPr>
            <w:r>
              <w:rPr>
                <w:rFonts w:hint="eastAsia" w:ascii="宋体" w:hAnsi="宋体" w:eastAsia="宋体" w:cs="宋体"/>
                <w:i w:val="0"/>
                <w:iCs w:val="0"/>
                <w:color w:val="000000"/>
                <w:kern w:val="0"/>
                <w:sz w:val="22"/>
                <w:szCs w:val="22"/>
                <w:u w:val="none"/>
                <w:lang w:val="en-US" w:eastAsia="zh-CN" w:bidi="ar"/>
              </w:rPr>
              <w:t>振动计</w:t>
            </w:r>
          </w:p>
        </w:tc>
        <w:tc>
          <w:tcPr>
            <w:tcW w:w="4764" w:type="dxa"/>
            <w:vAlign w:val="center"/>
          </w:tcPr>
          <w:p w14:paraId="60AAEFDC">
            <w:pPr>
              <w:keepNext w:val="0"/>
              <w:keepLines w:val="0"/>
              <w:widowControl/>
              <w:suppressLineNumbers w:val="0"/>
              <w:spacing w:line="360" w:lineRule="auto"/>
              <w:jc w:val="left"/>
              <w:textAlignment w:val="center"/>
              <w:rPr>
                <w:rFonts w:ascii="宋体" w:hAnsi="宋体"/>
                <w:bCs/>
                <w:sz w:val="24"/>
              </w:rPr>
            </w:pPr>
          </w:p>
        </w:tc>
        <w:tc>
          <w:tcPr>
            <w:tcW w:w="1980" w:type="dxa"/>
            <w:vAlign w:val="center"/>
          </w:tcPr>
          <w:p w14:paraId="7C763803">
            <w:pPr>
              <w:spacing w:line="360" w:lineRule="auto"/>
              <w:jc w:val="center"/>
              <w:rPr>
                <w:rFonts w:hint="default" w:ascii="宋体" w:hAnsi="宋体" w:eastAsia="宋体"/>
                <w:bCs/>
                <w:sz w:val="24"/>
                <w:lang w:val="en-US" w:eastAsia="zh-CN"/>
              </w:rPr>
            </w:pPr>
          </w:p>
        </w:tc>
        <w:tc>
          <w:tcPr>
            <w:tcW w:w="1348" w:type="dxa"/>
            <w:vAlign w:val="center"/>
          </w:tcPr>
          <w:p w14:paraId="1AFACF85">
            <w:pPr>
              <w:spacing w:line="360" w:lineRule="auto"/>
              <w:jc w:val="center"/>
              <w:rPr>
                <w:rFonts w:hint="default" w:ascii="宋体" w:hAnsi="宋体" w:eastAsia="宋体"/>
                <w:bCs/>
                <w:sz w:val="24"/>
                <w:lang w:val="en-US" w:eastAsia="zh-CN"/>
              </w:rPr>
            </w:pPr>
            <w:r>
              <w:rPr>
                <w:rFonts w:hint="eastAsia" w:ascii="宋体" w:hAnsi="宋体"/>
                <w:bCs/>
                <w:sz w:val="24"/>
                <w:lang w:val="en-US" w:eastAsia="zh-CN"/>
              </w:rPr>
              <w:t>1</w:t>
            </w:r>
          </w:p>
        </w:tc>
      </w:tr>
    </w:tbl>
    <w:p w14:paraId="3A990A45">
      <w:pPr>
        <w:spacing w:line="360" w:lineRule="auto"/>
        <w:rPr>
          <w:rFonts w:hint="eastAsia" w:ascii="宋体" w:hAnsi="宋体" w:eastAsia="宋体" w:cs="宋体"/>
          <w:spacing w:val="4"/>
          <w:szCs w:val="21"/>
          <w:highlight w:val="none"/>
        </w:rPr>
      </w:pPr>
    </w:p>
    <w:p w14:paraId="7FD8F167">
      <w:pPr>
        <w:spacing w:line="360" w:lineRule="auto"/>
        <w:ind w:left="420"/>
        <w:rPr>
          <w:rFonts w:hint="eastAsia" w:ascii="宋体" w:hAnsi="宋体" w:eastAsia="宋体" w:cs="宋体"/>
          <w:szCs w:val="21"/>
          <w:highlight w:val="none"/>
          <w:u w:val="single"/>
        </w:rPr>
      </w:pPr>
      <w:r>
        <w:rPr>
          <w:rFonts w:hint="eastAsia" w:ascii="宋体" w:hAnsi="宋体" w:eastAsia="宋体" w:cs="宋体"/>
          <w:spacing w:val="4"/>
          <w:szCs w:val="21"/>
          <w:highlight w:val="none"/>
        </w:rPr>
        <w:t>供应商名称（</w:t>
      </w:r>
      <w:r>
        <w:rPr>
          <w:rFonts w:hint="eastAsia" w:ascii="宋体" w:hAnsi="宋体" w:eastAsia="宋体" w:cs="宋体"/>
          <w:szCs w:val="21"/>
          <w:highlight w:val="none"/>
        </w:rPr>
        <w:t>单位盖</w:t>
      </w:r>
      <w:r>
        <w:rPr>
          <w:rFonts w:hint="eastAsia" w:ascii="宋体" w:hAnsi="宋体" w:eastAsia="宋体" w:cs="宋体"/>
          <w:spacing w:val="4"/>
          <w:szCs w:val="21"/>
          <w:highlight w:val="none"/>
        </w:rPr>
        <w:t>公章）：</w:t>
      </w:r>
      <w:r>
        <w:rPr>
          <w:rFonts w:hint="eastAsia" w:ascii="宋体" w:hAnsi="宋体" w:eastAsia="宋体" w:cs="宋体"/>
          <w:szCs w:val="21"/>
          <w:highlight w:val="none"/>
          <w:u w:val="single"/>
        </w:rPr>
        <w:t xml:space="preserve"> </w:t>
      </w:r>
    </w:p>
    <w:p w14:paraId="1D986925">
      <w:pPr>
        <w:spacing w:line="360" w:lineRule="auto"/>
        <w:ind w:left="420"/>
        <w:rPr>
          <w:rFonts w:hint="eastAsia" w:ascii="宋体" w:hAnsi="宋体" w:eastAsia="宋体" w:cs="宋体"/>
          <w:spacing w:val="4"/>
          <w:szCs w:val="21"/>
          <w:highlight w:val="none"/>
          <w:u w:val="single"/>
        </w:rPr>
      </w:pPr>
      <w:r>
        <w:rPr>
          <w:rFonts w:hint="eastAsia" w:ascii="宋体" w:hAnsi="宋体" w:eastAsia="宋体" w:cs="宋体"/>
          <w:spacing w:val="4"/>
          <w:szCs w:val="21"/>
          <w:highlight w:val="none"/>
        </w:rPr>
        <w:t>日期：    年  月  日</w:t>
      </w:r>
    </w:p>
    <w:p w14:paraId="652781C4">
      <w:pPr>
        <w:spacing w:line="360" w:lineRule="auto"/>
        <w:rPr>
          <w:rFonts w:hint="eastAsia" w:ascii="宋体" w:hAnsi="宋体" w:eastAsia="宋体" w:cs="宋体"/>
          <w:b/>
          <w:spacing w:val="4"/>
          <w:szCs w:val="21"/>
          <w:highlight w:val="none"/>
        </w:rPr>
      </w:pPr>
      <w:r>
        <w:rPr>
          <w:rFonts w:hint="eastAsia" w:ascii="宋体" w:hAnsi="宋体" w:eastAsia="宋体" w:cs="宋体"/>
          <w:b/>
          <w:spacing w:val="4"/>
          <w:szCs w:val="21"/>
          <w:highlight w:val="none"/>
        </w:rPr>
        <w:t>注：</w:t>
      </w:r>
    </w:p>
    <w:p w14:paraId="615E1711">
      <w:pPr>
        <w:widowControl/>
        <w:numPr>
          <w:ilvl w:val="0"/>
          <w:numId w:val="9"/>
        </w:numPr>
        <w:spacing w:line="360" w:lineRule="auto"/>
        <w:jc w:val="left"/>
        <w:rPr>
          <w:rFonts w:hint="eastAsia" w:ascii="宋体" w:hAnsi="宋体" w:eastAsia="宋体" w:cs="宋体"/>
          <w:b/>
          <w:bCs/>
          <w:kern w:val="0"/>
          <w:szCs w:val="21"/>
          <w:highlight w:val="none"/>
          <w:u w:val="single"/>
        </w:rPr>
      </w:pPr>
      <w:r>
        <w:rPr>
          <w:rFonts w:hint="eastAsia" w:ascii="宋体" w:hAnsi="宋体" w:eastAsia="宋体" w:cs="宋体"/>
          <w:b/>
          <w:bCs/>
          <w:kern w:val="0"/>
          <w:szCs w:val="21"/>
          <w:highlight w:val="none"/>
          <w:u w:val="single"/>
        </w:rPr>
        <w:t>供应商必须按报价表的格式填写，不得增加或删除表格内容。除金额或项目要求填写的内容外，不得擅自改动报价表内容，</w:t>
      </w:r>
      <w:r>
        <w:rPr>
          <w:rFonts w:hint="eastAsia" w:ascii="宋体" w:hAnsi="宋体" w:eastAsia="宋体" w:cs="宋体"/>
          <w:b/>
          <w:bCs/>
          <w:kern w:val="0"/>
          <w:szCs w:val="21"/>
          <w:highlight w:val="none"/>
        </w:rPr>
        <w:t>否则将有可能影响成交结果，不推荐为成交候选人；</w:t>
      </w:r>
    </w:p>
    <w:p w14:paraId="434C5131">
      <w:pPr>
        <w:widowControl/>
        <w:numPr>
          <w:ilvl w:val="0"/>
          <w:numId w:val="9"/>
        </w:numPr>
        <w:spacing w:line="360" w:lineRule="auto"/>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平台报价与报价表不一致的，以报价表（经价格核准后的价格）为准；</w:t>
      </w:r>
    </w:p>
    <w:p w14:paraId="02B35177">
      <w:pPr>
        <w:widowControl/>
        <w:numPr>
          <w:ilvl w:val="0"/>
          <w:numId w:val="9"/>
        </w:numPr>
        <w:spacing w:line="360" w:lineRule="auto"/>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报价表必须加盖</w:t>
      </w:r>
      <w:r>
        <w:rPr>
          <w:rFonts w:hint="eastAsia" w:ascii="宋体" w:hAnsi="宋体" w:eastAsia="宋体" w:cs="宋体"/>
          <w:b/>
          <w:kern w:val="0"/>
          <w:szCs w:val="21"/>
          <w:highlight w:val="none"/>
          <w:lang w:val="en-US" w:eastAsia="zh-CN"/>
        </w:rPr>
        <w:t>供应商</w:t>
      </w:r>
      <w:r>
        <w:rPr>
          <w:rFonts w:hint="eastAsia" w:ascii="宋体" w:hAnsi="宋体" w:eastAsia="宋体" w:cs="宋体"/>
          <w:b/>
          <w:kern w:val="0"/>
          <w:szCs w:val="21"/>
          <w:highlight w:val="none"/>
        </w:rPr>
        <w:t>单位公章，否则视为无效报价。</w:t>
      </w:r>
    </w:p>
    <w:p w14:paraId="3B4AA61C">
      <w:pPr>
        <w:widowControl/>
        <w:numPr>
          <w:ilvl w:val="0"/>
          <w:numId w:val="9"/>
        </w:numPr>
        <w:spacing w:line="360" w:lineRule="auto"/>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供应商须同时提供此报价表的可编辑版本以及盖章版本，报价时以压缩包形式同步上传到报价系统。</w:t>
      </w:r>
    </w:p>
    <w:p w14:paraId="48A33A82">
      <w:pPr>
        <w:rPr>
          <w:rFonts w:hint="eastAsia" w:ascii="宋体" w:hAnsi="宋体" w:eastAsia="宋体" w:cs="宋体"/>
          <w:b/>
          <w:kern w:val="0"/>
          <w:szCs w:val="21"/>
          <w:highlight w:val="none"/>
        </w:rPr>
      </w:pPr>
      <w:r>
        <w:rPr>
          <w:rFonts w:hint="eastAsia" w:ascii="宋体" w:hAnsi="宋体" w:eastAsia="宋体" w:cs="宋体"/>
          <w:b/>
          <w:kern w:val="0"/>
          <w:szCs w:val="21"/>
          <w:highlight w:val="none"/>
        </w:rPr>
        <w:br w:type="page"/>
      </w:r>
    </w:p>
    <w:p w14:paraId="50D6B32F">
      <w:pPr>
        <w:pStyle w:val="9"/>
        <w:numPr>
          <w:ilvl w:val="0"/>
          <w:numId w:val="8"/>
        </w:numPr>
        <w:spacing w:line="360" w:lineRule="auto"/>
        <w:outlineLvl w:val="1"/>
        <w:rPr>
          <w:rFonts w:hint="eastAsia" w:ascii="宋体" w:hAnsi="宋体" w:eastAsia="宋体" w:cs="宋体"/>
          <w:b/>
          <w:bCs/>
          <w:highlight w:val="none"/>
        </w:rPr>
      </w:pPr>
      <w:r>
        <w:rPr>
          <w:rFonts w:hint="eastAsia" w:ascii="宋体" w:hAnsi="宋体" w:eastAsia="宋体" w:cs="宋体"/>
          <w:b/>
          <w:bCs/>
          <w:highlight w:val="none"/>
        </w:rPr>
        <w:t>资格声明函</w:t>
      </w:r>
    </w:p>
    <w:p w14:paraId="6F63DF63">
      <w:pPr>
        <w:pStyle w:val="20"/>
        <w:shd w:val="clear" w:color="auto" w:fill="FFFFFF"/>
        <w:spacing w:before="0" w:beforeAutospacing="0" w:after="0" w:afterAutospacing="0" w:line="276" w:lineRule="auto"/>
        <w:rPr>
          <w:rFonts w:hint="eastAsia" w:ascii="宋体" w:hAnsi="宋体" w:eastAsia="宋体" w:cs="宋体"/>
          <w:b/>
          <w:spacing w:val="4"/>
          <w:kern w:val="2"/>
          <w:sz w:val="21"/>
          <w:szCs w:val="21"/>
          <w:highlight w:val="none"/>
        </w:rPr>
      </w:pPr>
    </w:p>
    <w:p w14:paraId="238582F1">
      <w:pPr>
        <w:autoSpaceDE w:val="0"/>
        <w:autoSpaceDN w:val="0"/>
        <w:adjustRightInd w:val="0"/>
        <w:spacing w:line="360" w:lineRule="auto"/>
        <w:jc w:val="center"/>
        <w:rPr>
          <w:rFonts w:hint="eastAsia" w:ascii="宋体" w:hAnsi="宋体" w:eastAsia="宋体" w:cs="宋体"/>
          <w:b/>
          <w:bCs/>
          <w:sz w:val="32"/>
          <w:highlight w:val="none"/>
        </w:rPr>
      </w:pPr>
      <w:r>
        <w:rPr>
          <w:rFonts w:hint="eastAsia" w:ascii="宋体" w:hAnsi="宋体" w:eastAsia="宋体" w:cs="宋体"/>
          <w:b/>
          <w:bCs/>
          <w:sz w:val="32"/>
          <w:highlight w:val="none"/>
        </w:rPr>
        <w:t>资格文件声明函</w:t>
      </w:r>
    </w:p>
    <w:p w14:paraId="102C78A6">
      <w:pPr>
        <w:spacing w:line="360" w:lineRule="auto"/>
        <w:jc w:val="center"/>
        <w:rPr>
          <w:rFonts w:hint="eastAsia" w:ascii="宋体" w:hAnsi="宋体" w:eastAsia="宋体" w:cs="宋体"/>
          <w:b/>
          <w:bCs/>
          <w:highlight w:val="none"/>
        </w:rPr>
      </w:pPr>
    </w:p>
    <w:p w14:paraId="76564B72">
      <w:pPr>
        <w:spacing w:line="360" w:lineRule="auto"/>
        <w:ind w:left="105" w:leftChars="50" w:firstLine="2"/>
        <w:rPr>
          <w:rFonts w:hint="eastAsia" w:ascii="宋体" w:hAnsi="宋体" w:eastAsia="宋体" w:cs="宋体"/>
          <w:highlight w:val="none"/>
          <w:lang w:eastAsia="zh-CN"/>
        </w:rPr>
      </w:pPr>
      <w:r>
        <w:rPr>
          <w:rFonts w:hint="eastAsia" w:ascii="宋体" w:hAnsi="宋体" w:eastAsia="宋体" w:cs="宋体"/>
          <w:highlight w:val="none"/>
        </w:rPr>
        <w:t>致：</w:t>
      </w:r>
      <w:r>
        <w:rPr>
          <w:rFonts w:hint="eastAsia" w:ascii="宋体" w:hAnsi="宋体" w:eastAsia="宋体" w:cs="宋体"/>
          <w:szCs w:val="21"/>
          <w:highlight w:val="none"/>
        </w:rPr>
        <w:t>广东省生物制品与药物研究所</w:t>
      </w:r>
      <w:r>
        <w:rPr>
          <w:rFonts w:hint="eastAsia" w:ascii="宋体" w:hAnsi="宋体" w:eastAsia="宋体" w:cs="宋体"/>
          <w:highlight w:val="none"/>
        </w:rPr>
        <w:t>/</w:t>
      </w:r>
      <w:r>
        <w:rPr>
          <w:rFonts w:hint="eastAsia" w:ascii="宋体" w:hAnsi="宋体" w:cs="宋体"/>
          <w:highlight w:val="none"/>
          <w:lang w:eastAsia="zh-CN"/>
        </w:rPr>
        <w:t>广东国科招标有限公司</w:t>
      </w:r>
    </w:p>
    <w:p w14:paraId="77E602E2">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关于贵方采购项目名称：</w:t>
      </w:r>
      <w:r>
        <w:rPr>
          <w:rFonts w:hint="eastAsia" w:ascii="宋体" w:hAnsi="宋体" w:cs="宋体"/>
          <w:szCs w:val="21"/>
          <w:highlight w:val="none"/>
          <w:lang w:eastAsia="zh-CN"/>
        </w:rPr>
        <w:t>广东省生物制品与药物研究所振动计采购项目</w:t>
      </w:r>
      <w:r>
        <w:rPr>
          <w:rFonts w:hint="eastAsia" w:ascii="宋体" w:hAnsi="宋体" w:eastAsia="宋体" w:cs="宋体"/>
          <w:szCs w:val="21"/>
          <w:highlight w:val="none"/>
        </w:rPr>
        <w:t>（项目编号：</w:t>
      </w:r>
      <w:r>
        <w:rPr>
          <w:rFonts w:hint="eastAsia" w:ascii="宋体" w:hAnsi="宋体" w:cs="宋体"/>
          <w:szCs w:val="21"/>
          <w:highlight w:val="none"/>
          <w:lang w:eastAsia="zh-CN"/>
        </w:rPr>
        <w:t>GZGK25P714A0714J</w:t>
      </w:r>
      <w:r>
        <w:rPr>
          <w:rFonts w:hint="eastAsia" w:ascii="宋体" w:hAnsi="宋体" w:eastAsia="宋体" w:cs="宋体"/>
          <w:szCs w:val="21"/>
          <w:highlight w:val="none"/>
        </w:rPr>
        <w:t>）</w:t>
      </w:r>
      <w:r>
        <w:rPr>
          <w:rFonts w:hint="eastAsia" w:ascii="宋体" w:hAnsi="宋体" w:eastAsia="宋体" w:cs="宋体"/>
          <w:highlight w:val="none"/>
        </w:rPr>
        <w:t>项目，本公司（企业）愿意参加，提供</w:t>
      </w:r>
      <w:r>
        <w:rPr>
          <w:rFonts w:hint="eastAsia" w:ascii="宋体" w:hAnsi="宋体" w:eastAsia="宋体" w:cs="宋体"/>
          <w:highlight w:val="none"/>
          <w:lang w:eastAsia="zh-CN"/>
        </w:rPr>
        <w:t>招标采购</w:t>
      </w:r>
      <w:r>
        <w:rPr>
          <w:rFonts w:hint="eastAsia" w:ascii="宋体" w:hAnsi="宋体" w:eastAsia="宋体" w:cs="宋体"/>
          <w:highlight w:val="none"/>
        </w:rPr>
        <w:t>文件中规定的货物/服务，并声明本公司（企业）具备本项目要求的资格条件，并已清楚</w:t>
      </w:r>
      <w:r>
        <w:rPr>
          <w:rFonts w:hint="eastAsia" w:ascii="宋体" w:hAnsi="宋体" w:eastAsia="宋体" w:cs="宋体"/>
          <w:highlight w:val="none"/>
          <w:lang w:eastAsia="zh-CN"/>
        </w:rPr>
        <w:t>招标采购</w:t>
      </w:r>
      <w:r>
        <w:rPr>
          <w:rFonts w:hint="eastAsia" w:ascii="宋体" w:hAnsi="宋体" w:eastAsia="宋体" w:cs="宋体"/>
          <w:highlight w:val="none"/>
        </w:rPr>
        <w:t>文件的要求及有关文件规定。</w:t>
      </w:r>
    </w:p>
    <w:p w14:paraId="42AC61BA">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我方具备《中华人民共和国政府采购法》第二十二条规定的条件：</w:t>
      </w:r>
    </w:p>
    <w:p w14:paraId="263657F1">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1）具有独立承担民事责任的能力。</w:t>
      </w:r>
    </w:p>
    <w:p w14:paraId="58945E51">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2）有依法缴纳税收和社会保障资金的良好记录；</w:t>
      </w:r>
    </w:p>
    <w:p w14:paraId="1989C87B">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3）具有良好的商业信誉和健全的财务会计制度；</w:t>
      </w:r>
    </w:p>
    <w:p w14:paraId="25DD2A1A">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4）具备履行合同所必需的设备和专业技术能力；</w:t>
      </w:r>
    </w:p>
    <w:p w14:paraId="3600674E">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5）参加采购活动前3年内，在经营活动中没有重大违法记录；</w:t>
      </w:r>
    </w:p>
    <w:p w14:paraId="384A977B">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6）未被列入失信被执行人、重大税收违法失信主体、政府采购严重违法失信行为记录名单；</w:t>
      </w:r>
    </w:p>
    <w:p w14:paraId="0430FB88">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7）符合法律、行政法规规定的其他条件：单位负责人为同一人或者存在直接控股、管理关系的不同供应商，不得同时参加本采购项目（或采购包） 投标（响应）。为本项目提供整体设计、规范编制或者项目管理、监理、检测等服务的供应商，不得再参与本项目报价；</w:t>
      </w:r>
    </w:p>
    <w:p w14:paraId="03D77441">
      <w:pPr>
        <w:spacing w:line="360" w:lineRule="auto"/>
        <w:ind w:firstLine="420" w:firstLineChars="200"/>
        <w:rPr>
          <w:rFonts w:hint="eastAsia" w:ascii="宋体" w:hAnsi="宋体" w:eastAsia="宋体" w:cs="宋体"/>
          <w:highlight w:val="none"/>
        </w:rPr>
      </w:pPr>
      <w:r>
        <w:rPr>
          <w:rFonts w:hint="eastAsia" w:ascii="宋体" w:hAnsi="宋体" w:eastAsia="宋体" w:cs="宋体"/>
          <w:szCs w:val="21"/>
          <w:highlight w:val="none"/>
        </w:rPr>
        <w:t>我方非联合体参加竞标，我方承诺如获得成交，不会将本项目分包或转包。</w:t>
      </w:r>
      <w:r>
        <w:rPr>
          <w:rFonts w:hint="eastAsia" w:ascii="宋体" w:hAnsi="宋体" w:eastAsia="宋体" w:cs="宋体"/>
          <w:highlight w:val="none"/>
        </w:rPr>
        <w:t>我方承诺在本次采购活动中提交的所有资质文件是准确、真实、有效的，如有违法、违规、弄虚作假行为，所造成的一切损失、不良后果及法律责任，一律由我公司（企业）承担。</w:t>
      </w:r>
    </w:p>
    <w:p w14:paraId="576A60E5">
      <w:pPr>
        <w:spacing w:line="360" w:lineRule="auto"/>
        <w:rPr>
          <w:rFonts w:hint="eastAsia" w:ascii="宋体" w:hAnsi="宋体" w:eastAsia="宋体" w:cs="宋体"/>
          <w:highlight w:val="none"/>
        </w:rPr>
      </w:pPr>
      <w:r>
        <w:rPr>
          <w:rFonts w:hint="eastAsia" w:ascii="宋体" w:hAnsi="宋体" w:eastAsia="宋体" w:cs="宋体"/>
          <w:highlight w:val="none"/>
        </w:rPr>
        <w:t xml:space="preserve">  </w:t>
      </w:r>
    </w:p>
    <w:p w14:paraId="66C73F5F">
      <w:pPr>
        <w:spacing w:line="360" w:lineRule="auto"/>
        <w:rPr>
          <w:rFonts w:hint="eastAsia" w:ascii="宋体" w:hAnsi="宋体" w:eastAsia="宋体" w:cs="宋体"/>
          <w:highlight w:val="none"/>
        </w:rPr>
      </w:pPr>
      <w:r>
        <w:rPr>
          <w:rFonts w:hint="eastAsia" w:ascii="宋体" w:hAnsi="宋体" w:eastAsia="宋体" w:cs="宋体"/>
          <w:highlight w:val="none"/>
        </w:rPr>
        <w:t xml:space="preserve">    特此声明！</w:t>
      </w:r>
    </w:p>
    <w:p w14:paraId="06B861E8">
      <w:pPr>
        <w:spacing w:line="360" w:lineRule="auto"/>
        <w:rPr>
          <w:rFonts w:hint="eastAsia" w:ascii="宋体" w:hAnsi="宋体" w:eastAsia="宋体" w:cs="宋体"/>
          <w:highlight w:val="none"/>
        </w:rPr>
      </w:pPr>
    </w:p>
    <w:p w14:paraId="4990337D">
      <w:pPr>
        <w:spacing w:line="360" w:lineRule="auto"/>
        <w:ind w:left="3570" w:leftChars="50" w:hanging="3465" w:hangingChars="1650"/>
        <w:rPr>
          <w:rFonts w:hint="eastAsia" w:ascii="宋体" w:hAnsi="宋体" w:eastAsia="宋体" w:cs="宋体"/>
          <w:highlight w:val="none"/>
          <w:u w:val="single"/>
        </w:rPr>
      </w:pPr>
      <w:r>
        <w:rPr>
          <w:rFonts w:hint="eastAsia" w:ascii="宋体" w:hAnsi="宋体" w:eastAsia="宋体" w:cs="宋体"/>
          <w:highlight w:val="none"/>
        </w:rPr>
        <w:t xml:space="preserve">                                           </w:t>
      </w:r>
      <w:r>
        <w:rPr>
          <w:rFonts w:hint="eastAsia" w:ascii="宋体" w:hAnsi="宋体" w:eastAsia="宋体" w:cs="宋体"/>
          <w:highlight w:val="none"/>
          <w:lang w:eastAsia="zh-CN"/>
        </w:rPr>
        <w:t>招标采购</w:t>
      </w:r>
      <w:r>
        <w:rPr>
          <w:rFonts w:hint="eastAsia" w:ascii="宋体" w:hAnsi="宋体" w:eastAsia="宋体" w:cs="宋体"/>
          <w:highlight w:val="none"/>
        </w:rPr>
        <w:t>供应商名称（盖公章）：</w:t>
      </w:r>
      <w:r>
        <w:rPr>
          <w:rFonts w:hint="eastAsia" w:ascii="宋体" w:hAnsi="宋体" w:eastAsia="宋体" w:cs="宋体"/>
          <w:highlight w:val="none"/>
          <w:u w:val="single"/>
        </w:rPr>
        <w:t xml:space="preserve">                             </w:t>
      </w:r>
    </w:p>
    <w:p w14:paraId="64CB2720">
      <w:pPr>
        <w:spacing w:line="360" w:lineRule="auto"/>
        <w:ind w:firstLine="4628" w:firstLineChars="2204"/>
        <w:rPr>
          <w:rFonts w:hint="eastAsia" w:ascii="宋体" w:hAnsi="宋体" w:eastAsia="宋体" w:cs="宋体"/>
          <w:highlight w:val="none"/>
          <w:u w:val="single"/>
        </w:rPr>
      </w:pPr>
      <w:r>
        <w:rPr>
          <w:rFonts w:hint="eastAsia" w:ascii="宋体" w:hAnsi="宋体" w:eastAsia="宋体" w:cs="宋体"/>
          <w:highlight w:val="none"/>
          <w:lang w:eastAsia="zh-CN"/>
        </w:rPr>
        <w:t>招标采购</w:t>
      </w:r>
      <w:r>
        <w:rPr>
          <w:rFonts w:hint="eastAsia" w:ascii="宋体" w:hAnsi="宋体" w:eastAsia="宋体" w:cs="宋体"/>
          <w:highlight w:val="none"/>
        </w:rPr>
        <w:t>供应商</w:t>
      </w:r>
      <w:r>
        <w:rPr>
          <w:rFonts w:hint="eastAsia" w:ascii="宋体" w:hAnsi="宋体" w:eastAsia="宋体" w:cs="宋体"/>
          <w:highlight w:val="none"/>
          <w:lang w:val="en-US" w:eastAsia="zh-CN"/>
        </w:rPr>
        <w:t>法定代表人或</w:t>
      </w:r>
      <w:r>
        <w:rPr>
          <w:rFonts w:hint="eastAsia" w:ascii="宋体" w:hAnsi="宋体" w:eastAsia="宋体" w:cs="宋体"/>
          <w:highlight w:val="none"/>
        </w:rPr>
        <w:t>授权代表（签字或盖章）：</w:t>
      </w:r>
      <w:r>
        <w:rPr>
          <w:rFonts w:hint="eastAsia" w:ascii="宋体" w:hAnsi="宋体" w:eastAsia="宋体" w:cs="宋体"/>
          <w:highlight w:val="none"/>
          <w:u w:val="single"/>
        </w:rPr>
        <w:t xml:space="preserve">                     </w:t>
      </w:r>
    </w:p>
    <w:p w14:paraId="74E743F0">
      <w:pPr>
        <w:spacing w:line="360" w:lineRule="auto"/>
        <w:ind w:firstLine="4725" w:firstLineChars="2250"/>
        <w:rPr>
          <w:rFonts w:hint="eastAsia" w:ascii="宋体" w:hAnsi="宋体" w:eastAsia="宋体" w:cs="宋体"/>
          <w:highlight w:val="none"/>
        </w:rPr>
      </w:pPr>
      <w:r>
        <w:rPr>
          <w:rFonts w:hint="eastAsia" w:ascii="宋体" w:hAnsi="宋体" w:eastAsia="宋体" w:cs="宋体"/>
          <w:highlight w:val="none"/>
        </w:rPr>
        <w:t>日    期：</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5E15F3BF">
      <w:pPr>
        <w:spacing w:line="360" w:lineRule="auto"/>
        <w:ind w:firstLine="4725" w:firstLineChars="2250"/>
        <w:rPr>
          <w:rFonts w:hint="eastAsia" w:ascii="宋体" w:hAnsi="宋体" w:eastAsia="宋体" w:cs="宋体"/>
          <w:highlight w:val="none"/>
        </w:rPr>
      </w:pPr>
    </w:p>
    <w:p w14:paraId="51347CD2">
      <w:pPr>
        <w:pStyle w:val="9"/>
        <w:numPr>
          <w:ilvl w:val="0"/>
          <w:numId w:val="8"/>
        </w:numPr>
        <w:spacing w:line="360" w:lineRule="auto"/>
        <w:outlineLvl w:val="1"/>
        <w:rPr>
          <w:rFonts w:hint="eastAsia" w:ascii="宋体" w:hAnsi="宋体" w:eastAsia="宋体" w:cs="宋体"/>
          <w:b/>
          <w:bCs/>
          <w:highlight w:val="none"/>
        </w:rPr>
      </w:pPr>
      <w:r>
        <w:rPr>
          <w:rFonts w:hint="eastAsia" w:ascii="宋体" w:hAnsi="宋体" w:eastAsia="宋体" w:cs="宋体"/>
          <w:b/>
          <w:bCs/>
          <w:highlight w:val="none"/>
        </w:rPr>
        <w:t>法定代表人（负责人）证明书</w:t>
      </w:r>
    </w:p>
    <w:p w14:paraId="6DF0520F">
      <w:pPr>
        <w:pStyle w:val="9"/>
        <w:jc w:val="center"/>
        <w:rPr>
          <w:rFonts w:hint="eastAsia" w:ascii="宋体" w:hAnsi="宋体" w:eastAsia="宋体" w:cs="宋体"/>
          <w:b/>
          <w:bCs/>
          <w:sz w:val="21"/>
          <w:szCs w:val="21"/>
          <w:highlight w:val="none"/>
        </w:rPr>
      </w:pPr>
    </w:p>
    <w:p w14:paraId="6898570F">
      <w:pPr>
        <w:pStyle w:val="9"/>
        <w:spacing w:line="360" w:lineRule="auto"/>
        <w:jc w:val="center"/>
        <w:rPr>
          <w:rFonts w:hint="eastAsia" w:ascii="宋体" w:hAnsi="宋体" w:eastAsia="宋体" w:cs="宋体"/>
          <w:b/>
          <w:bCs/>
          <w:sz w:val="32"/>
          <w:szCs w:val="32"/>
          <w:highlight w:val="none"/>
        </w:rPr>
      </w:pPr>
      <w:bookmarkStart w:id="13" w:name="_Toc385940902"/>
      <w:r>
        <w:rPr>
          <w:rFonts w:hint="eastAsia" w:ascii="宋体" w:hAnsi="宋体" w:eastAsia="宋体" w:cs="宋体"/>
          <w:b/>
          <w:bCs/>
          <w:sz w:val="32"/>
          <w:szCs w:val="32"/>
          <w:highlight w:val="none"/>
        </w:rPr>
        <w:t>法定代表人（负责人）证明书</w:t>
      </w:r>
      <w:bookmarkEnd w:id="13"/>
    </w:p>
    <w:p w14:paraId="3D278539">
      <w:pPr>
        <w:pStyle w:val="6"/>
        <w:spacing w:line="360" w:lineRule="auto"/>
        <w:rPr>
          <w:rFonts w:hint="eastAsia" w:ascii="宋体" w:hAnsi="宋体" w:eastAsia="宋体" w:cs="宋体"/>
          <w:bCs/>
          <w:highlight w:val="none"/>
          <w:u w:val="single"/>
        </w:rPr>
      </w:pPr>
    </w:p>
    <w:p w14:paraId="65727C53">
      <w:pPr>
        <w:pStyle w:val="6"/>
        <w:spacing w:line="360" w:lineRule="auto"/>
        <w:ind w:firstLine="840" w:firstLineChars="400"/>
        <w:rPr>
          <w:rFonts w:hint="eastAsia" w:ascii="宋体" w:hAnsi="宋体" w:eastAsia="宋体" w:cs="宋体"/>
          <w:bCs/>
          <w:highlight w:val="none"/>
        </w:rPr>
      </w:pPr>
      <w:r>
        <w:rPr>
          <w:rFonts w:hint="eastAsia" w:ascii="宋体" w:hAnsi="宋体" w:eastAsia="宋体" w:cs="宋体"/>
          <w:bCs/>
          <w:highlight w:val="none"/>
          <w:u w:val="single"/>
        </w:rPr>
        <w:t xml:space="preserve">        </w:t>
      </w:r>
      <w:r>
        <w:rPr>
          <w:rFonts w:hint="eastAsia" w:ascii="宋体" w:hAnsi="宋体" w:eastAsia="宋体" w:cs="宋体"/>
          <w:bCs/>
          <w:highlight w:val="none"/>
        </w:rPr>
        <w:t>现任我单位</w:t>
      </w:r>
      <w:r>
        <w:rPr>
          <w:rFonts w:hint="eastAsia" w:ascii="宋体" w:hAnsi="宋体" w:eastAsia="宋体" w:cs="宋体"/>
          <w:bCs/>
          <w:highlight w:val="none"/>
          <w:u w:val="single"/>
        </w:rPr>
        <w:t xml:space="preserve">                  </w:t>
      </w:r>
      <w:r>
        <w:rPr>
          <w:rFonts w:hint="eastAsia" w:ascii="宋体" w:hAnsi="宋体" w:eastAsia="宋体" w:cs="宋体"/>
          <w:bCs/>
          <w:highlight w:val="none"/>
        </w:rPr>
        <w:t xml:space="preserve"> 职务，为法定代表人（负责人），特此证明。</w:t>
      </w:r>
    </w:p>
    <w:p w14:paraId="1E5B9424">
      <w:pPr>
        <w:pStyle w:val="6"/>
        <w:spacing w:line="360" w:lineRule="auto"/>
        <w:rPr>
          <w:rFonts w:hint="eastAsia" w:ascii="宋体" w:hAnsi="宋体" w:eastAsia="宋体" w:cs="宋体"/>
          <w:bCs/>
          <w:highlight w:val="none"/>
        </w:rPr>
      </w:pPr>
      <w:r>
        <w:rPr>
          <w:rFonts w:hint="eastAsia" w:ascii="宋体" w:hAnsi="宋体" w:eastAsia="宋体" w:cs="宋体"/>
          <w:bCs/>
          <w:highlight w:val="none"/>
        </w:rPr>
        <w:t>有效期限与本公司所提交的响应文件标注的响应有效期一致。签发日期：</w:t>
      </w:r>
      <w:r>
        <w:rPr>
          <w:rFonts w:hint="eastAsia" w:ascii="宋体" w:hAnsi="宋体" w:eastAsia="宋体" w:cs="宋体"/>
          <w:bCs/>
          <w:highlight w:val="none"/>
          <w:u w:val="single"/>
        </w:rPr>
        <w:t xml:space="preserve">     </w:t>
      </w:r>
      <w:r>
        <w:rPr>
          <w:rFonts w:hint="eastAsia" w:ascii="宋体" w:hAnsi="宋体" w:eastAsia="宋体" w:cs="宋体"/>
          <w:bCs/>
          <w:highlight w:val="none"/>
        </w:rPr>
        <w:t>年</w:t>
      </w:r>
      <w:r>
        <w:rPr>
          <w:rFonts w:hint="eastAsia" w:ascii="宋体" w:hAnsi="宋体" w:eastAsia="宋体" w:cs="宋体"/>
          <w:bCs/>
          <w:highlight w:val="none"/>
          <w:u w:val="single"/>
        </w:rPr>
        <w:t xml:space="preserve">     </w:t>
      </w:r>
      <w:r>
        <w:rPr>
          <w:rFonts w:hint="eastAsia" w:ascii="宋体" w:hAnsi="宋体" w:eastAsia="宋体" w:cs="宋体"/>
          <w:bCs/>
          <w:highlight w:val="none"/>
        </w:rPr>
        <w:t>月</w:t>
      </w:r>
      <w:r>
        <w:rPr>
          <w:rFonts w:hint="eastAsia" w:ascii="宋体" w:hAnsi="宋体" w:eastAsia="宋体" w:cs="宋体"/>
          <w:bCs/>
          <w:highlight w:val="none"/>
          <w:u w:val="single"/>
        </w:rPr>
        <w:t xml:space="preserve">    </w:t>
      </w:r>
      <w:r>
        <w:rPr>
          <w:rFonts w:hint="eastAsia" w:ascii="宋体" w:hAnsi="宋体" w:eastAsia="宋体" w:cs="宋体"/>
          <w:bCs/>
          <w:highlight w:val="none"/>
        </w:rPr>
        <w:t>日</w:t>
      </w:r>
    </w:p>
    <w:p w14:paraId="794FE120">
      <w:pPr>
        <w:pStyle w:val="6"/>
        <w:spacing w:line="360" w:lineRule="auto"/>
        <w:rPr>
          <w:rFonts w:hint="eastAsia" w:ascii="宋体" w:hAnsi="宋体" w:eastAsia="宋体" w:cs="宋体"/>
          <w:bCs/>
          <w:highlight w:val="none"/>
        </w:rPr>
      </w:pPr>
      <w:r>
        <w:rPr>
          <w:rFonts w:hint="eastAsia" w:ascii="宋体" w:hAnsi="宋体" w:eastAsia="宋体" w:cs="宋体"/>
          <w:bCs/>
          <w:highlight w:val="none"/>
        </w:rPr>
        <w:t>附：</w:t>
      </w:r>
    </w:p>
    <w:p w14:paraId="55C2CC14">
      <w:pPr>
        <w:pStyle w:val="6"/>
        <w:spacing w:line="360" w:lineRule="auto"/>
        <w:rPr>
          <w:rFonts w:hint="eastAsia" w:ascii="宋体" w:hAnsi="宋体" w:eastAsia="宋体" w:cs="宋体"/>
          <w:bCs/>
          <w:highlight w:val="none"/>
        </w:rPr>
      </w:pPr>
      <w:r>
        <w:rPr>
          <w:rFonts w:hint="eastAsia" w:ascii="宋体" w:hAnsi="宋体" w:eastAsia="宋体" w:cs="宋体"/>
          <w:bCs/>
          <w:highlight w:val="none"/>
        </w:rPr>
        <w:t>代表人性别：</w:t>
      </w:r>
      <w:r>
        <w:rPr>
          <w:rFonts w:hint="eastAsia" w:ascii="宋体" w:hAnsi="宋体" w:eastAsia="宋体" w:cs="宋体"/>
          <w:bCs/>
          <w:highlight w:val="none"/>
          <w:u w:val="single"/>
        </w:rPr>
        <w:t xml:space="preserve">      </w:t>
      </w:r>
      <w:r>
        <w:rPr>
          <w:rFonts w:hint="eastAsia" w:ascii="宋体" w:hAnsi="宋体" w:eastAsia="宋体" w:cs="宋体"/>
          <w:bCs/>
          <w:highlight w:val="none"/>
        </w:rPr>
        <w:t>年龄：</w:t>
      </w:r>
      <w:r>
        <w:rPr>
          <w:rFonts w:hint="eastAsia" w:ascii="宋体" w:hAnsi="宋体" w:eastAsia="宋体" w:cs="宋体"/>
          <w:bCs/>
          <w:highlight w:val="none"/>
          <w:u w:val="single"/>
        </w:rPr>
        <w:t xml:space="preserve">       </w:t>
      </w:r>
      <w:r>
        <w:rPr>
          <w:rFonts w:hint="eastAsia" w:ascii="宋体" w:hAnsi="宋体" w:eastAsia="宋体" w:cs="宋体"/>
          <w:bCs/>
          <w:highlight w:val="none"/>
        </w:rPr>
        <w:t>身份证号码：</w:t>
      </w:r>
      <w:r>
        <w:rPr>
          <w:rFonts w:hint="eastAsia" w:ascii="宋体" w:hAnsi="宋体" w:eastAsia="宋体" w:cs="宋体"/>
          <w:bCs/>
          <w:highlight w:val="none"/>
          <w:u w:val="single"/>
        </w:rPr>
        <w:t xml:space="preserve">                   </w:t>
      </w:r>
      <w:r>
        <w:rPr>
          <w:rFonts w:hint="eastAsia" w:ascii="宋体" w:hAnsi="宋体" w:eastAsia="宋体" w:cs="宋体"/>
          <w:bCs/>
          <w:highlight w:val="none"/>
        </w:rPr>
        <w:t xml:space="preserve"> </w:t>
      </w:r>
    </w:p>
    <w:p w14:paraId="7F88EC4D">
      <w:pPr>
        <w:pStyle w:val="6"/>
        <w:spacing w:line="360" w:lineRule="auto"/>
        <w:rPr>
          <w:rFonts w:hint="eastAsia" w:ascii="宋体" w:hAnsi="宋体" w:eastAsia="宋体" w:cs="宋体"/>
          <w:bCs/>
          <w:highlight w:val="none"/>
        </w:rPr>
      </w:pPr>
      <w:r>
        <w:rPr>
          <w:rFonts w:hint="eastAsia" w:ascii="宋体" w:hAnsi="宋体" w:eastAsia="宋体" w:cs="宋体"/>
          <w:bCs/>
          <w:highlight w:val="none"/>
        </w:rPr>
        <w:t>营业执照注册号</w:t>
      </w:r>
      <w:r>
        <w:rPr>
          <w:rFonts w:hint="eastAsia" w:ascii="宋体" w:hAnsi="宋体" w:eastAsia="宋体" w:cs="宋体"/>
          <w:bCs/>
          <w:highlight w:val="none"/>
          <w:lang w:eastAsia="zh-CN"/>
        </w:rPr>
        <w:t>（</w:t>
      </w:r>
      <w:r>
        <w:rPr>
          <w:rFonts w:hint="eastAsia" w:ascii="宋体" w:hAnsi="宋体" w:eastAsia="宋体" w:cs="宋体"/>
          <w:bCs/>
          <w:highlight w:val="none"/>
          <w:lang w:val="en-US" w:eastAsia="zh-CN"/>
        </w:rPr>
        <w:t>或统一社会信用代码</w:t>
      </w:r>
      <w:r>
        <w:rPr>
          <w:rFonts w:hint="eastAsia" w:ascii="宋体" w:hAnsi="宋体" w:eastAsia="宋体" w:cs="宋体"/>
          <w:bCs/>
          <w:highlight w:val="none"/>
          <w:lang w:eastAsia="zh-CN"/>
        </w:rPr>
        <w:t>）</w:t>
      </w:r>
      <w:r>
        <w:rPr>
          <w:rFonts w:hint="eastAsia" w:ascii="宋体" w:hAnsi="宋体" w:eastAsia="宋体" w:cs="宋体"/>
          <w:bCs/>
          <w:highlight w:val="none"/>
        </w:rPr>
        <w:t>：</w:t>
      </w:r>
      <w:r>
        <w:rPr>
          <w:rFonts w:hint="eastAsia" w:ascii="宋体" w:hAnsi="宋体" w:eastAsia="宋体" w:cs="宋体"/>
          <w:bCs/>
          <w:highlight w:val="none"/>
          <w:u w:val="single"/>
        </w:rPr>
        <w:t xml:space="preserve">                       </w:t>
      </w:r>
      <w:r>
        <w:rPr>
          <w:rFonts w:hint="eastAsia" w:ascii="宋体" w:hAnsi="宋体" w:eastAsia="宋体" w:cs="宋体"/>
          <w:bCs/>
          <w:highlight w:val="none"/>
        </w:rPr>
        <w:t xml:space="preserve"> 企业类型：</w:t>
      </w:r>
      <w:r>
        <w:rPr>
          <w:rFonts w:hint="eastAsia" w:ascii="宋体" w:hAnsi="宋体" w:eastAsia="宋体" w:cs="宋体"/>
          <w:bCs/>
          <w:highlight w:val="none"/>
          <w:u w:val="single"/>
        </w:rPr>
        <w:t xml:space="preserve">                    </w:t>
      </w:r>
      <w:r>
        <w:rPr>
          <w:rFonts w:hint="eastAsia" w:ascii="宋体" w:hAnsi="宋体" w:eastAsia="宋体" w:cs="宋体"/>
          <w:bCs/>
          <w:highlight w:val="none"/>
        </w:rPr>
        <w:t xml:space="preserve"> </w:t>
      </w:r>
    </w:p>
    <w:p w14:paraId="164BCD26">
      <w:pPr>
        <w:pStyle w:val="6"/>
        <w:spacing w:line="360" w:lineRule="auto"/>
        <w:rPr>
          <w:rFonts w:hint="eastAsia" w:ascii="宋体" w:hAnsi="宋体" w:eastAsia="宋体" w:cs="宋体"/>
          <w:b/>
          <w:highlight w:val="none"/>
          <w:u w:val="single"/>
        </w:rPr>
      </w:pPr>
      <w:r>
        <w:rPr>
          <w:rFonts w:hint="eastAsia" w:ascii="宋体" w:hAnsi="宋体" w:eastAsia="宋体" w:cs="宋体"/>
          <w:bCs/>
          <w:highlight w:val="none"/>
        </w:rPr>
        <w:t>经营范围：</w:t>
      </w:r>
      <w:r>
        <w:rPr>
          <w:rFonts w:hint="eastAsia" w:ascii="宋体" w:hAnsi="宋体" w:eastAsia="宋体" w:cs="宋体"/>
          <w:bCs/>
          <w:highlight w:val="none"/>
          <w:u w:val="single"/>
        </w:rPr>
        <w:t xml:space="preserve">     </w:t>
      </w:r>
      <w:r>
        <w:rPr>
          <w:rFonts w:hint="eastAsia" w:ascii="宋体" w:hAnsi="宋体" w:eastAsia="宋体" w:cs="宋体"/>
          <w:b/>
          <w:highlight w:val="none"/>
          <w:u w:val="single"/>
        </w:rPr>
        <w:t xml:space="preserve">                                                                     </w:t>
      </w:r>
    </w:p>
    <w:p w14:paraId="1383A737">
      <w:pPr>
        <w:pStyle w:val="6"/>
        <w:spacing w:line="360" w:lineRule="auto"/>
        <w:rPr>
          <w:rFonts w:hint="eastAsia" w:ascii="宋体" w:hAnsi="宋体" w:eastAsia="宋体" w:cs="宋体"/>
          <w:b/>
          <w:highlight w:val="none"/>
          <w:u w:val="single"/>
        </w:rPr>
      </w:pPr>
      <w:r>
        <w:rPr>
          <w:rFonts w:hint="eastAsia" w:ascii="宋体" w:hAnsi="宋体" w:eastAsia="宋体" w:cs="宋体"/>
          <w:b/>
          <w:highlight w:val="none"/>
          <w:u w:val="single"/>
        </w:rPr>
        <w:t xml:space="preserve">                                                                                    </w:t>
      </w:r>
    </w:p>
    <w:p w14:paraId="411E4C02">
      <w:pPr>
        <w:pStyle w:val="6"/>
        <w:spacing w:line="360" w:lineRule="auto"/>
        <w:rPr>
          <w:rFonts w:hint="eastAsia" w:ascii="宋体" w:hAnsi="宋体" w:eastAsia="宋体" w:cs="宋体"/>
          <w:highlight w:val="none"/>
        </w:rPr>
      </w:pPr>
      <w:r>
        <w:rPr>
          <w:rFonts w:hint="eastAsia" w:ascii="宋体" w:hAnsi="宋体" w:eastAsia="宋体" w:cs="宋体"/>
          <w:b/>
          <w:highlight w:val="none"/>
          <w:u w:val="single"/>
        </w:rPr>
        <w:t xml:space="preserve">                                          </w:t>
      </w:r>
      <w:r>
        <w:rPr>
          <w:rFonts w:hint="eastAsia" w:ascii="宋体" w:hAnsi="宋体" w:eastAsia="宋体" w:cs="宋体"/>
          <w:highlight w:val="none"/>
        </w:rPr>
        <w:t>。</w:t>
      </w:r>
    </w:p>
    <w:p w14:paraId="184C35ED">
      <w:pPr>
        <w:pStyle w:val="6"/>
        <w:spacing w:line="360" w:lineRule="auto"/>
        <w:rPr>
          <w:rFonts w:hint="eastAsia" w:ascii="宋体" w:hAnsi="宋体" w:eastAsia="宋体" w:cs="宋体"/>
          <w:b/>
          <w:highlight w:val="none"/>
        </w:rPr>
      </w:pPr>
    </w:p>
    <w:p w14:paraId="7BC3D605">
      <w:pPr>
        <w:spacing w:line="360" w:lineRule="auto"/>
        <w:rPr>
          <w:rFonts w:hint="eastAsia" w:ascii="宋体" w:hAnsi="宋体" w:eastAsia="宋体" w:cs="宋体"/>
          <w:highlight w:val="none"/>
        </w:rPr>
      </w:pPr>
      <w:r>
        <w:rPr>
          <w:rFonts w:hint="eastAsia" w:ascii="宋体" w:hAnsi="宋体" w:eastAsia="宋体" w:cs="宋体"/>
          <w:highlight w:val="none"/>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243840</wp:posOffset>
                </wp:positionV>
                <wp:extent cx="3429000" cy="1981200"/>
                <wp:effectExtent l="4445" t="5080" r="14605" b="1397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14:paraId="13708411">
                            <w:pPr>
                              <w:rPr>
                                <w:rFonts w:eastAsia="黑体"/>
                                <w:b/>
                                <w:sz w:val="30"/>
                              </w:rPr>
                            </w:pPr>
                          </w:p>
                          <w:p w14:paraId="60121CB1">
                            <w:pPr>
                              <w:pStyle w:val="68"/>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eastAsia="华文中宋"/>
                                <w:bCs/>
                                <w:kern w:val="2"/>
                                <w:szCs w:val="24"/>
                              </w:rPr>
                              <w:t>法定代表人（负责人）</w:t>
                            </w:r>
                          </w:p>
                          <w:p w14:paraId="5D47BD04">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5.5pt;margin-top:19.2pt;height:156pt;width:270pt;z-index:251660288;mso-width-relative:page;mso-height-relative:page;" fillcolor="#FFFFFF" filled="t" stroked="t" coordsize="21600,21600" o:gfxdata="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91NqW2AAAAAoBAAAPAAAAAAAAAAEAIAAAACIAAABk&#10;cnMvZG93bnJldi54bWxQSwECFAAUAAAACACHTuJAl0miUj8CAACJBAAADgAAAAAAAAABACAAAAAn&#10;AQAAZHJzL2Uyb0RvYy54bWxQSwUGAAAAAAYABgBZAQAA2AUAAAAA&#10;">
                <v:fill on="t" focussize="0,0"/>
                <v:stroke color="#000000" miterlimit="8" joinstyle="miter"/>
                <v:imagedata o:title=""/>
                <o:lock v:ext="edit" aspectratio="f"/>
                <v:textbox>
                  <w:txbxContent>
                    <w:p w14:paraId="13708411">
                      <w:pPr>
                        <w:rPr>
                          <w:rFonts w:eastAsia="黑体"/>
                          <w:b/>
                          <w:sz w:val="30"/>
                        </w:rPr>
                      </w:pPr>
                    </w:p>
                    <w:p w14:paraId="60121CB1">
                      <w:pPr>
                        <w:pStyle w:val="68"/>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eastAsia="华文中宋"/>
                          <w:bCs/>
                          <w:kern w:val="2"/>
                          <w:szCs w:val="24"/>
                        </w:rPr>
                        <w:t>法定代表人（负责人）</w:t>
                      </w:r>
                    </w:p>
                    <w:p w14:paraId="5D47BD04">
                      <w:pPr>
                        <w:jc w:val="center"/>
                        <w:rPr>
                          <w:bCs/>
                          <w:sz w:val="28"/>
                        </w:rPr>
                      </w:pPr>
                      <w:r>
                        <w:rPr>
                          <w:rFonts w:hint="eastAsia"/>
                          <w:bCs/>
                          <w:color w:val="000000"/>
                          <w:sz w:val="28"/>
                        </w:rPr>
                        <w:t>居民身份证正反面复印件粘贴处</w:t>
                      </w:r>
                    </w:p>
                  </w:txbxContent>
                </v:textbox>
              </v:rect>
            </w:pict>
          </mc:Fallback>
        </mc:AlternateContent>
      </w:r>
    </w:p>
    <w:p w14:paraId="16917F7B">
      <w:pPr>
        <w:spacing w:line="360" w:lineRule="auto"/>
        <w:rPr>
          <w:rFonts w:hint="eastAsia" w:ascii="宋体" w:hAnsi="宋体" w:eastAsia="宋体" w:cs="宋体"/>
          <w:highlight w:val="none"/>
        </w:rPr>
      </w:pPr>
    </w:p>
    <w:p w14:paraId="570C834A">
      <w:pPr>
        <w:spacing w:line="360" w:lineRule="auto"/>
        <w:rPr>
          <w:rFonts w:hint="eastAsia" w:ascii="宋体" w:hAnsi="宋体" w:eastAsia="宋体" w:cs="宋体"/>
          <w:highlight w:val="none"/>
        </w:rPr>
      </w:pPr>
    </w:p>
    <w:p w14:paraId="39DBED82">
      <w:pPr>
        <w:spacing w:line="360" w:lineRule="auto"/>
        <w:rPr>
          <w:rFonts w:hint="eastAsia" w:ascii="宋体" w:hAnsi="宋体" w:eastAsia="宋体" w:cs="宋体"/>
          <w:highlight w:val="none"/>
        </w:rPr>
      </w:pPr>
    </w:p>
    <w:p w14:paraId="296BD19C">
      <w:pPr>
        <w:spacing w:line="360" w:lineRule="auto"/>
        <w:rPr>
          <w:rFonts w:hint="eastAsia" w:ascii="宋体" w:hAnsi="宋体" w:eastAsia="宋体" w:cs="宋体"/>
          <w:highlight w:val="none"/>
        </w:rPr>
      </w:pPr>
    </w:p>
    <w:p w14:paraId="6464978C">
      <w:pPr>
        <w:spacing w:line="360" w:lineRule="auto"/>
        <w:rPr>
          <w:rFonts w:hint="eastAsia" w:ascii="宋体" w:hAnsi="宋体" w:eastAsia="宋体" w:cs="宋体"/>
          <w:highlight w:val="none"/>
        </w:rPr>
      </w:pPr>
    </w:p>
    <w:p w14:paraId="71125E3A">
      <w:pPr>
        <w:spacing w:line="360" w:lineRule="auto"/>
        <w:rPr>
          <w:rFonts w:hint="eastAsia" w:ascii="宋体" w:hAnsi="宋体" w:eastAsia="宋体" w:cs="宋体"/>
          <w:highlight w:val="none"/>
        </w:rPr>
      </w:pPr>
    </w:p>
    <w:p w14:paraId="70E91F5A">
      <w:pPr>
        <w:spacing w:line="360" w:lineRule="auto"/>
        <w:rPr>
          <w:rFonts w:hint="eastAsia" w:ascii="宋体" w:hAnsi="宋体" w:eastAsia="宋体" w:cs="宋体"/>
          <w:highlight w:val="none"/>
        </w:rPr>
      </w:pPr>
    </w:p>
    <w:p w14:paraId="03778328">
      <w:pPr>
        <w:pStyle w:val="6"/>
        <w:spacing w:line="360" w:lineRule="auto"/>
        <w:rPr>
          <w:rFonts w:hint="eastAsia" w:ascii="宋体" w:hAnsi="宋体" w:eastAsia="宋体" w:cs="宋体"/>
          <w:b/>
          <w:highlight w:val="none"/>
        </w:rPr>
      </w:pPr>
    </w:p>
    <w:p w14:paraId="18B44B3F">
      <w:pPr>
        <w:spacing w:line="360" w:lineRule="auto"/>
        <w:ind w:left="3570" w:leftChars="50" w:hanging="3465" w:hangingChars="1650"/>
        <w:rPr>
          <w:rFonts w:hint="eastAsia" w:ascii="宋体" w:hAnsi="宋体" w:eastAsia="宋体" w:cs="宋体"/>
          <w:highlight w:val="none"/>
          <w:u w:val="single"/>
        </w:rPr>
      </w:pPr>
      <w:r>
        <w:rPr>
          <w:rFonts w:hint="eastAsia" w:ascii="宋体" w:hAnsi="宋体" w:eastAsia="宋体" w:cs="宋体"/>
          <w:highlight w:val="none"/>
        </w:rPr>
        <w:t xml:space="preserve">                                响应供应商名称（盖公章）：</w:t>
      </w:r>
      <w:r>
        <w:rPr>
          <w:rFonts w:hint="eastAsia" w:ascii="宋体" w:hAnsi="宋体" w:eastAsia="宋体" w:cs="宋体"/>
          <w:highlight w:val="none"/>
          <w:u w:val="single"/>
        </w:rPr>
        <w:t xml:space="preserve">                             </w:t>
      </w:r>
    </w:p>
    <w:p w14:paraId="56E48139">
      <w:pPr>
        <w:spacing w:line="360" w:lineRule="auto"/>
        <w:ind w:firstLine="3465" w:firstLineChars="1650"/>
        <w:rPr>
          <w:rFonts w:hint="eastAsia" w:ascii="宋体" w:hAnsi="宋体" w:eastAsia="宋体" w:cs="宋体"/>
          <w:highlight w:val="none"/>
        </w:rPr>
      </w:pPr>
      <w:r>
        <w:rPr>
          <w:rFonts w:hint="eastAsia" w:ascii="宋体" w:hAnsi="宋体" w:eastAsia="宋体" w:cs="宋体"/>
          <w:highlight w:val="none"/>
        </w:rPr>
        <w:t>日    期：</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0188902D">
      <w:pPr>
        <w:spacing w:line="360" w:lineRule="auto"/>
        <w:ind w:left="2" w:firstLine="403" w:firstLineChars="192"/>
        <w:rPr>
          <w:rFonts w:hint="eastAsia" w:ascii="宋体" w:hAnsi="宋体" w:eastAsia="宋体" w:cs="宋体"/>
          <w:highlight w:val="none"/>
        </w:rPr>
      </w:pPr>
    </w:p>
    <w:p w14:paraId="149D8DF8">
      <w:pPr>
        <w:pStyle w:val="9"/>
        <w:numPr>
          <w:ilvl w:val="0"/>
          <w:numId w:val="8"/>
        </w:numPr>
        <w:spacing w:line="360" w:lineRule="auto"/>
        <w:outlineLvl w:val="1"/>
        <w:rPr>
          <w:rFonts w:hint="eastAsia" w:ascii="宋体" w:hAnsi="宋体" w:eastAsia="宋体" w:cs="宋体"/>
          <w:b/>
          <w:bCs/>
          <w:highlight w:val="none"/>
        </w:rPr>
      </w:pPr>
      <w:r>
        <w:rPr>
          <w:rFonts w:hint="eastAsia" w:ascii="宋体" w:hAnsi="宋体" w:eastAsia="宋体" w:cs="宋体"/>
          <w:b/>
          <w:bCs/>
          <w:highlight w:val="none"/>
        </w:rPr>
        <w:br w:type="page"/>
      </w:r>
      <w:r>
        <w:rPr>
          <w:rFonts w:hint="eastAsia" w:ascii="宋体" w:hAnsi="宋体" w:eastAsia="宋体" w:cs="宋体"/>
          <w:b/>
          <w:bCs/>
          <w:highlight w:val="none"/>
        </w:rPr>
        <w:t>法定代表人（负责人）授权委托书</w:t>
      </w:r>
    </w:p>
    <w:p w14:paraId="7A1AFF8F">
      <w:pPr>
        <w:pStyle w:val="9"/>
        <w:jc w:val="center"/>
        <w:rPr>
          <w:rFonts w:hint="eastAsia" w:ascii="宋体" w:hAnsi="宋体" w:eastAsia="宋体" w:cs="宋体"/>
          <w:b/>
          <w:bCs/>
          <w:sz w:val="21"/>
          <w:szCs w:val="21"/>
          <w:highlight w:val="none"/>
        </w:rPr>
      </w:pPr>
      <w:bookmarkStart w:id="14" w:name="_Toc50737297"/>
      <w:bookmarkStart w:id="15" w:name="_Toc52165081"/>
      <w:bookmarkStart w:id="16" w:name="_Toc76354925"/>
      <w:bookmarkStart w:id="17" w:name="_Toc50736477"/>
      <w:bookmarkStart w:id="18" w:name="_Toc50737329"/>
    </w:p>
    <w:p w14:paraId="3EF6F92B">
      <w:pPr>
        <w:pStyle w:val="9"/>
        <w:spacing w:line="360" w:lineRule="auto"/>
        <w:jc w:val="center"/>
        <w:rPr>
          <w:rFonts w:hint="eastAsia" w:ascii="宋体" w:hAnsi="宋体" w:eastAsia="宋体" w:cs="宋体"/>
          <w:b/>
          <w:bCs/>
          <w:sz w:val="32"/>
          <w:szCs w:val="32"/>
          <w:highlight w:val="none"/>
        </w:rPr>
      </w:pPr>
      <w:bookmarkStart w:id="19" w:name="_Toc385940903"/>
      <w:r>
        <w:rPr>
          <w:rFonts w:hint="eastAsia" w:ascii="宋体" w:hAnsi="宋体" w:eastAsia="宋体" w:cs="宋体"/>
          <w:b/>
          <w:bCs/>
          <w:sz w:val="32"/>
          <w:szCs w:val="32"/>
          <w:highlight w:val="none"/>
        </w:rPr>
        <w:t>法定代表人（负责人）授权委托书</w:t>
      </w:r>
      <w:bookmarkEnd w:id="14"/>
      <w:bookmarkEnd w:id="15"/>
      <w:bookmarkEnd w:id="16"/>
      <w:bookmarkEnd w:id="17"/>
      <w:bookmarkEnd w:id="18"/>
      <w:bookmarkEnd w:id="19"/>
    </w:p>
    <w:p w14:paraId="5E8FA81F">
      <w:pPr>
        <w:spacing w:line="360" w:lineRule="auto"/>
        <w:rPr>
          <w:rFonts w:hint="eastAsia" w:ascii="宋体" w:hAnsi="宋体" w:eastAsia="宋体" w:cs="宋体"/>
          <w:highlight w:val="none"/>
        </w:rPr>
      </w:pPr>
    </w:p>
    <w:p w14:paraId="6E07DB67">
      <w:pPr>
        <w:spacing w:line="360" w:lineRule="auto"/>
        <w:ind w:left="2" w:firstLine="403" w:firstLineChars="192"/>
        <w:rPr>
          <w:rFonts w:hint="eastAsia" w:ascii="宋体" w:hAnsi="宋体" w:eastAsia="宋体" w:cs="宋体"/>
          <w:highlight w:val="none"/>
        </w:rPr>
      </w:pPr>
      <w:r>
        <w:rPr>
          <w:rFonts w:hint="eastAsia" w:ascii="宋体" w:hAnsi="宋体" w:eastAsia="宋体" w:cs="宋体"/>
          <w:highlight w:val="none"/>
        </w:rPr>
        <w:t>本授权书声明：注册于</w:t>
      </w:r>
      <w:r>
        <w:rPr>
          <w:rFonts w:hint="eastAsia" w:ascii="宋体" w:hAnsi="宋体" w:eastAsia="宋体" w:cs="宋体"/>
          <w:highlight w:val="none"/>
          <w:u w:val="single"/>
        </w:rPr>
        <w:t>（公司地址）</w:t>
      </w:r>
      <w:r>
        <w:rPr>
          <w:rFonts w:hint="eastAsia" w:ascii="宋体" w:hAnsi="宋体" w:eastAsia="宋体" w:cs="宋体"/>
          <w:highlight w:val="none"/>
        </w:rPr>
        <w:t>的</w:t>
      </w:r>
      <w:r>
        <w:rPr>
          <w:rFonts w:hint="eastAsia" w:ascii="宋体" w:hAnsi="宋体" w:eastAsia="宋体" w:cs="宋体"/>
          <w:highlight w:val="none"/>
          <w:u w:val="single"/>
        </w:rPr>
        <w:t>（响应供应商名称）</w:t>
      </w:r>
      <w:r>
        <w:rPr>
          <w:rFonts w:hint="eastAsia" w:ascii="宋体" w:hAnsi="宋体" w:eastAsia="宋体" w:cs="宋体"/>
          <w:highlight w:val="none"/>
        </w:rPr>
        <w:t>在下面签字的</w:t>
      </w:r>
      <w:r>
        <w:rPr>
          <w:rFonts w:hint="eastAsia" w:ascii="宋体" w:hAnsi="宋体" w:eastAsia="宋体" w:cs="宋体"/>
          <w:highlight w:val="none"/>
          <w:u w:val="single"/>
        </w:rPr>
        <w:t>（法定代表人（负责人）姓名、职务）</w:t>
      </w:r>
      <w:r>
        <w:rPr>
          <w:rFonts w:hint="eastAsia" w:ascii="宋体" w:hAnsi="宋体" w:eastAsia="宋体" w:cs="宋体"/>
          <w:highlight w:val="none"/>
        </w:rPr>
        <w:t>代表本公司授权</w:t>
      </w:r>
      <w:r>
        <w:rPr>
          <w:rFonts w:hint="eastAsia" w:ascii="宋体" w:hAnsi="宋体" w:eastAsia="宋体" w:cs="宋体"/>
          <w:highlight w:val="none"/>
          <w:u w:val="single"/>
        </w:rPr>
        <w:t>（单位名称）</w:t>
      </w:r>
      <w:r>
        <w:rPr>
          <w:rFonts w:hint="eastAsia" w:ascii="宋体" w:hAnsi="宋体" w:eastAsia="宋体" w:cs="宋体"/>
          <w:highlight w:val="none"/>
        </w:rPr>
        <w:t>的</w:t>
      </w:r>
      <w:r>
        <w:rPr>
          <w:rFonts w:hint="eastAsia" w:ascii="宋体" w:hAnsi="宋体" w:eastAsia="宋体" w:cs="宋体"/>
          <w:highlight w:val="none"/>
          <w:u w:val="single"/>
        </w:rPr>
        <w:t>（授权代表姓名、职务）</w:t>
      </w:r>
      <w:r>
        <w:rPr>
          <w:rFonts w:hint="eastAsia" w:ascii="宋体" w:hAnsi="宋体" w:eastAsia="宋体" w:cs="宋体"/>
          <w:highlight w:val="none"/>
        </w:rPr>
        <w:t>为本公司的合法代理人，就</w:t>
      </w:r>
      <w:r>
        <w:rPr>
          <w:rFonts w:hint="eastAsia" w:ascii="宋体" w:hAnsi="宋体" w:cs="宋体"/>
          <w:highlight w:val="none"/>
          <w:lang w:eastAsia="zh-CN"/>
        </w:rPr>
        <w:t>广东国科招标有限公司</w:t>
      </w:r>
      <w:r>
        <w:rPr>
          <w:rFonts w:hint="eastAsia" w:ascii="宋体" w:hAnsi="宋体" w:eastAsia="宋体" w:cs="宋体"/>
          <w:highlight w:val="none"/>
        </w:rPr>
        <w:t>的项目编号为：</w:t>
      </w:r>
      <w:r>
        <w:rPr>
          <w:rFonts w:hint="eastAsia" w:ascii="宋体" w:hAnsi="宋体" w:cs="宋体"/>
          <w:szCs w:val="21"/>
          <w:highlight w:val="none"/>
          <w:lang w:eastAsia="zh-CN"/>
        </w:rPr>
        <w:t>GZGK25P714A0714J</w:t>
      </w:r>
      <w:r>
        <w:rPr>
          <w:rFonts w:hint="eastAsia" w:ascii="宋体" w:hAnsi="宋体" w:eastAsia="宋体" w:cs="宋体"/>
          <w:highlight w:val="none"/>
        </w:rPr>
        <w:t>的</w:t>
      </w:r>
      <w:r>
        <w:rPr>
          <w:rFonts w:hint="eastAsia" w:ascii="宋体" w:hAnsi="宋体" w:cs="宋体"/>
          <w:szCs w:val="21"/>
          <w:highlight w:val="none"/>
          <w:lang w:eastAsia="zh-CN"/>
        </w:rPr>
        <w:t>广东省生物制品与药物研究所振动计采购项目</w:t>
      </w:r>
      <w:r>
        <w:rPr>
          <w:rFonts w:hint="eastAsia" w:ascii="宋体" w:hAnsi="宋体" w:eastAsia="宋体" w:cs="宋体"/>
          <w:highlight w:val="none"/>
        </w:rPr>
        <w:t>活动，提交</w:t>
      </w:r>
      <w:r>
        <w:rPr>
          <w:rFonts w:hint="eastAsia" w:ascii="宋体" w:hAnsi="宋体" w:eastAsia="宋体" w:cs="宋体"/>
          <w:highlight w:val="none"/>
          <w:lang w:eastAsia="zh-CN"/>
        </w:rPr>
        <w:t>招标采购</w:t>
      </w:r>
      <w:r>
        <w:rPr>
          <w:rFonts w:hint="eastAsia" w:ascii="宋体" w:hAnsi="宋体" w:eastAsia="宋体" w:cs="宋体"/>
          <w:highlight w:val="none"/>
        </w:rPr>
        <w:t>文件及采购合同的签订、执行、完成和售后服务，作为</w:t>
      </w:r>
      <w:r>
        <w:rPr>
          <w:rFonts w:hint="eastAsia" w:ascii="宋体" w:hAnsi="宋体" w:eastAsia="宋体" w:cs="宋体"/>
          <w:highlight w:val="none"/>
          <w:lang w:eastAsia="zh-CN"/>
        </w:rPr>
        <w:t>招标采购</w:t>
      </w:r>
      <w:r>
        <w:rPr>
          <w:rFonts w:hint="eastAsia" w:ascii="宋体" w:hAnsi="宋体" w:eastAsia="宋体" w:cs="宋体"/>
          <w:highlight w:val="none"/>
        </w:rPr>
        <w:t>供应商授权代表以本公司的名义处理一切与之有关的事宜。</w:t>
      </w:r>
    </w:p>
    <w:p w14:paraId="1AB4E9BE">
      <w:pPr>
        <w:spacing w:line="360" w:lineRule="auto"/>
        <w:ind w:left="2" w:firstLine="403" w:firstLineChars="192"/>
        <w:rPr>
          <w:rFonts w:hint="eastAsia" w:ascii="宋体" w:hAnsi="宋体" w:eastAsia="宋体" w:cs="宋体"/>
          <w:highlight w:val="none"/>
        </w:rPr>
      </w:pPr>
      <w:r>
        <w:rPr>
          <w:rFonts w:hint="eastAsia" w:ascii="宋体" w:hAnsi="宋体" w:eastAsia="宋体" w:cs="宋体"/>
          <w:highlight w:val="none"/>
        </w:rPr>
        <w:t>被授权人（</w:t>
      </w:r>
      <w:r>
        <w:rPr>
          <w:rFonts w:hint="eastAsia" w:ascii="宋体" w:hAnsi="宋体" w:eastAsia="宋体" w:cs="宋体"/>
          <w:highlight w:val="none"/>
          <w:lang w:eastAsia="zh-CN"/>
        </w:rPr>
        <w:t>招标采购</w:t>
      </w:r>
      <w:r>
        <w:rPr>
          <w:rFonts w:hint="eastAsia" w:ascii="宋体" w:hAnsi="宋体" w:eastAsia="宋体" w:cs="宋体"/>
          <w:highlight w:val="none"/>
        </w:rPr>
        <w:t>供应商授权代表）无转委托权限。</w:t>
      </w:r>
    </w:p>
    <w:p w14:paraId="62228B3C">
      <w:pPr>
        <w:spacing w:line="360" w:lineRule="auto"/>
        <w:ind w:left="2" w:firstLine="403" w:firstLineChars="192"/>
        <w:rPr>
          <w:rFonts w:hint="eastAsia" w:ascii="宋体" w:hAnsi="宋体" w:eastAsia="宋体" w:cs="宋体"/>
          <w:highlight w:val="none"/>
        </w:rPr>
      </w:pPr>
      <w:r>
        <w:rPr>
          <w:rFonts w:hint="eastAsia" w:ascii="宋体" w:hAnsi="宋体" w:eastAsia="宋体" w:cs="宋体"/>
          <w:highlight w:val="none"/>
        </w:rPr>
        <w:t>本授权书于</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日签字之日起生效，特此声明。</w:t>
      </w:r>
    </w:p>
    <w:p w14:paraId="7ACFB0F6">
      <w:pPr>
        <w:spacing w:line="360" w:lineRule="auto"/>
        <w:rPr>
          <w:rFonts w:hint="eastAsia" w:ascii="宋体" w:hAnsi="宋体" w:eastAsia="宋体" w:cs="宋体"/>
          <w:highlight w:val="none"/>
        </w:rPr>
      </w:pPr>
      <w:r>
        <w:rPr>
          <w:rFonts w:hint="eastAsia" w:ascii="宋体" w:hAnsi="宋体" w:eastAsia="宋体" w:cs="宋体"/>
          <w:highlight w:val="none"/>
        </w:rPr>
        <w:t>附：</w:t>
      </w:r>
    </w:p>
    <w:p w14:paraId="1A213B73">
      <w:pPr>
        <w:spacing w:line="360" w:lineRule="auto"/>
        <w:rPr>
          <w:rFonts w:hint="eastAsia" w:ascii="宋体" w:hAnsi="宋体" w:eastAsia="宋体" w:cs="宋体"/>
          <w:highlight w:val="none"/>
          <w:u w:val="single"/>
        </w:rPr>
      </w:pPr>
      <w:r>
        <w:rPr>
          <w:rFonts w:hint="eastAsia" w:ascii="宋体" w:hAnsi="宋体" w:eastAsia="宋体" w:cs="宋体"/>
          <w:highlight w:val="none"/>
          <w:lang w:eastAsia="zh-CN"/>
        </w:rPr>
        <w:t>招标采购</w:t>
      </w:r>
      <w:r>
        <w:rPr>
          <w:rFonts w:hint="eastAsia" w:ascii="宋体" w:hAnsi="宋体" w:eastAsia="宋体" w:cs="宋体"/>
          <w:highlight w:val="none"/>
        </w:rPr>
        <w:t>供应商名称（盖公章）：</w:t>
      </w:r>
      <w:r>
        <w:rPr>
          <w:rFonts w:hint="eastAsia" w:ascii="宋体" w:hAnsi="宋体" w:eastAsia="宋体" w:cs="宋体"/>
          <w:highlight w:val="none"/>
          <w:u w:val="single"/>
        </w:rPr>
        <w:t xml:space="preserve">                               </w:t>
      </w:r>
    </w:p>
    <w:p w14:paraId="0200E97E">
      <w:pPr>
        <w:spacing w:line="360" w:lineRule="auto"/>
        <w:rPr>
          <w:rFonts w:hint="eastAsia" w:ascii="宋体" w:hAnsi="宋体" w:eastAsia="宋体" w:cs="宋体"/>
          <w:highlight w:val="none"/>
          <w:u w:val="single"/>
        </w:rPr>
      </w:pPr>
      <w:r>
        <w:rPr>
          <w:rFonts w:hint="eastAsia" w:ascii="宋体" w:hAnsi="宋体" w:eastAsia="宋体" w:cs="宋体"/>
          <w:highlight w:val="none"/>
        </w:rPr>
        <w:t>地址：</w:t>
      </w:r>
      <w:r>
        <w:rPr>
          <w:rFonts w:hint="eastAsia" w:ascii="宋体" w:hAnsi="宋体" w:eastAsia="宋体" w:cs="宋体"/>
          <w:highlight w:val="none"/>
          <w:u w:val="single"/>
        </w:rPr>
        <w:t xml:space="preserve">                                                  </w:t>
      </w:r>
    </w:p>
    <w:p w14:paraId="4B267334">
      <w:pPr>
        <w:spacing w:line="360" w:lineRule="auto"/>
        <w:rPr>
          <w:rFonts w:hint="eastAsia" w:ascii="宋体" w:hAnsi="宋体" w:eastAsia="宋体" w:cs="宋体"/>
          <w:highlight w:val="none"/>
          <w:u w:val="single"/>
        </w:rPr>
      </w:pPr>
      <w:r>
        <w:rPr>
          <w:rFonts w:hint="eastAsia" w:ascii="宋体" w:hAnsi="宋体" w:eastAsia="宋体" w:cs="宋体"/>
          <w:highlight w:val="none"/>
        </w:rPr>
        <w:t>法定代表人（负责人）签字或盖章：</w:t>
      </w:r>
      <w:r>
        <w:rPr>
          <w:rFonts w:hint="eastAsia" w:ascii="宋体" w:hAnsi="宋体" w:eastAsia="宋体" w:cs="宋体"/>
          <w:highlight w:val="none"/>
          <w:u w:val="single"/>
        </w:rPr>
        <w:t xml:space="preserve">                              </w:t>
      </w:r>
    </w:p>
    <w:p w14:paraId="4CC2E56A">
      <w:pPr>
        <w:spacing w:line="360" w:lineRule="auto"/>
        <w:rPr>
          <w:rFonts w:hint="eastAsia" w:ascii="宋体" w:hAnsi="宋体" w:eastAsia="宋体" w:cs="宋体"/>
          <w:highlight w:val="none"/>
        </w:rPr>
      </w:pPr>
    </w:p>
    <w:p w14:paraId="05E53F98">
      <w:pPr>
        <w:spacing w:line="360" w:lineRule="auto"/>
        <w:rPr>
          <w:rFonts w:hint="eastAsia" w:ascii="宋体" w:hAnsi="宋体" w:eastAsia="宋体" w:cs="宋体"/>
          <w:highlight w:val="none"/>
          <w:u w:val="single"/>
        </w:rPr>
      </w:pPr>
      <w:r>
        <w:rPr>
          <w:rFonts w:hint="eastAsia" w:ascii="宋体" w:hAnsi="宋体" w:eastAsia="宋体" w:cs="宋体"/>
          <w:highlight w:val="none"/>
          <w:lang w:eastAsia="zh-CN"/>
        </w:rPr>
        <w:t>招标采购</w:t>
      </w:r>
      <w:r>
        <w:rPr>
          <w:rFonts w:hint="eastAsia" w:ascii="宋体" w:hAnsi="宋体" w:eastAsia="宋体" w:cs="宋体"/>
          <w:highlight w:val="none"/>
        </w:rPr>
        <w:t>供应商授权代表签字或盖章：</w:t>
      </w:r>
      <w:r>
        <w:rPr>
          <w:rFonts w:hint="eastAsia" w:ascii="宋体" w:hAnsi="宋体" w:eastAsia="宋体" w:cs="宋体"/>
          <w:highlight w:val="none"/>
          <w:u w:val="single"/>
        </w:rPr>
        <w:t xml:space="preserve">                 </w:t>
      </w:r>
    </w:p>
    <w:p w14:paraId="60307D6E">
      <w:pPr>
        <w:spacing w:line="360" w:lineRule="auto"/>
        <w:rPr>
          <w:rFonts w:hint="eastAsia" w:ascii="宋体" w:hAnsi="宋体" w:eastAsia="宋体" w:cs="宋体"/>
          <w:highlight w:val="none"/>
          <w:u w:val="single"/>
        </w:rPr>
      </w:pPr>
      <w:r>
        <w:rPr>
          <w:rFonts w:hint="eastAsia" w:ascii="宋体" w:hAnsi="宋体" w:eastAsia="宋体" w:cs="宋体"/>
          <w:highlight w:val="none"/>
        </w:rPr>
        <w:t>职务：</w:t>
      </w:r>
      <w:r>
        <w:rPr>
          <w:rFonts w:hint="eastAsia" w:ascii="宋体" w:hAnsi="宋体" w:eastAsia="宋体" w:cs="宋体"/>
          <w:highlight w:val="none"/>
          <w:u w:val="single"/>
        </w:rPr>
        <w:t xml:space="preserve">                </w:t>
      </w:r>
    </w:p>
    <w:p w14:paraId="4265B48D">
      <w:pPr>
        <w:spacing w:line="360" w:lineRule="auto"/>
        <w:rPr>
          <w:rFonts w:hint="eastAsia" w:ascii="宋体" w:hAnsi="宋体" w:eastAsia="宋体" w:cs="宋体"/>
          <w:highlight w:val="none"/>
        </w:rPr>
      </w:pPr>
    </w:p>
    <w:p w14:paraId="737C7AF7">
      <w:pPr>
        <w:spacing w:line="360" w:lineRule="auto"/>
        <w:rPr>
          <w:rFonts w:hint="eastAsia" w:ascii="宋体" w:hAnsi="宋体" w:eastAsia="宋体" w:cs="宋体"/>
          <w:highlight w:val="none"/>
        </w:rPr>
      </w:pPr>
      <w:r>
        <w:rPr>
          <w:rFonts w:hint="eastAsia" w:ascii="宋体" w:hAnsi="宋体" w:eastAsia="宋体" w:cs="宋体"/>
          <w:highlight w:val="none"/>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14:paraId="5034A1E9">
                            <w:pPr>
                              <w:rPr>
                                <w:rFonts w:eastAsia="黑体"/>
                                <w:b/>
                                <w:sz w:val="30"/>
                              </w:rPr>
                            </w:pPr>
                          </w:p>
                          <w:p w14:paraId="5682D59D">
                            <w:pPr>
                              <w:jc w:val="center"/>
                              <w:rPr>
                                <w:rFonts w:eastAsia="华文中宋"/>
                                <w:bCs/>
                                <w:color w:val="000000"/>
                                <w:sz w:val="28"/>
                              </w:rPr>
                            </w:pPr>
                            <w:r>
                              <w:rPr>
                                <w:rFonts w:hint="eastAsia" w:ascii="宋体" w:hAnsi="宋体"/>
                                <w:color w:val="000000"/>
                                <w:sz w:val="28"/>
                              </w:rPr>
                              <w:t>竞价供应商授权代表</w:t>
                            </w:r>
                          </w:p>
                          <w:p w14:paraId="0A565BED">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59264;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14:paraId="5034A1E9">
                      <w:pPr>
                        <w:rPr>
                          <w:rFonts w:eastAsia="黑体"/>
                          <w:b/>
                          <w:sz w:val="30"/>
                        </w:rPr>
                      </w:pPr>
                    </w:p>
                    <w:p w14:paraId="5682D59D">
                      <w:pPr>
                        <w:jc w:val="center"/>
                        <w:rPr>
                          <w:rFonts w:eastAsia="华文中宋"/>
                          <w:bCs/>
                          <w:color w:val="000000"/>
                          <w:sz w:val="28"/>
                        </w:rPr>
                      </w:pPr>
                      <w:r>
                        <w:rPr>
                          <w:rFonts w:hint="eastAsia" w:ascii="宋体" w:hAnsi="宋体"/>
                          <w:color w:val="000000"/>
                          <w:sz w:val="28"/>
                        </w:rPr>
                        <w:t>竞价供应商授权代表</w:t>
                      </w:r>
                    </w:p>
                    <w:p w14:paraId="0A565BED">
                      <w:pPr>
                        <w:jc w:val="center"/>
                        <w:rPr>
                          <w:bCs/>
                          <w:sz w:val="28"/>
                        </w:rPr>
                      </w:pPr>
                      <w:r>
                        <w:rPr>
                          <w:rFonts w:hint="eastAsia"/>
                          <w:bCs/>
                          <w:color w:val="000000"/>
                          <w:sz w:val="28"/>
                        </w:rPr>
                        <w:t>居民身份证正反面复印件粘贴处</w:t>
                      </w:r>
                    </w:p>
                  </w:txbxContent>
                </v:textbox>
              </v:rect>
            </w:pict>
          </mc:Fallback>
        </mc:AlternateContent>
      </w:r>
    </w:p>
    <w:p w14:paraId="711944CA">
      <w:pPr>
        <w:spacing w:line="360" w:lineRule="auto"/>
        <w:rPr>
          <w:rFonts w:hint="eastAsia" w:ascii="宋体" w:hAnsi="宋体" w:eastAsia="宋体" w:cs="宋体"/>
          <w:highlight w:val="none"/>
        </w:rPr>
      </w:pPr>
    </w:p>
    <w:p w14:paraId="385F337B">
      <w:pPr>
        <w:spacing w:line="360" w:lineRule="auto"/>
        <w:rPr>
          <w:rFonts w:hint="eastAsia" w:ascii="宋体" w:hAnsi="宋体" w:eastAsia="宋体" w:cs="宋体"/>
          <w:highlight w:val="none"/>
        </w:rPr>
      </w:pPr>
    </w:p>
    <w:p w14:paraId="6611A5D6">
      <w:pPr>
        <w:spacing w:line="360" w:lineRule="auto"/>
        <w:rPr>
          <w:rFonts w:hint="eastAsia" w:ascii="宋体" w:hAnsi="宋体" w:eastAsia="宋体" w:cs="宋体"/>
          <w:highlight w:val="none"/>
        </w:rPr>
      </w:pPr>
    </w:p>
    <w:p w14:paraId="268172E0">
      <w:pPr>
        <w:spacing w:line="360" w:lineRule="auto"/>
        <w:rPr>
          <w:rFonts w:hint="eastAsia" w:ascii="宋体" w:hAnsi="宋体" w:eastAsia="宋体" w:cs="宋体"/>
          <w:highlight w:val="none"/>
        </w:rPr>
      </w:pPr>
    </w:p>
    <w:p w14:paraId="00E2FA91">
      <w:pPr>
        <w:spacing w:line="360" w:lineRule="auto"/>
        <w:rPr>
          <w:rFonts w:hint="eastAsia" w:ascii="宋体" w:hAnsi="宋体" w:eastAsia="宋体" w:cs="宋体"/>
          <w:highlight w:val="none"/>
        </w:rPr>
      </w:pPr>
    </w:p>
    <w:p w14:paraId="72E648C8">
      <w:pPr>
        <w:spacing w:line="360" w:lineRule="auto"/>
        <w:rPr>
          <w:rFonts w:hint="eastAsia" w:ascii="宋体" w:hAnsi="宋体" w:eastAsia="宋体" w:cs="宋体"/>
          <w:highlight w:val="none"/>
        </w:rPr>
      </w:pPr>
    </w:p>
    <w:p w14:paraId="52D9E500">
      <w:pPr>
        <w:spacing w:line="360" w:lineRule="auto"/>
        <w:ind w:firstLine="4725" w:firstLineChars="2250"/>
        <w:rPr>
          <w:rFonts w:hint="eastAsia" w:ascii="宋体" w:hAnsi="宋体" w:eastAsia="宋体" w:cs="宋体"/>
          <w:highlight w:val="none"/>
        </w:rPr>
      </w:pPr>
    </w:p>
    <w:p w14:paraId="6D5B74EA">
      <w:pPr>
        <w:spacing w:line="520" w:lineRule="exact"/>
        <w:rPr>
          <w:rFonts w:hint="eastAsia" w:ascii="宋体" w:hAnsi="宋体" w:eastAsia="宋体" w:cs="宋体"/>
          <w:spacing w:val="4"/>
          <w:szCs w:val="21"/>
          <w:highlight w:val="none"/>
          <w:u w:val="single"/>
        </w:rPr>
      </w:pPr>
    </w:p>
    <w:p w14:paraId="6020D88C">
      <w:pPr>
        <w:keepNext/>
        <w:keepLines/>
        <w:spacing w:before="260" w:after="260" w:line="416" w:lineRule="auto"/>
        <w:jc w:val="left"/>
        <w:outlineLvl w:val="1"/>
        <w:rPr>
          <w:rFonts w:hint="eastAsia" w:ascii="宋体" w:hAnsi="宋体" w:eastAsia="宋体" w:cs="宋体"/>
          <w:b/>
          <w:bCs/>
          <w:sz w:val="24"/>
          <w:highlight w:val="none"/>
        </w:rPr>
      </w:pPr>
      <w:r>
        <w:rPr>
          <w:rFonts w:hint="eastAsia" w:ascii="宋体" w:hAnsi="宋体" w:eastAsia="宋体" w:cs="宋体"/>
          <w:b/>
          <w:bCs/>
          <w:sz w:val="24"/>
          <w:highlight w:val="none"/>
        </w:rPr>
        <w:t>格式6 采购需求响应声明函</w:t>
      </w:r>
    </w:p>
    <w:p w14:paraId="5AB365E3">
      <w:pPr>
        <w:keepNext/>
        <w:keepLines/>
        <w:spacing w:before="260" w:after="260" w:line="416"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采购需求响应声明函</w:t>
      </w:r>
    </w:p>
    <w:p w14:paraId="7C7E2F7D">
      <w:pPr>
        <w:autoSpaceDE w:val="0"/>
        <w:autoSpaceDN w:val="0"/>
        <w:adjustRightInd w:val="0"/>
        <w:spacing w:before="240" w:after="312" w:afterLines="100" w:line="360" w:lineRule="auto"/>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致：</w:t>
      </w:r>
      <w:r>
        <w:rPr>
          <w:rFonts w:hint="eastAsia" w:ascii="宋体" w:hAnsi="宋体" w:cs="宋体"/>
          <w:b/>
          <w:kern w:val="0"/>
          <w:szCs w:val="21"/>
          <w:highlight w:val="none"/>
          <w:lang w:eastAsia="zh-CN"/>
        </w:rPr>
        <w:t>广东国科招标有限公司</w:t>
      </w:r>
      <w:r>
        <w:rPr>
          <w:rFonts w:hint="eastAsia" w:ascii="宋体" w:hAnsi="宋体" w:eastAsia="宋体" w:cs="宋体"/>
          <w:b/>
          <w:kern w:val="0"/>
          <w:szCs w:val="21"/>
          <w:highlight w:val="none"/>
        </w:rPr>
        <w:t>、广东省生物制品与药物研究所</w:t>
      </w:r>
    </w:p>
    <w:p w14:paraId="4191D7F4">
      <w:pPr>
        <w:spacing w:line="360" w:lineRule="auto"/>
        <w:ind w:firstLine="420" w:firstLineChars="200"/>
        <w:jc w:val="left"/>
        <w:rPr>
          <w:rFonts w:hint="eastAsia" w:ascii="宋体" w:hAnsi="宋体" w:eastAsia="宋体" w:cs="宋体"/>
          <w:b/>
          <w:bCs/>
          <w:szCs w:val="21"/>
          <w:highlight w:val="none"/>
          <w:u w:val="single"/>
        </w:rPr>
      </w:pPr>
      <w:r>
        <w:rPr>
          <w:rFonts w:hint="eastAsia" w:ascii="宋体" w:hAnsi="宋体" w:eastAsia="宋体" w:cs="宋体"/>
          <w:szCs w:val="21"/>
          <w:highlight w:val="none"/>
        </w:rPr>
        <w:t>关于贵单位、贵司发布</w:t>
      </w:r>
      <w:r>
        <w:rPr>
          <w:rFonts w:hint="eastAsia" w:ascii="宋体" w:hAnsi="宋体" w:cs="宋体"/>
          <w:szCs w:val="21"/>
          <w:highlight w:val="none"/>
          <w:lang w:eastAsia="zh-CN"/>
        </w:rPr>
        <w:t>广东省生物制品与药物研究所振动计采购项目</w:t>
      </w:r>
      <w:r>
        <w:rPr>
          <w:rFonts w:hint="eastAsia" w:ascii="宋体" w:hAnsi="宋体" w:eastAsia="宋体" w:cs="宋体"/>
          <w:szCs w:val="21"/>
          <w:highlight w:val="none"/>
        </w:rPr>
        <w:t>（项目编号：</w:t>
      </w:r>
      <w:r>
        <w:rPr>
          <w:rFonts w:hint="eastAsia" w:ascii="宋体" w:hAnsi="宋体" w:cs="宋体"/>
          <w:szCs w:val="21"/>
          <w:highlight w:val="none"/>
          <w:lang w:eastAsia="zh-CN"/>
        </w:rPr>
        <w:t>GZGK25P714A0714J</w:t>
      </w:r>
      <w:r>
        <w:rPr>
          <w:rFonts w:hint="eastAsia" w:ascii="宋体" w:hAnsi="宋体" w:eastAsia="宋体" w:cs="宋体"/>
          <w:szCs w:val="21"/>
          <w:highlight w:val="none"/>
        </w:rPr>
        <w:t>）的</w:t>
      </w:r>
      <w:r>
        <w:rPr>
          <w:rFonts w:hint="eastAsia" w:ascii="宋体" w:hAnsi="宋体" w:eastAsia="宋体" w:cs="宋体"/>
          <w:szCs w:val="21"/>
          <w:highlight w:val="none"/>
          <w:lang w:eastAsia="zh-CN"/>
        </w:rPr>
        <w:t>招标采购</w:t>
      </w:r>
      <w:r>
        <w:rPr>
          <w:rFonts w:hint="eastAsia" w:ascii="宋体" w:hAnsi="宋体" w:eastAsia="宋体" w:cs="宋体"/>
          <w:szCs w:val="21"/>
          <w:highlight w:val="none"/>
        </w:rPr>
        <w:t>项目，本公司（企业）愿意参加采购活动，并作出如下声明：</w:t>
      </w:r>
    </w:p>
    <w:p w14:paraId="2E49A433">
      <w:pPr>
        <w:tabs>
          <w:tab w:val="left" w:pos="426"/>
        </w:tabs>
        <w:snapToGrid w:val="0"/>
        <w:spacing w:line="360" w:lineRule="auto"/>
        <w:ind w:firstLine="420"/>
        <w:rPr>
          <w:rFonts w:hint="eastAsia" w:ascii="宋体" w:hAnsi="宋体" w:eastAsia="宋体" w:cs="宋体"/>
          <w:szCs w:val="21"/>
          <w:highlight w:val="none"/>
        </w:rPr>
      </w:pPr>
      <w:r>
        <w:rPr>
          <w:rFonts w:hint="eastAsia" w:ascii="宋体" w:hAnsi="宋体" w:eastAsia="宋体" w:cs="宋体"/>
          <w:szCs w:val="21"/>
          <w:highlight w:val="none"/>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供应商的要求。</w:t>
      </w:r>
    </w:p>
    <w:p w14:paraId="4B073718">
      <w:pPr>
        <w:tabs>
          <w:tab w:val="left" w:pos="426"/>
        </w:tabs>
        <w:snapToGrid w:val="0"/>
        <w:spacing w:line="360" w:lineRule="auto"/>
        <w:ind w:firstLine="420"/>
        <w:rPr>
          <w:rFonts w:hint="eastAsia" w:ascii="宋体" w:hAnsi="宋体" w:eastAsia="宋体" w:cs="宋体"/>
          <w:szCs w:val="21"/>
          <w:highlight w:val="none"/>
        </w:rPr>
      </w:pPr>
      <w:r>
        <w:rPr>
          <w:rFonts w:hint="eastAsia" w:ascii="宋体" w:hAnsi="宋体" w:eastAsia="宋体" w:cs="宋体"/>
          <w:szCs w:val="21"/>
          <w:highlight w:val="none"/>
        </w:rPr>
        <w:t>本公司（企业）承诺在本次采购活动中，如有违法、违规、弄虚作假行为，所造成的损失、不良后果及法律责任，一律由我公司（企业）承担。</w:t>
      </w:r>
    </w:p>
    <w:p w14:paraId="5025432D">
      <w:pPr>
        <w:tabs>
          <w:tab w:val="left" w:pos="426"/>
        </w:tabs>
        <w:snapToGrid w:val="0"/>
        <w:spacing w:line="360" w:lineRule="auto"/>
        <w:ind w:firstLine="420"/>
        <w:rPr>
          <w:rFonts w:hint="eastAsia" w:ascii="宋体" w:hAnsi="宋体" w:eastAsia="宋体" w:cs="宋体"/>
          <w:szCs w:val="21"/>
          <w:highlight w:val="none"/>
        </w:rPr>
      </w:pPr>
    </w:p>
    <w:p w14:paraId="294825C8">
      <w:pPr>
        <w:tabs>
          <w:tab w:val="left" w:pos="426"/>
        </w:tabs>
        <w:snapToGrid w:val="0"/>
        <w:spacing w:line="360" w:lineRule="auto"/>
        <w:ind w:firstLine="420"/>
        <w:rPr>
          <w:rFonts w:hint="eastAsia" w:ascii="宋体" w:hAnsi="宋体" w:eastAsia="宋体" w:cs="宋体"/>
          <w:szCs w:val="21"/>
          <w:highlight w:val="none"/>
        </w:rPr>
      </w:pPr>
    </w:p>
    <w:p w14:paraId="1F6EE122">
      <w:pPr>
        <w:widowControl/>
        <w:jc w:val="left"/>
        <w:rPr>
          <w:rFonts w:hint="eastAsia" w:ascii="宋体" w:hAnsi="宋体" w:eastAsia="宋体" w:cs="宋体"/>
          <w:b/>
          <w:bCs/>
          <w:kern w:val="0"/>
          <w:sz w:val="32"/>
          <w:szCs w:val="32"/>
          <w:highlight w:val="none"/>
        </w:rPr>
      </w:pPr>
    </w:p>
    <w:p w14:paraId="0220DE8E">
      <w:pPr>
        <w:spacing w:line="360" w:lineRule="auto"/>
        <w:ind w:left="3702" w:leftChars="50" w:hanging="3597" w:hangingChars="1650"/>
        <w:rPr>
          <w:rFonts w:hint="eastAsia" w:ascii="宋体" w:hAnsi="宋体" w:eastAsia="宋体" w:cs="宋体"/>
          <w:highlight w:val="none"/>
          <w:u w:val="single"/>
        </w:rPr>
      </w:pPr>
      <w:r>
        <w:rPr>
          <w:rFonts w:hint="eastAsia" w:ascii="宋体" w:hAnsi="宋体" w:eastAsia="宋体" w:cs="宋体"/>
          <w:spacing w:val="4"/>
          <w:szCs w:val="21"/>
          <w:highlight w:val="none"/>
        </w:rPr>
        <w:t xml:space="preserve">                                               </w:t>
      </w:r>
      <w:r>
        <w:rPr>
          <w:rFonts w:hint="eastAsia" w:ascii="宋体" w:hAnsi="宋体" w:eastAsia="宋体" w:cs="宋体"/>
          <w:highlight w:val="none"/>
        </w:rPr>
        <w:t xml:space="preserve">    </w:t>
      </w:r>
      <w:r>
        <w:rPr>
          <w:rFonts w:hint="eastAsia" w:ascii="宋体" w:hAnsi="宋体" w:eastAsia="宋体" w:cs="宋体"/>
          <w:highlight w:val="none"/>
          <w:lang w:eastAsia="zh-CN"/>
        </w:rPr>
        <w:t>招标采购</w:t>
      </w:r>
      <w:r>
        <w:rPr>
          <w:rFonts w:hint="eastAsia" w:ascii="宋体" w:hAnsi="宋体" w:eastAsia="宋体" w:cs="宋体"/>
          <w:highlight w:val="none"/>
        </w:rPr>
        <w:t>供应商名称（盖公章）：</w:t>
      </w:r>
      <w:r>
        <w:rPr>
          <w:rFonts w:hint="eastAsia" w:ascii="宋体" w:hAnsi="宋体" w:eastAsia="宋体" w:cs="宋体"/>
          <w:highlight w:val="none"/>
          <w:u w:val="single"/>
        </w:rPr>
        <w:t xml:space="preserve">                             </w:t>
      </w:r>
    </w:p>
    <w:p w14:paraId="43C91573">
      <w:pPr>
        <w:spacing w:line="360" w:lineRule="auto"/>
        <w:ind w:left="0" w:leftChars="0" w:firstLine="3780" w:firstLineChars="1800"/>
        <w:rPr>
          <w:rFonts w:hint="eastAsia" w:ascii="宋体" w:hAnsi="宋体" w:eastAsia="宋体" w:cs="宋体"/>
          <w:highlight w:val="none"/>
          <w:u w:val="single"/>
        </w:rPr>
      </w:pPr>
      <w:r>
        <w:rPr>
          <w:rFonts w:hint="eastAsia" w:ascii="宋体" w:hAnsi="宋体" w:eastAsia="宋体" w:cs="宋体"/>
          <w:highlight w:val="none"/>
          <w:lang w:eastAsia="zh-CN"/>
        </w:rPr>
        <w:t>招标采购</w:t>
      </w:r>
      <w:r>
        <w:rPr>
          <w:rFonts w:hint="eastAsia" w:ascii="宋体" w:hAnsi="宋体" w:eastAsia="宋体" w:cs="宋体"/>
          <w:highlight w:val="none"/>
        </w:rPr>
        <w:t>供应商</w:t>
      </w:r>
      <w:r>
        <w:rPr>
          <w:rFonts w:hint="eastAsia" w:ascii="宋体" w:hAnsi="宋体" w:eastAsia="宋体" w:cs="宋体"/>
          <w:highlight w:val="none"/>
          <w:lang w:val="en-US" w:eastAsia="zh-CN"/>
        </w:rPr>
        <w:t>法定代表人或</w:t>
      </w:r>
      <w:r>
        <w:rPr>
          <w:rFonts w:hint="eastAsia" w:ascii="宋体" w:hAnsi="宋体" w:eastAsia="宋体" w:cs="宋体"/>
          <w:highlight w:val="none"/>
        </w:rPr>
        <w:t>授权代表（签字或盖章）：</w:t>
      </w:r>
      <w:r>
        <w:rPr>
          <w:rFonts w:hint="eastAsia" w:ascii="宋体" w:hAnsi="宋体" w:eastAsia="宋体" w:cs="宋体"/>
          <w:highlight w:val="none"/>
          <w:u w:val="single"/>
        </w:rPr>
        <w:t xml:space="preserve">                     </w:t>
      </w:r>
    </w:p>
    <w:p w14:paraId="0C710E89">
      <w:pPr>
        <w:spacing w:line="360" w:lineRule="auto"/>
        <w:ind w:firstLine="5880" w:firstLineChars="2800"/>
        <w:rPr>
          <w:rFonts w:hint="eastAsia" w:ascii="宋体" w:hAnsi="宋体" w:eastAsia="宋体" w:cs="宋体"/>
          <w:highlight w:val="none"/>
        </w:rPr>
      </w:pPr>
      <w:r>
        <w:rPr>
          <w:rFonts w:hint="eastAsia" w:ascii="宋体" w:hAnsi="宋体" w:eastAsia="宋体" w:cs="宋体"/>
          <w:highlight w:val="none"/>
        </w:rPr>
        <w:t>日    期：</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397DB0CD">
      <w:pPr>
        <w:wordWrap w:val="0"/>
        <w:jc w:val="center"/>
        <w:rPr>
          <w:rFonts w:hint="eastAsia" w:ascii="宋体" w:hAnsi="宋体" w:eastAsia="宋体" w:cs="宋体"/>
          <w:spacing w:val="4"/>
          <w:szCs w:val="21"/>
          <w:highlight w:val="none"/>
          <w:u w:val="single"/>
        </w:rPr>
      </w:pPr>
    </w:p>
    <w:p w14:paraId="3C104E41">
      <w:pPr>
        <w:spacing w:line="360" w:lineRule="auto"/>
        <w:jc w:val="left"/>
        <w:rPr>
          <w:rFonts w:hint="eastAsia" w:ascii="宋体" w:hAnsi="宋体" w:eastAsia="宋体" w:cs="宋体"/>
          <w:b/>
          <w:bCs/>
          <w:spacing w:val="4"/>
          <w:szCs w:val="21"/>
          <w:highlight w:val="none"/>
          <w:u w:val="single"/>
        </w:rPr>
      </w:pPr>
      <w:r>
        <w:rPr>
          <w:rFonts w:hint="eastAsia" w:ascii="宋体" w:hAnsi="宋体" w:eastAsia="宋体" w:cs="宋体"/>
          <w:b/>
          <w:bCs/>
          <w:spacing w:val="4"/>
          <w:szCs w:val="21"/>
          <w:highlight w:val="none"/>
          <w:u w:val="single"/>
        </w:rPr>
        <w:t>注：①需补充以下相关内容：售后服务方案、配送方案等等相关方案，格式自拟；②采购需求响应表；</w:t>
      </w:r>
    </w:p>
    <w:p w14:paraId="20210AA7">
      <w:pPr>
        <w:pStyle w:val="9"/>
        <w:rPr>
          <w:rFonts w:hint="eastAsia" w:ascii="宋体" w:hAnsi="宋体" w:eastAsia="宋体" w:cs="宋体"/>
          <w:highlight w:val="none"/>
        </w:rPr>
      </w:pPr>
    </w:p>
    <w:p w14:paraId="2903501B">
      <w:pPr>
        <w:wordWrap w:val="0"/>
        <w:jc w:val="right"/>
        <w:rPr>
          <w:rFonts w:hint="eastAsia" w:ascii="宋体" w:hAnsi="宋体" w:eastAsia="宋体" w:cs="宋体"/>
          <w:spacing w:val="4"/>
          <w:szCs w:val="21"/>
          <w:highlight w:val="none"/>
          <w:u w:val="single"/>
        </w:rPr>
      </w:pPr>
    </w:p>
    <w:p w14:paraId="4B0CDAFA">
      <w:pPr>
        <w:wordWrap w:val="0"/>
        <w:jc w:val="right"/>
        <w:rPr>
          <w:rFonts w:hint="eastAsia" w:ascii="宋体" w:hAnsi="宋体" w:eastAsia="宋体" w:cs="宋体"/>
          <w:spacing w:val="4"/>
          <w:szCs w:val="21"/>
          <w:highlight w:val="none"/>
          <w:u w:val="single"/>
        </w:rPr>
      </w:pPr>
    </w:p>
    <w:p w14:paraId="4ED87383">
      <w:pPr>
        <w:rPr>
          <w:rFonts w:hint="eastAsia" w:ascii="宋体" w:hAnsi="宋体" w:eastAsia="宋体" w:cs="宋体"/>
          <w:b/>
          <w:bCs/>
          <w:sz w:val="32"/>
          <w:szCs w:val="32"/>
          <w:highlight w:val="none"/>
        </w:rPr>
      </w:pPr>
      <w:r>
        <w:rPr>
          <w:rFonts w:hint="eastAsia" w:ascii="宋体" w:hAnsi="宋体" w:eastAsia="宋体" w:cs="宋体"/>
          <w:szCs w:val="21"/>
          <w:highlight w:val="none"/>
        </w:rPr>
        <w:br w:type="page"/>
      </w:r>
    </w:p>
    <w:p w14:paraId="5DB90EEA">
      <w:pPr>
        <w:pStyle w:val="9"/>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采购需求响应表</w:t>
      </w:r>
    </w:p>
    <w:p w14:paraId="63C0F582">
      <w:pPr>
        <w:spacing w:line="360" w:lineRule="auto"/>
        <w:ind w:firstLine="210" w:firstLineChars="100"/>
        <w:rPr>
          <w:rFonts w:hint="eastAsia" w:ascii="宋体" w:hAnsi="宋体" w:eastAsia="宋体" w:cs="宋体"/>
          <w:szCs w:val="21"/>
          <w:highlight w:val="none"/>
          <w:lang w:eastAsia="zh-CN"/>
        </w:rPr>
      </w:pPr>
      <w:r>
        <w:rPr>
          <w:rFonts w:hint="eastAsia" w:ascii="宋体" w:hAnsi="宋体" w:eastAsia="宋体" w:cs="宋体"/>
          <w:highlight w:val="none"/>
        </w:rPr>
        <w:t>项目编号：</w:t>
      </w:r>
      <w:r>
        <w:rPr>
          <w:rFonts w:hint="eastAsia" w:ascii="宋体" w:hAnsi="宋体" w:cs="宋体"/>
          <w:szCs w:val="21"/>
          <w:highlight w:val="none"/>
          <w:lang w:eastAsia="zh-CN"/>
        </w:rPr>
        <w:t>GZGK25P714A0714J</w:t>
      </w:r>
    </w:p>
    <w:p w14:paraId="6A4ECBC9">
      <w:pPr>
        <w:spacing w:line="360" w:lineRule="auto"/>
        <w:ind w:firstLine="210" w:firstLineChars="100"/>
        <w:rPr>
          <w:rFonts w:hint="eastAsia" w:ascii="宋体" w:hAnsi="宋体" w:eastAsia="宋体" w:cs="宋体"/>
          <w:highlight w:val="none"/>
          <w:lang w:eastAsia="zh-CN"/>
        </w:rPr>
      </w:pPr>
      <w:r>
        <w:rPr>
          <w:rFonts w:hint="eastAsia" w:ascii="宋体" w:hAnsi="宋体" w:eastAsia="宋体" w:cs="宋体"/>
          <w:szCs w:val="21"/>
          <w:highlight w:val="none"/>
        </w:rPr>
        <w:t>项目名称：</w:t>
      </w:r>
      <w:r>
        <w:rPr>
          <w:rFonts w:hint="eastAsia" w:ascii="宋体" w:hAnsi="宋体" w:cs="宋体"/>
          <w:highlight w:val="none"/>
          <w:lang w:eastAsia="zh-CN"/>
        </w:rPr>
        <w:t>广东省生物制品与药物研究所振动计采购项目</w:t>
      </w:r>
    </w:p>
    <w:tbl>
      <w:tblPr>
        <w:tblStyle w:val="25"/>
        <w:tblW w:w="996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556"/>
        <w:gridCol w:w="2214"/>
        <w:gridCol w:w="1833"/>
        <w:gridCol w:w="1452"/>
        <w:gridCol w:w="1080"/>
      </w:tblGrid>
      <w:tr w14:paraId="20DCC0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14:paraId="152DE33C">
            <w:pPr>
              <w:autoSpaceDE w:val="0"/>
              <w:autoSpaceDN w:val="0"/>
              <w:adjustRightInd w:val="0"/>
              <w:ind w:right="84" w:rightChars="40"/>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2556" w:type="dxa"/>
            <w:tcBorders>
              <w:top w:val="single" w:color="auto" w:sz="12" w:space="0"/>
              <w:bottom w:val="single" w:color="auto" w:sz="2" w:space="0"/>
            </w:tcBorders>
            <w:vAlign w:val="center"/>
          </w:tcPr>
          <w:p w14:paraId="4EB027A3">
            <w:pPr>
              <w:autoSpaceDE w:val="0"/>
              <w:autoSpaceDN w:val="0"/>
              <w:adjustRightInd w:val="0"/>
              <w:ind w:right="84" w:rightChars="40"/>
              <w:jc w:val="center"/>
              <w:rPr>
                <w:rFonts w:hint="eastAsia" w:ascii="宋体" w:hAnsi="宋体" w:eastAsia="宋体" w:cs="宋体"/>
                <w:szCs w:val="21"/>
                <w:highlight w:val="none"/>
              </w:rPr>
            </w:pPr>
            <w:r>
              <w:rPr>
                <w:rFonts w:hint="eastAsia" w:ascii="宋体" w:hAnsi="宋体" w:eastAsia="宋体" w:cs="宋体"/>
                <w:szCs w:val="21"/>
                <w:highlight w:val="none"/>
              </w:rPr>
              <w:t>采购需求内容</w:t>
            </w:r>
          </w:p>
        </w:tc>
        <w:tc>
          <w:tcPr>
            <w:tcW w:w="2214" w:type="dxa"/>
            <w:tcBorders>
              <w:top w:val="single" w:color="auto" w:sz="12" w:space="0"/>
              <w:bottom w:val="single" w:color="auto" w:sz="2" w:space="0"/>
            </w:tcBorders>
            <w:vAlign w:val="center"/>
          </w:tcPr>
          <w:p w14:paraId="4DE634CB">
            <w:pPr>
              <w:autoSpaceDE w:val="0"/>
              <w:autoSpaceDN w:val="0"/>
              <w:adjustRightInd w:val="0"/>
              <w:ind w:right="84" w:rightChars="40"/>
              <w:jc w:val="center"/>
              <w:rPr>
                <w:rFonts w:hint="eastAsia" w:ascii="宋体" w:hAnsi="宋体" w:eastAsia="宋体" w:cs="宋体"/>
                <w:szCs w:val="21"/>
                <w:highlight w:val="none"/>
              </w:rPr>
            </w:pPr>
            <w:r>
              <w:rPr>
                <w:rFonts w:hint="eastAsia" w:ascii="宋体" w:hAnsi="宋体" w:eastAsia="宋体" w:cs="宋体"/>
                <w:szCs w:val="21"/>
                <w:highlight w:val="none"/>
              </w:rPr>
              <w:t>响应供应商响应详细内容</w:t>
            </w:r>
          </w:p>
        </w:tc>
        <w:tc>
          <w:tcPr>
            <w:tcW w:w="1833" w:type="dxa"/>
            <w:tcBorders>
              <w:top w:val="single" w:color="auto" w:sz="12" w:space="0"/>
              <w:bottom w:val="single" w:color="auto" w:sz="2" w:space="0"/>
            </w:tcBorders>
            <w:vAlign w:val="center"/>
          </w:tcPr>
          <w:p w14:paraId="4AEE762F">
            <w:pPr>
              <w:autoSpaceDE w:val="0"/>
              <w:autoSpaceDN w:val="0"/>
              <w:adjustRightInd w:val="0"/>
              <w:ind w:right="84" w:rightChars="40"/>
              <w:jc w:val="center"/>
              <w:rPr>
                <w:rFonts w:hint="eastAsia" w:ascii="宋体" w:hAnsi="宋体" w:eastAsia="宋体" w:cs="宋体"/>
                <w:szCs w:val="21"/>
                <w:highlight w:val="none"/>
              </w:rPr>
            </w:pPr>
            <w:r>
              <w:rPr>
                <w:rFonts w:hint="eastAsia" w:ascii="宋体" w:hAnsi="宋体" w:eastAsia="宋体" w:cs="宋体"/>
                <w:spacing w:val="4"/>
                <w:highlight w:val="none"/>
              </w:rPr>
              <w:t>正/负/</w:t>
            </w:r>
            <w:r>
              <w:rPr>
                <w:rFonts w:hint="eastAsia" w:ascii="宋体" w:hAnsi="宋体" w:eastAsia="宋体" w:cs="宋体"/>
                <w:highlight w:val="none"/>
              </w:rPr>
              <w:t>无偏离</w:t>
            </w:r>
          </w:p>
        </w:tc>
        <w:tc>
          <w:tcPr>
            <w:tcW w:w="1452" w:type="dxa"/>
            <w:tcBorders>
              <w:top w:val="single" w:color="auto" w:sz="12" w:space="0"/>
              <w:bottom w:val="single" w:color="auto" w:sz="2" w:space="0"/>
            </w:tcBorders>
            <w:vAlign w:val="center"/>
          </w:tcPr>
          <w:p w14:paraId="5D5A05AA">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偏离说明</w:t>
            </w:r>
          </w:p>
        </w:tc>
        <w:tc>
          <w:tcPr>
            <w:tcW w:w="1080" w:type="dxa"/>
            <w:tcBorders>
              <w:top w:val="single" w:color="auto" w:sz="12" w:space="0"/>
              <w:bottom w:val="single" w:color="auto" w:sz="2" w:space="0"/>
            </w:tcBorders>
            <w:vAlign w:val="center"/>
          </w:tcPr>
          <w:p w14:paraId="36D149AD">
            <w:pPr>
              <w:jc w:val="center"/>
              <w:rPr>
                <w:rFonts w:hint="eastAsia" w:ascii="宋体" w:hAnsi="宋体" w:eastAsia="宋体" w:cs="宋体"/>
                <w:szCs w:val="21"/>
                <w:highlight w:val="none"/>
              </w:rPr>
            </w:pPr>
            <w:r>
              <w:rPr>
                <w:rFonts w:hint="eastAsia" w:ascii="宋体" w:hAnsi="宋体" w:eastAsia="宋体" w:cs="宋体"/>
                <w:szCs w:val="21"/>
                <w:highlight w:val="none"/>
              </w:rPr>
              <w:t>响应文件</w:t>
            </w:r>
          </w:p>
          <w:p w14:paraId="4109BB78">
            <w:pPr>
              <w:jc w:val="center"/>
              <w:rPr>
                <w:rFonts w:hint="eastAsia" w:ascii="宋体" w:hAnsi="宋体" w:eastAsia="宋体" w:cs="宋体"/>
                <w:szCs w:val="21"/>
                <w:highlight w:val="none"/>
              </w:rPr>
            </w:pPr>
            <w:r>
              <w:rPr>
                <w:rFonts w:hint="eastAsia" w:ascii="宋体" w:hAnsi="宋体" w:eastAsia="宋体" w:cs="宋体"/>
                <w:szCs w:val="21"/>
                <w:highlight w:val="none"/>
              </w:rPr>
              <w:t>响应页码</w:t>
            </w:r>
          </w:p>
        </w:tc>
      </w:tr>
      <w:tr w14:paraId="359EAB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14:paraId="17A937FA">
            <w:pPr>
              <w:autoSpaceDE w:val="0"/>
              <w:autoSpaceDN w:val="0"/>
              <w:adjustRightInd w:val="0"/>
              <w:spacing w:line="360" w:lineRule="auto"/>
              <w:ind w:right="84" w:rightChars="40"/>
              <w:jc w:val="center"/>
              <w:rPr>
                <w:rFonts w:hint="eastAsia" w:ascii="宋体" w:hAnsi="宋体" w:eastAsia="宋体" w:cs="宋体"/>
                <w:highlight w:val="none"/>
              </w:rPr>
            </w:pPr>
            <w:r>
              <w:rPr>
                <w:rFonts w:hint="eastAsia" w:ascii="宋体" w:hAnsi="宋体" w:eastAsia="宋体" w:cs="宋体"/>
                <w:highlight w:val="none"/>
              </w:rPr>
              <w:t>1</w:t>
            </w:r>
          </w:p>
        </w:tc>
        <w:tc>
          <w:tcPr>
            <w:tcW w:w="2556" w:type="dxa"/>
            <w:tcBorders>
              <w:top w:val="single" w:color="auto" w:sz="2" w:space="0"/>
            </w:tcBorders>
            <w:vAlign w:val="center"/>
          </w:tcPr>
          <w:p w14:paraId="1FE9AC53">
            <w:pPr>
              <w:spacing w:line="360" w:lineRule="auto"/>
              <w:jc w:val="center"/>
              <w:rPr>
                <w:rFonts w:hint="eastAsia" w:ascii="宋体" w:hAnsi="宋体" w:eastAsia="宋体" w:cs="宋体"/>
                <w:highlight w:val="none"/>
              </w:rPr>
            </w:pPr>
          </w:p>
        </w:tc>
        <w:tc>
          <w:tcPr>
            <w:tcW w:w="2214" w:type="dxa"/>
            <w:tcBorders>
              <w:top w:val="single" w:color="auto" w:sz="2" w:space="0"/>
            </w:tcBorders>
            <w:vAlign w:val="center"/>
          </w:tcPr>
          <w:p w14:paraId="48A8154B">
            <w:pPr>
              <w:autoSpaceDE w:val="0"/>
              <w:autoSpaceDN w:val="0"/>
              <w:adjustRightInd w:val="0"/>
              <w:spacing w:line="360" w:lineRule="auto"/>
              <w:ind w:right="84" w:rightChars="40"/>
              <w:rPr>
                <w:rFonts w:hint="eastAsia" w:ascii="宋体" w:hAnsi="宋体" w:eastAsia="宋体" w:cs="宋体"/>
                <w:highlight w:val="none"/>
              </w:rPr>
            </w:pPr>
          </w:p>
        </w:tc>
        <w:tc>
          <w:tcPr>
            <w:tcW w:w="1833" w:type="dxa"/>
            <w:tcBorders>
              <w:top w:val="single" w:color="auto" w:sz="2" w:space="0"/>
            </w:tcBorders>
          </w:tcPr>
          <w:p w14:paraId="5880CBC4">
            <w:pPr>
              <w:autoSpaceDE w:val="0"/>
              <w:autoSpaceDN w:val="0"/>
              <w:adjustRightInd w:val="0"/>
              <w:spacing w:line="360" w:lineRule="auto"/>
              <w:ind w:right="84" w:rightChars="40"/>
              <w:jc w:val="center"/>
              <w:rPr>
                <w:rFonts w:hint="eastAsia" w:ascii="宋体" w:hAnsi="宋体" w:eastAsia="宋体" w:cs="宋体"/>
                <w:highlight w:val="none"/>
              </w:rPr>
            </w:pPr>
          </w:p>
        </w:tc>
        <w:tc>
          <w:tcPr>
            <w:tcW w:w="1452" w:type="dxa"/>
            <w:tcBorders>
              <w:top w:val="single" w:color="auto" w:sz="2" w:space="0"/>
            </w:tcBorders>
          </w:tcPr>
          <w:p w14:paraId="22C65131">
            <w:pPr>
              <w:autoSpaceDE w:val="0"/>
              <w:autoSpaceDN w:val="0"/>
              <w:adjustRightInd w:val="0"/>
              <w:spacing w:line="360" w:lineRule="auto"/>
              <w:ind w:right="84" w:rightChars="40"/>
              <w:jc w:val="center"/>
              <w:rPr>
                <w:rFonts w:hint="eastAsia" w:ascii="宋体" w:hAnsi="宋体" w:eastAsia="宋体" w:cs="宋体"/>
                <w:highlight w:val="none"/>
              </w:rPr>
            </w:pPr>
          </w:p>
        </w:tc>
        <w:tc>
          <w:tcPr>
            <w:tcW w:w="1080" w:type="dxa"/>
            <w:tcBorders>
              <w:top w:val="single" w:color="auto" w:sz="2" w:space="0"/>
            </w:tcBorders>
            <w:vAlign w:val="center"/>
          </w:tcPr>
          <w:p w14:paraId="0F850A96">
            <w:pPr>
              <w:autoSpaceDE w:val="0"/>
              <w:autoSpaceDN w:val="0"/>
              <w:adjustRightInd w:val="0"/>
              <w:spacing w:line="360" w:lineRule="auto"/>
              <w:ind w:right="84" w:rightChars="40"/>
              <w:jc w:val="center"/>
              <w:rPr>
                <w:rFonts w:hint="eastAsia" w:ascii="宋体" w:hAnsi="宋体" w:eastAsia="宋体" w:cs="宋体"/>
                <w:highlight w:val="none"/>
              </w:rPr>
            </w:pPr>
          </w:p>
        </w:tc>
      </w:tr>
      <w:tr w14:paraId="3F7399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2276EAF6">
            <w:pPr>
              <w:autoSpaceDE w:val="0"/>
              <w:autoSpaceDN w:val="0"/>
              <w:adjustRightInd w:val="0"/>
              <w:spacing w:line="360" w:lineRule="auto"/>
              <w:ind w:right="84" w:rightChars="40"/>
              <w:jc w:val="center"/>
              <w:rPr>
                <w:rFonts w:hint="eastAsia" w:ascii="宋体" w:hAnsi="宋体" w:eastAsia="宋体" w:cs="宋体"/>
                <w:highlight w:val="none"/>
              </w:rPr>
            </w:pPr>
            <w:r>
              <w:rPr>
                <w:rFonts w:hint="eastAsia" w:ascii="宋体" w:hAnsi="宋体" w:eastAsia="宋体" w:cs="宋体"/>
                <w:highlight w:val="none"/>
              </w:rPr>
              <w:t>2</w:t>
            </w:r>
          </w:p>
        </w:tc>
        <w:tc>
          <w:tcPr>
            <w:tcW w:w="2556" w:type="dxa"/>
            <w:vAlign w:val="center"/>
          </w:tcPr>
          <w:p w14:paraId="1AF2AAB8">
            <w:pPr>
              <w:spacing w:line="360" w:lineRule="auto"/>
              <w:jc w:val="center"/>
              <w:rPr>
                <w:rFonts w:hint="eastAsia" w:ascii="宋体" w:hAnsi="宋体" w:eastAsia="宋体" w:cs="宋体"/>
                <w:highlight w:val="none"/>
              </w:rPr>
            </w:pPr>
          </w:p>
        </w:tc>
        <w:tc>
          <w:tcPr>
            <w:tcW w:w="2214" w:type="dxa"/>
            <w:vAlign w:val="center"/>
          </w:tcPr>
          <w:p w14:paraId="27BEE94B">
            <w:pPr>
              <w:autoSpaceDE w:val="0"/>
              <w:autoSpaceDN w:val="0"/>
              <w:adjustRightInd w:val="0"/>
              <w:spacing w:line="360" w:lineRule="auto"/>
              <w:ind w:right="84" w:rightChars="40"/>
              <w:rPr>
                <w:rFonts w:hint="eastAsia" w:ascii="宋体" w:hAnsi="宋体" w:eastAsia="宋体" w:cs="宋体"/>
                <w:highlight w:val="none"/>
              </w:rPr>
            </w:pPr>
          </w:p>
        </w:tc>
        <w:tc>
          <w:tcPr>
            <w:tcW w:w="1833" w:type="dxa"/>
          </w:tcPr>
          <w:p w14:paraId="26EE2410">
            <w:pPr>
              <w:autoSpaceDE w:val="0"/>
              <w:autoSpaceDN w:val="0"/>
              <w:adjustRightInd w:val="0"/>
              <w:spacing w:line="360" w:lineRule="auto"/>
              <w:ind w:right="84" w:rightChars="40"/>
              <w:jc w:val="center"/>
              <w:rPr>
                <w:rFonts w:hint="eastAsia" w:ascii="宋体" w:hAnsi="宋体" w:eastAsia="宋体" w:cs="宋体"/>
                <w:highlight w:val="none"/>
              </w:rPr>
            </w:pPr>
          </w:p>
        </w:tc>
        <w:tc>
          <w:tcPr>
            <w:tcW w:w="1452" w:type="dxa"/>
          </w:tcPr>
          <w:p w14:paraId="6A24ABFA">
            <w:pPr>
              <w:autoSpaceDE w:val="0"/>
              <w:autoSpaceDN w:val="0"/>
              <w:adjustRightInd w:val="0"/>
              <w:spacing w:line="360" w:lineRule="auto"/>
              <w:ind w:right="84" w:rightChars="40"/>
              <w:jc w:val="center"/>
              <w:rPr>
                <w:rFonts w:hint="eastAsia" w:ascii="宋体" w:hAnsi="宋体" w:eastAsia="宋体" w:cs="宋体"/>
                <w:highlight w:val="none"/>
              </w:rPr>
            </w:pPr>
          </w:p>
        </w:tc>
        <w:tc>
          <w:tcPr>
            <w:tcW w:w="1080" w:type="dxa"/>
            <w:vAlign w:val="center"/>
          </w:tcPr>
          <w:p w14:paraId="408EED8D">
            <w:pPr>
              <w:autoSpaceDE w:val="0"/>
              <w:autoSpaceDN w:val="0"/>
              <w:adjustRightInd w:val="0"/>
              <w:spacing w:line="360" w:lineRule="auto"/>
              <w:ind w:right="84" w:rightChars="40"/>
              <w:jc w:val="center"/>
              <w:rPr>
                <w:rFonts w:hint="eastAsia" w:ascii="宋体" w:hAnsi="宋体" w:eastAsia="宋体" w:cs="宋体"/>
                <w:highlight w:val="none"/>
              </w:rPr>
            </w:pPr>
          </w:p>
        </w:tc>
      </w:tr>
      <w:tr w14:paraId="7459C3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539262A7">
            <w:pPr>
              <w:autoSpaceDE w:val="0"/>
              <w:autoSpaceDN w:val="0"/>
              <w:adjustRightInd w:val="0"/>
              <w:spacing w:line="360" w:lineRule="auto"/>
              <w:ind w:right="84" w:rightChars="40"/>
              <w:jc w:val="center"/>
              <w:rPr>
                <w:rFonts w:hint="eastAsia" w:ascii="宋体" w:hAnsi="宋体" w:eastAsia="宋体" w:cs="宋体"/>
                <w:highlight w:val="none"/>
              </w:rPr>
            </w:pPr>
            <w:r>
              <w:rPr>
                <w:rFonts w:hint="eastAsia" w:ascii="宋体" w:hAnsi="宋体" w:eastAsia="宋体" w:cs="宋体"/>
                <w:highlight w:val="none"/>
              </w:rPr>
              <w:t>3</w:t>
            </w:r>
          </w:p>
        </w:tc>
        <w:tc>
          <w:tcPr>
            <w:tcW w:w="2556" w:type="dxa"/>
            <w:vAlign w:val="center"/>
          </w:tcPr>
          <w:p w14:paraId="516ACF0F">
            <w:pPr>
              <w:spacing w:line="360" w:lineRule="auto"/>
              <w:jc w:val="center"/>
              <w:rPr>
                <w:rFonts w:hint="eastAsia" w:ascii="宋体" w:hAnsi="宋体" w:eastAsia="宋体" w:cs="宋体"/>
                <w:highlight w:val="none"/>
              </w:rPr>
            </w:pPr>
          </w:p>
        </w:tc>
        <w:tc>
          <w:tcPr>
            <w:tcW w:w="2214" w:type="dxa"/>
            <w:vAlign w:val="center"/>
          </w:tcPr>
          <w:p w14:paraId="38EA9782">
            <w:pPr>
              <w:autoSpaceDE w:val="0"/>
              <w:autoSpaceDN w:val="0"/>
              <w:adjustRightInd w:val="0"/>
              <w:spacing w:line="360" w:lineRule="auto"/>
              <w:ind w:right="84" w:rightChars="40"/>
              <w:rPr>
                <w:rFonts w:hint="eastAsia" w:ascii="宋体" w:hAnsi="宋体" w:eastAsia="宋体" w:cs="宋体"/>
                <w:highlight w:val="none"/>
              </w:rPr>
            </w:pPr>
          </w:p>
        </w:tc>
        <w:tc>
          <w:tcPr>
            <w:tcW w:w="1833" w:type="dxa"/>
          </w:tcPr>
          <w:p w14:paraId="60AFD399">
            <w:pPr>
              <w:autoSpaceDE w:val="0"/>
              <w:autoSpaceDN w:val="0"/>
              <w:adjustRightInd w:val="0"/>
              <w:spacing w:line="360" w:lineRule="auto"/>
              <w:ind w:right="84" w:rightChars="40"/>
              <w:jc w:val="center"/>
              <w:rPr>
                <w:rFonts w:hint="eastAsia" w:ascii="宋体" w:hAnsi="宋体" w:eastAsia="宋体" w:cs="宋体"/>
                <w:highlight w:val="none"/>
              </w:rPr>
            </w:pPr>
          </w:p>
        </w:tc>
        <w:tc>
          <w:tcPr>
            <w:tcW w:w="1452" w:type="dxa"/>
          </w:tcPr>
          <w:p w14:paraId="629986EC">
            <w:pPr>
              <w:autoSpaceDE w:val="0"/>
              <w:autoSpaceDN w:val="0"/>
              <w:adjustRightInd w:val="0"/>
              <w:spacing w:line="360" w:lineRule="auto"/>
              <w:ind w:right="84" w:rightChars="40"/>
              <w:jc w:val="center"/>
              <w:rPr>
                <w:rFonts w:hint="eastAsia" w:ascii="宋体" w:hAnsi="宋体" w:eastAsia="宋体" w:cs="宋体"/>
                <w:highlight w:val="none"/>
              </w:rPr>
            </w:pPr>
          </w:p>
        </w:tc>
        <w:tc>
          <w:tcPr>
            <w:tcW w:w="1080" w:type="dxa"/>
            <w:vAlign w:val="center"/>
          </w:tcPr>
          <w:p w14:paraId="03D655CA">
            <w:pPr>
              <w:autoSpaceDE w:val="0"/>
              <w:autoSpaceDN w:val="0"/>
              <w:adjustRightInd w:val="0"/>
              <w:spacing w:line="360" w:lineRule="auto"/>
              <w:ind w:right="84" w:rightChars="40"/>
              <w:jc w:val="center"/>
              <w:rPr>
                <w:rFonts w:hint="eastAsia" w:ascii="宋体" w:hAnsi="宋体" w:eastAsia="宋体" w:cs="宋体"/>
                <w:highlight w:val="none"/>
              </w:rPr>
            </w:pPr>
          </w:p>
        </w:tc>
      </w:tr>
      <w:tr w14:paraId="29AC07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3E81BF18">
            <w:pPr>
              <w:autoSpaceDE w:val="0"/>
              <w:autoSpaceDN w:val="0"/>
              <w:adjustRightInd w:val="0"/>
              <w:spacing w:line="360" w:lineRule="auto"/>
              <w:ind w:right="84" w:rightChars="40"/>
              <w:jc w:val="center"/>
              <w:rPr>
                <w:rFonts w:hint="eastAsia" w:ascii="宋体" w:hAnsi="宋体" w:eastAsia="宋体" w:cs="宋体"/>
                <w:highlight w:val="none"/>
              </w:rPr>
            </w:pPr>
            <w:r>
              <w:rPr>
                <w:rFonts w:hint="eastAsia" w:ascii="宋体" w:hAnsi="宋体" w:eastAsia="宋体" w:cs="宋体"/>
                <w:highlight w:val="none"/>
              </w:rPr>
              <w:t>4</w:t>
            </w:r>
          </w:p>
        </w:tc>
        <w:tc>
          <w:tcPr>
            <w:tcW w:w="2556" w:type="dxa"/>
            <w:vAlign w:val="center"/>
          </w:tcPr>
          <w:p w14:paraId="0CBAC3A6">
            <w:pPr>
              <w:spacing w:line="360" w:lineRule="auto"/>
              <w:jc w:val="center"/>
              <w:rPr>
                <w:rFonts w:hint="eastAsia" w:ascii="宋体" w:hAnsi="宋体" w:eastAsia="宋体" w:cs="宋体"/>
                <w:highlight w:val="none"/>
              </w:rPr>
            </w:pPr>
          </w:p>
        </w:tc>
        <w:tc>
          <w:tcPr>
            <w:tcW w:w="2214" w:type="dxa"/>
            <w:vAlign w:val="center"/>
          </w:tcPr>
          <w:p w14:paraId="3B88B2D6">
            <w:pPr>
              <w:autoSpaceDE w:val="0"/>
              <w:autoSpaceDN w:val="0"/>
              <w:adjustRightInd w:val="0"/>
              <w:spacing w:line="360" w:lineRule="auto"/>
              <w:ind w:right="84" w:rightChars="40"/>
              <w:rPr>
                <w:rFonts w:hint="eastAsia" w:ascii="宋体" w:hAnsi="宋体" w:eastAsia="宋体" w:cs="宋体"/>
                <w:highlight w:val="none"/>
              </w:rPr>
            </w:pPr>
          </w:p>
        </w:tc>
        <w:tc>
          <w:tcPr>
            <w:tcW w:w="1833" w:type="dxa"/>
          </w:tcPr>
          <w:p w14:paraId="7C097E5B">
            <w:pPr>
              <w:autoSpaceDE w:val="0"/>
              <w:autoSpaceDN w:val="0"/>
              <w:adjustRightInd w:val="0"/>
              <w:spacing w:line="360" w:lineRule="auto"/>
              <w:ind w:right="84" w:rightChars="40"/>
              <w:jc w:val="center"/>
              <w:rPr>
                <w:rFonts w:hint="eastAsia" w:ascii="宋体" w:hAnsi="宋体" w:eastAsia="宋体" w:cs="宋体"/>
                <w:highlight w:val="none"/>
              </w:rPr>
            </w:pPr>
          </w:p>
        </w:tc>
        <w:tc>
          <w:tcPr>
            <w:tcW w:w="1452" w:type="dxa"/>
          </w:tcPr>
          <w:p w14:paraId="3129A618">
            <w:pPr>
              <w:autoSpaceDE w:val="0"/>
              <w:autoSpaceDN w:val="0"/>
              <w:adjustRightInd w:val="0"/>
              <w:spacing w:line="360" w:lineRule="auto"/>
              <w:ind w:right="84" w:rightChars="40"/>
              <w:jc w:val="center"/>
              <w:rPr>
                <w:rFonts w:hint="eastAsia" w:ascii="宋体" w:hAnsi="宋体" w:eastAsia="宋体" w:cs="宋体"/>
                <w:highlight w:val="none"/>
              </w:rPr>
            </w:pPr>
          </w:p>
        </w:tc>
        <w:tc>
          <w:tcPr>
            <w:tcW w:w="1080" w:type="dxa"/>
            <w:vAlign w:val="center"/>
          </w:tcPr>
          <w:p w14:paraId="5504EC14">
            <w:pPr>
              <w:autoSpaceDE w:val="0"/>
              <w:autoSpaceDN w:val="0"/>
              <w:adjustRightInd w:val="0"/>
              <w:spacing w:line="360" w:lineRule="auto"/>
              <w:ind w:right="84" w:rightChars="40"/>
              <w:jc w:val="center"/>
              <w:rPr>
                <w:rFonts w:hint="eastAsia" w:ascii="宋体" w:hAnsi="宋体" w:eastAsia="宋体" w:cs="宋体"/>
                <w:highlight w:val="none"/>
              </w:rPr>
            </w:pPr>
          </w:p>
        </w:tc>
      </w:tr>
      <w:tr w14:paraId="7C87F1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1E1521F3">
            <w:pPr>
              <w:autoSpaceDE w:val="0"/>
              <w:autoSpaceDN w:val="0"/>
              <w:adjustRightInd w:val="0"/>
              <w:spacing w:line="360" w:lineRule="auto"/>
              <w:ind w:right="84" w:rightChars="40"/>
              <w:jc w:val="center"/>
              <w:rPr>
                <w:rFonts w:hint="eastAsia" w:ascii="宋体" w:hAnsi="宋体" w:eastAsia="宋体" w:cs="宋体"/>
                <w:highlight w:val="none"/>
              </w:rPr>
            </w:pPr>
            <w:r>
              <w:rPr>
                <w:rFonts w:hint="eastAsia" w:ascii="宋体" w:hAnsi="宋体" w:eastAsia="宋体" w:cs="宋体"/>
                <w:highlight w:val="none"/>
              </w:rPr>
              <w:t>5</w:t>
            </w:r>
          </w:p>
        </w:tc>
        <w:tc>
          <w:tcPr>
            <w:tcW w:w="2556" w:type="dxa"/>
            <w:vAlign w:val="center"/>
          </w:tcPr>
          <w:p w14:paraId="29F6318D">
            <w:pPr>
              <w:spacing w:line="360" w:lineRule="auto"/>
              <w:jc w:val="center"/>
              <w:rPr>
                <w:rFonts w:hint="eastAsia" w:ascii="宋体" w:hAnsi="宋体" w:eastAsia="宋体" w:cs="宋体"/>
                <w:highlight w:val="none"/>
              </w:rPr>
            </w:pPr>
          </w:p>
        </w:tc>
        <w:tc>
          <w:tcPr>
            <w:tcW w:w="2214" w:type="dxa"/>
            <w:vAlign w:val="center"/>
          </w:tcPr>
          <w:p w14:paraId="7F9E3C7A">
            <w:pPr>
              <w:autoSpaceDE w:val="0"/>
              <w:autoSpaceDN w:val="0"/>
              <w:adjustRightInd w:val="0"/>
              <w:spacing w:line="360" w:lineRule="auto"/>
              <w:ind w:right="84" w:rightChars="40"/>
              <w:rPr>
                <w:rFonts w:hint="eastAsia" w:ascii="宋体" w:hAnsi="宋体" w:eastAsia="宋体" w:cs="宋体"/>
                <w:highlight w:val="none"/>
              </w:rPr>
            </w:pPr>
          </w:p>
        </w:tc>
        <w:tc>
          <w:tcPr>
            <w:tcW w:w="1833" w:type="dxa"/>
          </w:tcPr>
          <w:p w14:paraId="67D9D2A6">
            <w:pPr>
              <w:autoSpaceDE w:val="0"/>
              <w:autoSpaceDN w:val="0"/>
              <w:adjustRightInd w:val="0"/>
              <w:spacing w:line="360" w:lineRule="auto"/>
              <w:ind w:right="84" w:rightChars="40"/>
              <w:jc w:val="center"/>
              <w:rPr>
                <w:rFonts w:hint="eastAsia" w:ascii="宋体" w:hAnsi="宋体" w:eastAsia="宋体" w:cs="宋体"/>
                <w:highlight w:val="none"/>
              </w:rPr>
            </w:pPr>
          </w:p>
        </w:tc>
        <w:tc>
          <w:tcPr>
            <w:tcW w:w="1452" w:type="dxa"/>
          </w:tcPr>
          <w:p w14:paraId="55E86003">
            <w:pPr>
              <w:autoSpaceDE w:val="0"/>
              <w:autoSpaceDN w:val="0"/>
              <w:adjustRightInd w:val="0"/>
              <w:spacing w:line="360" w:lineRule="auto"/>
              <w:ind w:right="84" w:rightChars="40"/>
              <w:jc w:val="center"/>
              <w:rPr>
                <w:rFonts w:hint="eastAsia" w:ascii="宋体" w:hAnsi="宋体" w:eastAsia="宋体" w:cs="宋体"/>
                <w:highlight w:val="none"/>
              </w:rPr>
            </w:pPr>
          </w:p>
        </w:tc>
        <w:tc>
          <w:tcPr>
            <w:tcW w:w="1080" w:type="dxa"/>
            <w:vAlign w:val="center"/>
          </w:tcPr>
          <w:p w14:paraId="69C2FA7B">
            <w:pPr>
              <w:autoSpaceDE w:val="0"/>
              <w:autoSpaceDN w:val="0"/>
              <w:adjustRightInd w:val="0"/>
              <w:spacing w:line="360" w:lineRule="auto"/>
              <w:ind w:right="84" w:rightChars="40"/>
              <w:jc w:val="center"/>
              <w:rPr>
                <w:rFonts w:hint="eastAsia" w:ascii="宋体" w:hAnsi="宋体" w:eastAsia="宋体" w:cs="宋体"/>
                <w:highlight w:val="none"/>
              </w:rPr>
            </w:pPr>
          </w:p>
        </w:tc>
      </w:tr>
      <w:tr w14:paraId="146630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1996F231">
            <w:pPr>
              <w:autoSpaceDE w:val="0"/>
              <w:autoSpaceDN w:val="0"/>
              <w:adjustRightInd w:val="0"/>
              <w:spacing w:line="360" w:lineRule="auto"/>
              <w:ind w:right="84" w:rightChars="40"/>
              <w:jc w:val="center"/>
              <w:rPr>
                <w:rFonts w:hint="eastAsia" w:ascii="宋体" w:hAnsi="宋体" w:eastAsia="宋体" w:cs="宋体"/>
                <w:highlight w:val="none"/>
              </w:rPr>
            </w:pPr>
            <w:r>
              <w:rPr>
                <w:rFonts w:hint="eastAsia" w:ascii="宋体" w:hAnsi="宋体" w:eastAsia="宋体" w:cs="宋体"/>
                <w:highlight w:val="none"/>
              </w:rPr>
              <w:t>6</w:t>
            </w:r>
          </w:p>
        </w:tc>
        <w:tc>
          <w:tcPr>
            <w:tcW w:w="2556" w:type="dxa"/>
            <w:vAlign w:val="center"/>
          </w:tcPr>
          <w:p w14:paraId="54ABB373">
            <w:pPr>
              <w:spacing w:line="360" w:lineRule="auto"/>
              <w:jc w:val="center"/>
              <w:rPr>
                <w:rFonts w:hint="eastAsia" w:ascii="宋体" w:hAnsi="宋体" w:eastAsia="宋体" w:cs="宋体"/>
                <w:highlight w:val="none"/>
              </w:rPr>
            </w:pPr>
          </w:p>
        </w:tc>
        <w:tc>
          <w:tcPr>
            <w:tcW w:w="2214" w:type="dxa"/>
            <w:vAlign w:val="center"/>
          </w:tcPr>
          <w:p w14:paraId="626C260F">
            <w:pPr>
              <w:autoSpaceDE w:val="0"/>
              <w:autoSpaceDN w:val="0"/>
              <w:adjustRightInd w:val="0"/>
              <w:spacing w:line="360" w:lineRule="auto"/>
              <w:ind w:right="84" w:rightChars="40"/>
              <w:rPr>
                <w:rFonts w:hint="eastAsia" w:ascii="宋体" w:hAnsi="宋体" w:eastAsia="宋体" w:cs="宋体"/>
                <w:highlight w:val="none"/>
              </w:rPr>
            </w:pPr>
          </w:p>
        </w:tc>
        <w:tc>
          <w:tcPr>
            <w:tcW w:w="1833" w:type="dxa"/>
          </w:tcPr>
          <w:p w14:paraId="4E6B2121">
            <w:pPr>
              <w:autoSpaceDE w:val="0"/>
              <w:autoSpaceDN w:val="0"/>
              <w:adjustRightInd w:val="0"/>
              <w:spacing w:line="360" w:lineRule="auto"/>
              <w:ind w:right="84" w:rightChars="40"/>
              <w:jc w:val="center"/>
              <w:rPr>
                <w:rFonts w:hint="eastAsia" w:ascii="宋体" w:hAnsi="宋体" w:eastAsia="宋体" w:cs="宋体"/>
                <w:highlight w:val="none"/>
              </w:rPr>
            </w:pPr>
          </w:p>
        </w:tc>
        <w:tc>
          <w:tcPr>
            <w:tcW w:w="1452" w:type="dxa"/>
          </w:tcPr>
          <w:p w14:paraId="3029A712">
            <w:pPr>
              <w:autoSpaceDE w:val="0"/>
              <w:autoSpaceDN w:val="0"/>
              <w:adjustRightInd w:val="0"/>
              <w:spacing w:line="360" w:lineRule="auto"/>
              <w:ind w:right="84" w:rightChars="40"/>
              <w:jc w:val="center"/>
              <w:rPr>
                <w:rFonts w:hint="eastAsia" w:ascii="宋体" w:hAnsi="宋体" w:eastAsia="宋体" w:cs="宋体"/>
                <w:highlight w:val="none"/>
              </w:rPr>
            </w:pPr>
          </w:p>
        </w:tc>
        <w:tc>
          <w:tcPr>
            <w:tcW w:w="1080" w:type="dxa"/>
            <w:vAlign w:val="center"/>
          </w:tcPr>
          <w:p w14:paraId="78526522">
            <w:pPr>
              <w:autoSpaceDE w:val="0"/>
              <w:autoSpaceDN w:val="0"/>
              <w:adjustRightInd w:val="0"/>
              <w:spacing w:line="360" w:lineRule="auto"/>
              <w:ind w:right="84" w:rightChars="40"/>
              <w:jc w:val="center"/>
              <w:rPr>
                <w:rFonts w:hint="eastAsia" w:ascii="宋体" w:hAnsi="宋体" w:eastAsia="宋体" w:cs="宋体"/>
                <w:highlight w:val="none"/>
              </w:rPr>
            </w:pPr>
          </w:p>
        </w:tc>
      </w:tr>
      <w:tr w14:paraId="3F71B6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7C3E5A47">
            <w:pPr>
              <w:autoSpaceDE w:val="0"/>
              <w:autoSpaceDN w:val="0"/>
              <w:adjustRightInd w:val="0"/>
              <w:spacing w:line="360" w:lineRule="auto"/>
              <w:ind w:right="84" w:rightChars="40"/>
              <w:jc w:val="center"/>
              <w:rPr>
                <w:rFonts w:hint="eastAsia" w:ascii="宋体" w:hAnsi="宋体" w:eastAsia="宋体" w:cs="宋体"/>
                <w:highlight w:val="none"/>
              </w:rPr>
            </w:pPr>
            <w:r>
              <w:rPr>
                <w:rFonts w:hint="eastAsia" w:ascii="宋体" w:hAnsi="宋体" w:eastAsia="宋体" w:cs="宋体"/>
                <w:highlight w:val="none"/>
              </w:rPr>
              <w:t>7</w:t>
            </w:r>
          </w:p>
        </w:tc>
        <w:tc>
          <w:tcPr>
            <w:tcW w:w="2556" w:type="dxa"/>
            <w:vAlign w:val="center"/>
          </w:tcPr>
          <w:p w14:paraId="44DC7ACC">
            <w:pPr>
              <w:spacing w:line="360" w:lineRule="auto"/>
              <w:jc w:val="center"/>
              <w:rPr>
                <w:rFonts w:hint="eastAsia" w:ascii="宋体" w:hAnsi="宋体" w:eastAsia="宋体" w:cs="宋体"/>
                <w:highlight w:val="none"/>
              </w:rPr>
            </w:pPr>
          </w:p>
        </w:tc>
        <w:tc>
          <w:tcPr>
            <w:tcW w:w="2214" w:type="dxa"/>
            <w:vAlign w:val="center"/>
          </w:tcPr>
          <w:p w14:paraId="4BB5D3F5">
            <w:pPr>
              <w:autoSpaceDE w:val="0"/>
              <w:autoSpaceDN w:val="0"/>
              <w:adjustRightInd w:val="0"/>
              <w:spacing w:line="360" w:lineRule="auto"/>
              <w:ind w:right="84" w:rightChars="40"/>
              <w:rPr>
                <w:rFonts w:hint="eastAsia" w:ascii="宋体" w:hAnsi="宋体" w:eastAsia="宋体" w:cs="宋体"/>
                <w:highlight w:val="none"/>
              </w:rPr>
            </w:pPr>
          </w:p>
        </w:tc>
        <w:tc>
          <w:tcPr>
            <w:tcW w:w="1833" w:type="dxa"/>
          </w:tcPr>
          <w:p w14:paraId="3E4898F5">
            <w:pPr>
              <w:autoSpaceDE w:val="0"/>
              <w:autoSpaceDN w:val="0"/>
              <w:adjustRightInd w:val="0"/>
              <w:spacing w:line="360" w:lineRule="auto"/>
              <w:ind w:right="84" w:rightChars="40"/>
              <w:jc w:val="center"/>
              <w:rPr>
                <w:rFonts w:hint="eastAsia" w:ascii="宋体" w:hAnsi="宋体" w:eastAsia="宋体" w:cs="宋体"/>
                <w:highlight w:val="none"/>
              </w:rPr>
            </w:pPr>
          </w:p>
        </w:tc>
        <w:tc>
          <w:tcPr>
            <w:tcW w:w="1452" w:type="dxa"/>
          </w:tcPr>
          <w:p w14:paraId="591F7C93">
            <w:pPr>
              <w:autoSpaceDE w:val="0"/>
              <w:autoSpaceDN w:val="0"/>
              <w:adjustRightInd w:val="0"/>
              <w:spacing w:line="360" w:lineRule="auto"/>
              <w:ind w:right="84" w:rightChars="40"/>
              <w:jc w:val="center"/>
              <w:rPr>
                <w:rFonts w:hint="eastAsia" w:ascii="宋体" w:hAnsi="宋体" w:eastAsia="宋体" w:cs="宋体"/>
                <w:highlight w:val="none"/>
              </w:rPr>
            </w:pPr>
          </w:p>
        </w:tc>
        <w:tc>
          <w:tcPr>
            <w:tcW w:w="1080" w:type="dxa"/>
            <w:vAlign w:val="center"/>
          </w:tcPr>
          <w:p w14:paraId="542CF7E0">
            <w:pPr>
              <w:autoSpaceDE w:val="0"/>
              <w:autoSpaceDN w:val="0"/>
              <w:adjustRightInd w:val="0"/>
              <w:spacing w:line="360" w:lineRule="auto"/>
              <w:ind w:right="84" w:rightChars="40"/>
              <w:jc w:val="center"/>
              <w:rPr>
                <w:rFonts w:hint="eastAsia" w:ascii="宋体" w:hAnsi="宋体" w:eastAsia="宋体" w:cs="宋体"/>
                <w:highlight w:val="none"/>
              </w:rPr>
            </w:pPr>
          </w:p>
        </w:tc>
      </w:tr>
      <w:tr w14:paraId="799426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3E2D326D">
            <w:pPr>
              <w:autoSpaceDE w:val="0"/>
              <w:autoSpaceDN w:val="0"/>
              <w:adjustRightInd w:val="0"/>
              <w:spacing w:line="360" w:lineRule="auto"/>
              <w:ind w:right="84" w:rightChars="40"/>
              <w:jc w:val="center"/>
              <w:rPr>
                <w:rFonts w:hint="eastAsia" w:ascii="宋体" w:hAnsi="宋体" w:eastAsia="宋体" w:cs="宋体"/>
                <w:highlight w:val="none"/>
              </w:rPr>
            </w:pPr>
            <w:r>
              <w:rPr>
                <w:rFonts w:hint="eastAsia" w:ascii="宋体" w:hAnsi="宋体" w:eastAsia="宋体" w:cs="宋体"/>
                <w:highlight w:val="none"/>
              </w:rPr>
              <w:t>8</w:t>
            </w:r>
          </w:p>
        </w:tc>
        <w:tc>
          <w:tcPr>
            <w:tcW w:w="2556" w:type="dxa"/>
            <w:vAlign w:val="center"/>
          </w:tcPr>
          <w:p w14:paraId="481634DC">
            <w:pPr>
              <w:spacing w:line="360" w:lineRule="auto"/>
              <w:jc w:val="center"/>
              <w:rPr>
                <w:rFonts w:hint="eastAsia" w:ascii="宋体" w:hAnsi="宋体" w:eastAsia="宋体" w:cs="宋体"/>
                <w:highlight w:val="none"/>
              </w:rPr>
            </w:pPr>
          </w:p>
        </w:tc>
        <w:tc>
          <w:tcPr>
            <w:tcW w:w="2214" w:type="dxa"/>
            <w:vAlign w:val="center"/>
          </w:tcPr>
          <w:p w14:paraId="20C5F281">
            <w:pPr>
              <w:autoSpaceDE w:val="0"/>
              <w:autoSpaceDN w:val="0"/>
              <w:adjustRightInd w:val="0"/>
              <w:spacing w:line="360" w:lineRule="auto"/>
              <w:ind w:right="84" w:rightChars="40"/>
              <w:rPr>
                <w:rFonts w:hint="eastAsia" w:ascii="宋体" w:hAnsi="宋体" w:eastAsia="宋体" w:cs="宋体"/>
                <w:highlight w:val="none"/>
              </w:rPr>
            </w:pPr>
          </w:p>
        </w:tc>
        <w:tc>
          <w:tcPr>
            <w:tcW w:w="1833" w:type="dxa"/>
          </w:tcPr>
          <w:p w14:paraId="62297C55">
            <w:pPr>
              <w:autoSpaceDE w:val="0"/>
              <w:autoSpaceDN w:val="0"/>
              <w:adjustRightInd w:val="0"/>
              <w:spacing w:line="360" w:lineRule="auto"/>
              <w:ind w:right="84" w:rightChars="40"/>
              <w:jc w:val="center"/>
              <w:rPr>
                <w:rFonts w:hint="eastAsia" w:ascii="宋体" w:hAnsi="宋体" w:eastAsia="宋体" w:cs="宋体"/>
                <w:highlight w:val="none"/>
              </w:rPr>
            </w:pPr>
          </w:p>
        </w:tc>
        <w:tc>
          <w:tcPr>
            <w:tcW w:w="1452" w:type="dxa"/>
          </w:tcPr>
          <w:p w14:paraId="53D86700">
            <w:pPr>
              <w:autoSpaceDE w:val="0"/>
              <w:autoSpaceDN w:val="0"/>
              <w:adjustRightInd w:val="0"/>
              <w:spacing w:line="360" w:lineRule="auto"/>
              <w:ind w:right="84" w:rightChars="40"/>
              <w:jc w:val="center"/>
              <w:rPr>
                <w:rFonts w:hint="eastAsia" w:ascii="宋体" w:hAnsi="宋体" w:eastAsia="宋体" w:cs="宋体"/>
                <w:highlight w:val="none"/>
              </w:rPr>
            </w:pPr>
          </w:p>
        </w:tc>
        <w:tc>
          <w:tcPr>
            <w:tcW w:w="1080" w:type="dxa"/>
            <w:vAlign w:val="center"/>
          </w:tcPr>
          <w:p w14:paraId="3286DFCE">
            <w:pPr>
              <w:autoSpaceDE w:val="0"/>
              <w:autoSpaceDN w:val="0"/>
              <w:adjustRightInd w:val="0"/>
              <w:spacing w:line="360" w:lineRule="auto"/>
              <w:ind w:right="84" w:rightChars="40"/>
              <w:jc w:val="center"/>
              <w:rPr>
                <w:rFonts w:hint="eastAsia" w:ascii="宋体" w:hAnsi="宋体" w:eastAsia="宋体" w:cs="宋体"/>
                <w:highlight w:val="none"/>
              </w:rPr>
            </w:pPr>
          </w:p>
        </w:tc>
      </w:tr>
      <w:tr w14:paraId="41FB24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2B6697C0">
            <w:pPr>
              <w:autoSpaceDE w:val="0"/>
              <w:autoSpaceDN w:val="0"/>
              <w:adjustRightInd w:val="0"/>
              <w:spacing w:line="360" w:lineRule="auto"/>
              <w:ind w:right="84" w:rightChars="40"/>
              <w:jc w:val="center"/>
              <w:rPr>
                <w:rFonts w:hint="eastAsia" w:ascii="宋体" w:hAnsi="宋体" w:eastAsia="宋体" w:cs="宋体"/>
                <w:highlight w:val="none"/>
              </w:rPr>
            </w:pPr>
            <w:r>
              <w:rPr>
                <w:rFonts w:hint="eastAsia" w:ascii="宋体" w:hAnsi="宋体" w:eastAsia="宋体" w:cs="宋体"/>
                <w:highlight w:val="none"/>
              </w:rPr>
              <w:t>9</w:t>
            </w:r>
          </w:p>
        </w:tc>
        <w:tc>
          <w:tcPr>
            <w:tcW w:w="2556" w:type="dxa"/>
            <w:vAlign w:val="center"/>
          </w:tcPr>
          <w:p w14:paraId="0FA67938">
            <w:pPr>
              <w:spacing w:line="360" w:lineRule="auto"/>
              <w:jc w:val="center"/>
              <w:rPr>
                <w:rFonts w:hint="eastAsia" w:ascii="宋体" w:hAnsi="宋体" w:eastAsia="宋体" w:cs="宋体"/>
                <w:highlight w:val="none"/>
              </w:rPr>
            </w:pPr>
          </w:p>
        </w:tc>
        <w:tc>
          <w:tcPr>
            <w:tcW w:w="2214" w:type="dxa"/>
            <w:vAlign w:val="center"/>
          </w:tcPr>
          <w:p w14:paraId="167740A6">
            <w:pPr>
              <w:autoSpaceDE w:val="0"/>
              <w:autoSpaceDN w:val="0"/>
              <w:adjustRightInd w:val="0"/>
              <w:spacing w:line="360" w:lineRule="auto"/>
              <w:ind w:right="84" w:rightChars="40"/>
              <w:rPr>
                <w:rFonts w:hint="eastAsia" w:ascii="宋体" w:hAnsi="宋体" w:eastAsia="宋体" w:cs="宋体"/>
                <w:highlight w:val="none"/>
              </w:rPr>
            </w:pPr>
          </w:p>
        </w:tc>
        <w:tc>
          <w:tcPr>
            <w:tcW w:w="1833" w:type="dxa"/>
          </w:tcPr>
          <w:p w14:paraId="497B2034">
            <w:pPr>
              <w:autoSpaceDE w:val="0"/>
              <w:autoSpaceDN w:val="0"/>
              <w:adjustRightInd w:val="0"/>
              <w:spacing w:line="360" w:lineRule="auto"/>
              <w:ind w:right="84" w:rightChars="40"/>
              <w:jc w:val="center"/>
              <w:rPr>
                <w:rFonts w:hint="eastAsia" w:ascii="宋体" w:hAnsi="宋体" w:eastAsia="宋体" w:cs="宋体"/>
                <w:highlight w:val="none"/>
              </w:rPr>
            </w:pPr>
          </w:p>
        </w:tc>
        <w:tc>
          <w:tcPr>
            <w:tcW w:w="1452" w:type="dxa"/>
          </w:tcPr>
          <w:p w14:paraId="5DC4E1B2">
            <w:pPr>
              <w:autoSpaceDE w:val="0"/>
              <w:autoSpaceDN w:val="0"/>
              <w:adjustRightInd w:val="0"/>
              <w:spacing w:line="360" w:lineRule="auto"/>
              <w:ind w:right="84" w:rightChars="40"/>
              <w:jc w:val="center"/>
              <w:rPr>
                <w:rFonts w:hint="eastAsia" w:ascii="宋体" w:hAnsi="宋体" w:eastAsia="宋体" w:cs="宋体"/>
                <w:highlight w:val="none"/>
              </w:rPr>
            </w:pPr>
          </w:p>
        </w:tc>
        <w:tc>
          <w:tcPr>
            <w:tcW w:w="1080" w:type="dxa"/>
            <w:vAlign w:val="center"/>
          </w:tcPr>
          <w:p w14:paraId="7F73CC7F">
            <w:pPr>
              <w:autoSpaceDE w:val="0"/>
              <w:autoSpaceDN w:val="0"/>
              <w:adjustRightInd w:val="0"/>
              <w:spacing w:line="360" w:lineRule="auto"/>
              <w:ind w:right="84" w:rightChars="40"/>
              <w:jc w:val="center"/>
              <w:rPr>
                <w:rFonts w:hint="eastAsia" w:ascii="宋体" w:hAnsi="宋体" w:eastAsia="宋体" w:cs="宋体"/>
                <w:highlight w:val="none"/>
              </w:rPr>
            </w:pPr>
          </w:p>
        </w:tc>
      </w:tr>
      <w:tr w14:paraId="7A327A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03FB2C8C">
            <w:pPr>
              <w:autoSpaceDE w:val="0"/>
              <w:autoSpaceDN w:val="0"/>
              <w:adjustRightInd w:val="0"/>
              <w:spacing w:line="360" w:lineRule="auto"/>
              <w:ind w:right="84" w:rightChars="40"/>
              <w:jc w:val="center"/>
              <w:rPr>
                <w:rFonts w:hint="eastAsia" w:ascii="宋体" w:hAnsi="宋体" w:eastAsia="宋体" w:cs="宋体"/>
                <w:highlight w:val="none"/>
              </w:rPr>
            </w:pPr>
            <w:r>
              <w:rPr>
                <w:rFonts w:hint="eastAsia" w:ascii="宋体" w:hAnsi="宋体" w:eastAsia="宋体" w:cs="宋体"/>
                <w:highlight w:val="none"/>
              </w:rPr>
              <w:t>10</w:t>
            </w:r>
          </w:p>
        </w:tc>
        <w:tc>
          <w:tcPr>
            <w:tcW w:w="2556" w:type="dxa"/>
            <w:vAlign w:val="center"/>
          </w:tcPr>
          <w:p w14:paraId="46DBA9E4">
            <w:pPr>
              <w:tabs>
                <w:tab w:val="left" w:pos="985"/>
              </w:tabs>
              <w:spacing w:line="360" w:lineRule="auto"/>
              <w:ind w:right="84" w:rightChars="40"/>
              <w:jc w:val="center"/>
              <w:rPr>
                <w:rFonts w:hint="eastAsia" w:ascii="宋体" w:hAnsi="宋体" w:eastAsia="宋体" w:cs="宋体"/>
                <w:highlight w:val="none"/>
              </w:rPr>
            </w:pPr>
          </w:p>
        </w:tc>
        <w:tc>
          <w:tcPr>
            <w:tcW w:w="2214" w:type="dxa"/>
            <w:vAlign w:val="center"/>
          </w:tcPr>
          <w:p w14:paraId="0AA62639">
            <w:pPr>
              <w:autoSpaceDE w:val="0"/>
              <w:autoSpaceDN w:val="0"/>
              <w:adjustRightInd w:val="0"/>
              <w:spacing w:line="360" w:lineRule="auto"/>
              <w:ind w:right="84" w:rightChars="40"/>
              <w:rPr>
                <w:rFonts w:hint="eastAsia" w:ascii="宋体" w:hAnsi="宋体" w:eastAsia="宋体" w:cs="宋体"/>
                <w:highlight w:val="none"/>
              </w:rPr>
            </w:pPr>
          </w:p>
        </w:tc>
        <w:tc>
          <w:tcPr>
            <w:tcW w:w="1833" w:type="dxa"/>
          </w:tcPr>
          <w:p w14:paraId="324E9559">
            <w:pPr>
              <w:autoSpaceDE w:val="0"/>
              <w:autoSpaceDN w:val="0"/>
              <w:adjustRightInd w:val="0"/>
              <w:spacing w:line="360" w:lineRule="auto"/>
              <w:ind w:right="84" w:rightChars="40"/>
              <w:jc w:val="center"/>
              <w:rPr>
                <w:rFonts w:hint="eastAsia" w:ascii="宋体" w:hAnsi="宋体" w:eastAsia="宋体" w:cs="宋体"/>
                <w:highlight w:val="none"/>
              </w:rPr>
            </w:pPr>
          </w:p>
        </w:tc>
        <w:tc>
          <w:tcPr>
            <w:tcW w:w="1452" w:type="dxa"/>
          </w:tcPr>
          <w:p w14:paraId="382424B4">
            <w:pPr>
              <w:autoSpaceDE w:val="0"/>
              <w:autoSpaceDN w:val="0"/>
              <w:adjustRightInd w:val="0"/>
              <w:spacing w:line="360" w:lineRule="auto"/>
              <w:ind w:right="84" w:rightChars="40"/>
              <w:jc w:val="center"/>
              <w:rPr>
                <w:rFonts w:hint="eastAsia" w:ascii="宋体" w:hAnsi="宋体" w:eastAsia="宋体" w:cs="宋体"/>
                <w:highlight w:val="none"/>
              </w:rPr>
            </w:pPr>
          </w:p>
        </w:tc>
        <w:tc>
          <w:tcPr>
            <w:tcW w:w="1080" w:type="dxa"/>
            <w:vAlign w:val="center"/>
          </w:tcPr>
          <w:p w14:paraId="6C83D9C8">
            <w:pPr>
              <w:autoSpaceDE w:val="0"/>
              <w:autoSpaceDN w:val="0"/>
              <w:adjustRightInd w:val="0"/>
              <w:spacing w:line="360" w:lineRule="auto"/>
              <w:ind w:right="84" w:rightChars="40"/>
              <w:jc w:val="center"/>
              <w:rPr>
                <w:rFonts w:hint="eastAsia" w:ascii="宋体" w:hAnsi="宋体" w:eastAsia="宋体" w:cs="宋体"/>
                <w:highlight w:val="none"/>
              </w:rPr>
            </w:pPr>
          </w:p>
        </w:tc>
      </w:tr>
      <w:tr w14:paraId="52654C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3C1B64B0">
            <w:pPr>
              <w:autoSpaceDE w:val="0"/>
              <w:autoSpaceDN w:val="0"/>
              <w:adjustRightInd w:val="0"/>
              <w:spacing w:line="360" w:lineRule="auto"/>
              <w:ind w:right="84" w:rightChars="40"/>
              <w:jc w:val="center"/>
              <w:rPr>
                <w:rFonts w:hint="eastAsia" w:ascii="宋体" w:hAnsi="宋体" w:eastAsia="宋体" w:cs="宋体"/>
                <w:highlight w:val="none"/>
              </w:rPr>
            </w:pPr>
            <w:r>
              <w:rPr>
                <w:rFonts w:hint="eastAsia" w:ascii="宋体" w:hAnsi="宋体" w:eastAsia="宋体" w:cs="宋体"/>
                <w:highlight w:val="none"/>
              </w:rPr>
              <w:t>…</w:t>
            </w:r>
          </w:p>
        </w:tc>
        <w:tc>
          <w:tcPr>
            <w:tcW w:w="2556" w:type="dxa"/>
            <w:vAlign w:val="center"/>
          </w:tcPr>
          <w:p w14:paraId="7E9687B2">
            <w:pPr>
              <w:tabs>
                <w:tab w:val="left" w:pos="985"/>
              </w:tabs>
              <w:spacing w:line="360" w:lineRule="auto"/>
              <w:ind w:right="84" w:rightChars="40"/>
              <w:jc w:val="center"/>
              <w:rPr>
                <w:rFonts w:hint="eastAsia" w:ascii="宋体" w:hAnsi="宋体" w:eastAsia="宋体" w:cs="宋体"/>
                <w:highlight w:val="none"/>
              </w:rPr>
            </w:pPr>
          </w:p>
        </w:tc>
        <w:tc>
          <w:tcPr>
            <w:tcW w:w="2214" w:type="dxa"/>
            <w:vAlign w:val="center"/>
          </w:tcPr>
          <w:p w14:paraId="705D20C1">
            <w:pPr>
              <w:autoSpaceDE w:val="0"/>
              <w:autoSpaceDN w:val="0"/>
              <w:adjustRightInd w:val="0"/>
              <w:spacing w:line="360" w:lineRule="auto"/>
              <w:ind w:right="84" w:rightChars="40"/>
              <w:rPr>
                <w:rFonts w:hint="eastAsia" w:ascii="宋体" w:hAnsi="宋体" w:eastAsia="宋体" w:cs="宋体"/>
                <w:highlight w:val="none"/>
              </w:rPr>
            </w:pPr>
          </w:p>
        </w:tc>
        <w:tc>
          <w:tcPr>
            <w:tcW w:w="1833" w:type="dxa"/>
          </w:tcPr>
          <w:p w14:paraId="47E03B34">
            <w:pPr>
              <w:autoSpaceDE w:val="0"/>
              <w:autoSpaceDN w:val="0"/>
              <w:adjustRightInd w:val="0"/>
              <w:spacing w:line="360" w:lineRule="auto"/>
              <w:ind w:right="84" w:rightChars="40"/>
              <w:jc w:val="center"/>
              <w:rPr>
                <w:rFonts w:hint="eastAsia" w:ascii="宋体" w:hAnsi="宋体" w:eastAsia="宋体" w:cs="宋体"/>
                <w:highlight w:val="none"/>
              </w:rPr>
            </w:pPr>
          </w:p>
        </w:tc>
        <w:tc>
          <w:tcPr>
            <w:tcW w:w="1452" w:type="dxa"/>
          </w:tcPr>
          <w:p w14:paraId="2899DED4">
            <w:pPr>
              <w:autoSpaceDE w:val="0"/>
              <w:autoSpaceDN w:val="0"/>
              <w:adjustRightInd w:val="0"/>
              <w:spacing w:line="360" w:lineRule="auto"/>
              <w:ind w:right="84" w:rightChars="40"/>
              <w:jc w:val="center"/>
              <w:rPr>
                <w:rFonts w:hint="eastAsia" w:ascii="宋体" w:hAnsi="宋体" w:eastAsia="宋体" w:cs="宋体"/>
                <w:highlight w:val="none"/>
              </w:rPr>
            </w:pPr>
          </w:p>
        </w:tc>
        <w:tc>
          <w:tcPr>
            <w:tcW w:w="1080" w:type="dxa"/>
            <w:vAlign w:val="center"/>
          </w:tcPr>
          <w:p w14:paraId="1FA8F3F3">
            <w:pPr>
              <w:autoSpaceDE w:val="0"/>
              <w:autoSpaceDN w:val="0"/>
              <w:adjustRightInd w:val="0"/>
              <w:spacing w:line="360" w:lineRule="auto"/>
              <w:ind w:right="84" w:rightChars="40"/>
              <w:jc w:val="center"/>
              <w:rPr>
                <w:rFonts w:hint="eastAsia" w:ascii="宋体" w:hAnsi="宋体" w:eastAsia="宋体" w:cs="宋体"/>
                <w:highlight w:val="none"/>
              </w:rPr>
            </w:pPr>
          </w:p>
        </w:tc>
      </w:tr>
    </w:tbl>
    <w:p w14:paraId="4B513906">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备注：本表根据</w:t>
      </w:r>
      <w:r>
        <w:rPr>
          <w:rFonts w:hint="eastAsia" w:ascii="宋体" w:hAnsi="宋体" w:eastAsia="宋体" w:cs="宋体"/>
          <w:szCs w:val="21"/>
          <w:highlight w:val="none"/>
          <w:lang w:eastAsia="zh-CN"/>
        </w:rPr>
        <w:t>招标采购</w:t>
      </w:r>
      <w:r>
        <w:rPr>
          <w:rFonts w:hint="eastAsia" w:ascii="宋体" w:hAnsi="宋体" w:eastAsia="宋体" w:cs="宋体"/>
          <w:szCs w:val="21"/>
          <w:highlight w:val="none"/>
        </w:rPr>
        <w:t>文件采购需求，响应供应商须逐条详细响应并作出标注</w:t>
      </w:r>
      <w:r>
        <w:rPr>
          <w:rFonts w:hint="eastAsia" w:ascii="宋体" w:hAnsi="宋体" w:eastAsia="宋体" w:cs="宋体"/>
          <w:b/>
          <w:szCs w:val="21"/>
          <w:highlight w:val="none"/>
        </w:rPr>
        <w:t>“正偏离/负偏离/无偏离”</w:t>
      </w:r>
      <w:r>
        <w:rPr>
          <w:rFonts w:hint="eastAsia" w:ascii="宋体" w:hAnsi="宋体" w:eastAsia="宋体" w:cs="宋体"/>
          <w:szCs w:val="21"/>
          <w:highlight w:val="none"/>
        </w:rPr>
        <w:t>，“</w:t>
      </w:r>
      <w:r>
        <w:rPr>
          <w:rFonts w:hint="eastAsia" w:ascii="宋体" w:hAnsi="宋体" w:eastAsia="宋体" w:cs="宋体"/>
          <w:b/>
          <w:szCs w:val="21"/>
          <w:highlight w:val="none"/>
        </w:rPr>
        <w:t>正/负偏离</w:t>
      </w:r>
      <w:r>
        <w:rPr>
          <w:rFonts w:hint="eastAsia" w:ascii="宋体" w:hAnsi="宋体" w:eastAsia="宋体" w:cs="宋体"/>
          <w:szCs w:val="21"/>
          <w:highlight w:val="none"/>
        </w:rPr>
        <w:t>”的请在偏离说明栏目中具体说明及填写页码，响应供应商须明确承诺对于本项目的采购需求中的各项条款、内容及要求均为完全响应，否则视相应条款响应为负偏离，供应商响应表中有缺漏或条款</w:t>
      </w:r>
      <w:r>
        <w:rPr>
          <w:rFonts w:hint="eastAsia" w:ascii="宋体" w:hAnsi="宋体" w:eastAsia="宋体" w:cs="宋体"/>
          <w:b/>
          <w:bCs/>
          <w:szCs w:val="21"/>
          <w:highlight w:val="none"/>
        </w:rPr>
        <w:t>负偏离，则资质审查不通过</w:t>
      </w:r>
      <w:r>
        <w:rPr>
          <w:rFonts w:hint="eastAsia" w:ascii="宋体" w:hAnsi="宋体" w:eastAsia="宋体" w:cs="宋体"/>
          <w:szCs w:val="21"/>
          <w:highlight w:val="none"/>
        </w:rPr>
        <w:t>。</w:t>
      </w:r>
    </w:p>
    <w:p w14:paraId="0186AC7F">
      <w:pPr>
        <w:pStyle w:val="9"/>
        <w:spacing w:line="360" w:lineRule="auto"/>
        <w:rPr>
          <w:rFonts w:hint="eastAsia" w:ascii="宋体" w:hAnsi="宋体" w:eastAsia="宋体" w:cs="宋体"/>
          <w:b/>
          <w:bCs/>
          <w:highlight w:val="none"/>
        </w:rPr>
      </w:pPr>
    </w:p>
    <w:p w14:paraId="6EF8C442">
      <w:pPr>
        <w:rPr>
          <w:rFonts w:hint="eastAsia" w:ascii="宋体" w:hAnsi="宋体" w:eastAsia="宋体" w:cs="宋体"/>
          <w:szCs w:val="21"/>
          <w:highlight w:val="none"/>
        </w:rPr>
      </w:pPr>
      <w:r>
        <w:rPr>
          <w:rFonts w:hint="eastAsia" w:ascii="宋体" w:hAnsi="宋体" w:eastAsia="宋体" w:cs="宋体"/>
          <w:szCs w:val="21"/>
          <w:highlight w:val="none"/>
        </w:rPr>
        <w:br w:type="page"/>
      </w:r>
    </w:p>
    <w:p w14:paraId="1F2F90B0">
      <w:pPr>
        <w:jc w:val="center"/>
        <w:rPr>
          <w:rFonts w:hint="eastAsia" w:ascii="宋体" w:hAnsi="宋体" w:eastAsia="宋体" w:cs="宋体"/>
          <w:b/>
          <w:bCs/>
          <w:spacing w:val="4"/>
          <w:sz w:val="32"/>
          <w:szCs w:val="32"/>
          <w:highlight w:val="none"/>
          <w:u w:val="single"/>
        </w:rPr>
      </w:pPr>
      <w:r>
        <w:rPr>
          <w:rFonts w:hint="eastAsia" w:ascii="宋体" w:hAnsi="宋体" w:eastAsia="宋体" w:cs="宋体"/>
          <w:b/>
          <w:bCs/>
          <w:spacing w:val="4"/>
          <w:sz w:val="32"/>
          <w:szCs w:val="32"/>
          <w:highlight w:val="none"/>
          <w:u w:val="single"/>
        </w:rPr>
        <w:t>售后服务方案</w:t>
      </w:r>
    </w:p>
    <w:p w14:paraId="6C314531">
      <w:pPr>
        <w:spacing w:line="360" w:lineRule="auto"/>
        <w:ind w:firstLine="315" w:firstLineChars="150"/>
        <w:rPr>
          <w:rFonts w:hint="eastAsia" w:ascii="宋体" w:hAnsi="宋体" w:eastAsia="宋体" w:cs="宋体"/>
          <w:highlight w:val="none"/>
        </w:rPr>
      </w:pPr>
      <w:r>
        <w:rPr>
          <w:rFonts w:hint="eastAsia" w:ascii="宋体" w:hAnsi="宋体" w:eastAsia="宋体" w:cs="宋体"/>
          <w:highlight w:val="none"/>
        </w:rPr>
        <w:t>主要内容应包括但不限于以下内容：</w:t>
      </w:r>
    </w:p>
    <w:p w14:paraId="4AA0706C">
      <w:pPr>
        <w:spacing w:line="360" w:lineRule="auto"/>
        <w:ind w:left="315"/>
        <w:rPr>
          <w:rFonts w:hint="eastAsia" w:ascii="宋体" w:hAnsi="宋体" w:eastAsia="宋体" w:cs="宋体"/>
          <w:highlight w:val="none"/>
        </w:rPr>
      </w:pPr>
      <w:r>
        <w:rPr>
          <w:rFonts w:hint="eastAsia" w:ascii="宋体" w:hAnsi="宋体" w:eastAsia="宋体" w:cs="宋体"/>
          <w:highlight w:val="none"/>
        </w:rPr>
        <w:t>1．对响应货物的安装、调试、验收及</w:t>
      </w:r>
      <w:r>
        <w:rPr>
          <w:rFonts w:hint="eastAsia" w:ascii="宋体" w:hAnsi="宋体" w:eastAsia="宋体" w:cs="宋体"/>
          <w:szCs w:val="18"/>
          <w:highlight w:val="none"/>
        </w:rPr>
        <w:t>操作、培训计划</w:t>
      </w:r>
      <w:r>
        <w:rPr>
          <w:rFonts w:hint="eastAsia" w:ascii="宋体" w:hAnsi="宋体" w:eastAsia="宋体" w:cs="宋体"/>
          <w:highlight w:val="none"/>
        </w:rPr>
        <w:t>等方面采取技术和组织措施方案；</w:t>
      </w:r>
    </w:p>
    <w:p w14:paraId="4D13177F">
      <w:pPr>
        <w:spacing w:line="360" w:lineRule="auto"/>
        <w:ind w:left="315"/>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szCs w:val="18"/>
          <w:highlight w:val="none"/>
        </w:rPr>
        <w:t>详细说明维护期维保方案、价格费用及</w:t>
      </w:r>
      <w:r>
        <w:rPr>
          <w:rFonts w:hint="eastAsia" w:ascii="宋体" w:hAnsi="宋体" w:eastAsia="宋体" w:cs="宋体"/>
          <w:highlight w:val="none"/>
        </w:rPr>
        <w:t>应急维修时间安排、维修服务收费标准；</w:t>
      </w:r>
    </w:p>
    <w:p w14:paraId="04BF1CF4">
      <w:pPr>
        <w:spacing w:line="360" w:lineRule="auto"/>
        <w:ind w:left="315"/>
        <w:rPr>
          <w:rFonts w:hint="eastAsia" w:ascii="宋体" w:hAnsi="宋体" w:eastAsia="宋体" w:cs="宋体"/>
          <w:highlight w:val="none"/>
        </w:rPr>
      </w:pPr>
      <w:r>
        <w:rPr>
          <w:rFonts w:hint="eastAsia" w:ascii="宋体" w:hAnsi="宋体" w:eastAsia="宋体" w:cs="宋体"/>
          <w:highlight w:val="none"/>
        </w:rPr>
        <w:t>3．响应货物主要备品备件、易损件、专用工具等配置国内提供情况说明；</w:t>
      </w:r>
    </w:p>
    <w:p w14:paraId="22156E3C">
      <w:pPr>
        <w:spacing w:line="360" w:lineRule="auto"/>
        <w:ind w:left="309"/>
        <w:rPr>
          <w:rFonts w:hint="eastAsia" w:ascii="宋体" w:hAnsi="宋体" w:eastAsia="宋体" w:cs="宋体"/>
          <w:highlight w:val="none"/>
        </w:rPr>
      </w:pPr>
      <w:r>
        <w:rPr>
          <w:rFonts w:hint="eastAsia" w:ascii="宋体" w:hAnsi="宋体" w:eastAsia="宋体" w:cs="宋体"/>
          <w:highlight w:val="none"/>
        </w:rPr>
        <w:t>4．响应供应商认为对报价有利的其他资料。</w:t>
      </w:r>
    </w:p>
    <w:p w14:paraId="4A246E31">
      <w:pPr>
        <w:jc w:val="center"/>
        <w:rPr>
          <w:rFonts w:hint="eastAsia" w:ascii="宋体" w:hAnsi="宋体" w:eastAsia="宋体" w:cs="宋体"/>
          <w:szCs w:val="21"/>
          <w:highlight w:val="none"/>
        </w:rPr>
      </w:pPr>
    </w:p>
    <w:p w14:paraId="1AAED681">
      <w:pPr>
        <w:jc w:val="center"/>
        <w:rPr>
          <w:rFonts w:hint="eastAsia" w:ascii="宋体" w:hAnsi="宋体" w:eastAsia="宋体" w:cs="宋体"/>
          <w:szCs w:val="21"/>
          <w:highlight w:val="none"/>
        </w:rPr>
      </w:pPr>
    </w:p>
    <w:p w14:paraId="5C0FA423">
      <w:pPr>
        <w:jc w:val="center"/>
        <w:rPr>
          <w:rFonts w:hint="eastAsia" w:ascii="宋体" w:hAnsi="宋体" w:eastAsia="宋体" w:cs="宋体"/>
          <w:b/>
          <w:bCs/>
          <w:spacing w:val="4"/>
          <w:sz w:val="32"/>
          <w:szCs w:val="32"/>
          <w:highlight w:val="none"/>
          <w:u w:val="single"/>
        </w:rPr>
      </w:pPr>
      <w:r>
        <w:rPr>
          <w:rFonts w:hint="eastAsia" w:ascii="宋体" w:hAnsi="宋体" w:eastAsia="宋体" w:cs="宋体"/>
          <w:b/>
          <w:bCs/>
          <w:spacing w:val="4"/>
          <w:sz w:val="32"/>
          <w:szCs w:val="32"/>
          <w:highlight w:val="none"/>
          <w:u w:val="single"/>
        </w:rPr>
        <w:t>配送方案</w:t>
      </w:r>
    </w:p>
    <w:p w14:paraId="2AB0F215">
      <w:pPr>
        <w:jc w:val="center"/>
        <w:rPr>
          <w:rFonts w:hint="eastAsia" w:ascii="宋体" w:hAnsi="宋体" w:eastAsia="宋体" w:cs="宋体"/>
          <w:b/>
          <w:bCs/>
          <w:spacing w:val="4"/>
          <w:szCs w:val="21"/>
          <w:highlight w:val="none"/>
          <w:u w:val="single"/>
        </w:rPr>
      </w:pPr>
    </w:p>
    <w:p w14:paraId="0F821386">
      <w:pPr>
        <w:jc w:val="center"/>
        <w:rPr>
          <w:rFonts w:hint="eastAsia" w:ascii="宋体" w:hAnsi="宋体" w:eastAsia="宋体" w:cs="宋体"/>
          <w:b/>
          <w:bCs/>
          <w:spacing w:val="4"/>
          <w:szCs w:val="21"/>
          <w:highlight w:val="none"/>
          <w:u w:val="single"/>
        </w:rPr>
      </w:pPr>
    </w:p>
    <w:p w14:paraId="64BE1100">
      <w:pPr>
        <w:spacing w:line="360" w:lineRule="auto"/>
        <w:ind w:left="315"/>
        <w:rPr>
          <w:rFonts w:hint="eastAsia" w:ascii="宋体" w:hAnsi="宋体" w:eastAsia="宋体" w:cs="宋体"/>
          <w:highlight w:val="none"/>
        </w:rPr>
      </w:pPr>
      <w:r>
        <w:rPr>
          <w:rFonts w:hint="eastAsia" w:ascii="宋体" w:hAnsi="宋体" w:eastAsia="宋体" w:cs="宋体"/>
          <w:highlight w:val="none"/>
        </w:rPr>
        <w:t>1．对响应货物的运输、安装方案；</w:t>
      </w:r>
    </w:p>
    <w:p w14:paraId="537E8C44">
      <w:pPr>
        <w:spacing w:line="360" w:lineRule="auto"/>
        <w:ind w:left="315"/>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szCs w:val="18"/>
          <w:highlight w:val="none"/>
        </w:rPr>
        <w:t>详细说明货物应急运输响应方案</w:t>
      </w:r>
      <w:r>
        <w:rPr>
          <w:rFonts w:hint="eastAsia" w:ascii="宋体" w:hAnsi="宋体" w:eastAsia="宋体" w:cs="宋体"/>
          <w:highlight w:val="none"/>
        </w:rPr>
        <w:t>；</w:t>
      </w:r>
    </w:p>
    <w:p w14:paraId="5352DAF5">
      <w:pPr>
        <w:spacing w:line="360" w:lineRule="auto"/>
        <w:ind w:left="309"/>
        <w:rPr>
          <w:rFonts w:hint="eastAsia" w:ascii="宋体" w:hAnsi="宋体" w:eastAsia="宋体" w:cs="宋体"/>
          <w:highlight w:val="none"/>
        </w:rPr>
      </w:pPr>
      <w:r>
        <w:rPr>
          <w:rFonts w:hint="eastAsia" w:ascii="宋体" w:hAnsi="宋体" w:eastAsia="宋体" w:cs="宋体"/>
          <w:highlight w:val="none"/>
        </w:rPr>
        <w:t>3．响应供应商认为对报价有利的其他资料。</w:t>
      </w:r>
    </w:p>
    <w:p w14:paraId="2014D5EB">
      <w:pPr>
        <w:jc w:val="center"/>
        <w:rPr>
          <w:rFonts w:hint="eastAsia" w:ascii="宋体" w:hAnsi="宋体" w:eastAsia="宋体" w:cs="宋体"/>
          <w:szCs w:val="21"/>
          <w:highlight w:val="none"/>
        </w:rPr>
      </w:pPr>
    </w:p>
    <w:p w14:paraId="44CA75BB">
      <w:pPr>
        <w:jc w:val="center"/>
        <w:rPr>
          <w:rFonts w:hint="eastAsia" w:ascii="宋体" w:hAnsi="宋体" w:eastAsia="宋体" w:cs="宋体"/>
          <w:szCs w:val="21"/>
          <w:highlight w:val="none"/>
        </w:rPr>
      </w:pPr>
    </w:p>
    <w:p w14:paraId="5EC638BE">
      <w:pPr>
        <w:jc w:val="center"/>
        <w:rPr>
          <w:rFonts w:hint="eastAsia" w:ascii="宋体" w:hAnsi="宋体" w:eastAsia="宋体" w:cs="宋体"/>
          <w:szCs w:val="21"/>
          <w:highlight w:val="none"/>
        </w:rPr>
      </w:pPr>
    </w:p>
    <w:p w14:paraId="6021A9DD">
      <w:pPr>
        <w:jc w:val="center"/>
        <w:rPr>
          <w:rFonts w:hint="eastAsia" w:ascii="宋体" w:hAnsi="宋体" w:eastAsia="宋体" w:cs="宋体"/>
          <w:b/>
          <w:bCs/>
          <w:spacing w:val="4"/>
          <w:sz w:val="32"/>
          <w:szCs w:val="32"/>
          <w:highlight w:val="none"/>
          <w:u w:val="single"/>
          <w:lang w:val="en-US" w:eastAsia="zh-CN"/>
        </w:rPr>
      </w:pPr>
      <w:r>
        <w:rPr>
          <w:rFonts w:hint="eastAsia" w:ascii="宋体" w:hAnsi="宋体" w:eastAsia="宋体" w:cs="宋体"/>
          <w:b/>
          <w:bCs/>
          <w:spacing w:val="4"/>
          <w:sz w:val="32"/>
          <w:szCs w:val="32"/>
          <w:highlight w:val="none"/>
          <w:u w:val="single"/>
        </w:rPr>
        <w:t>★</w:t>
      </w:r>
      <w:r>
        <w:rPr>
          <w:rFonts w:hint="eastAsia" w:ascii="宋体" w:hAnsi="宋体" w:eastAsia="宋体" w:cs="宋体"/>
          <w:b/>
          <w:bCs/>
          <w:spacing w:val="4"/>
          <w:sz w:val="32"/>
          <w:szCs w:val="32"/>
          <w:highlight w:val="none"/>
          <w:u w:val="single"/>
          <w:lang w:val="en-US" w:eastAsia="zh-CN"/>
        </w:rPr>
        <w:t>条款承诺函</w:t>
      </w:r>
    </w:p>
    <w:p w14:paraId="200D2939">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（格式自拟）</w:t>
      </w:r>
    </w:p>
    <w:p w14:paraId="427C4A0D">
      <w:pPr>
        <w:jc w:val="center"/>
        <w:rPr>
          <w:rFonts w:hint="eastAsia" w:ascii="宋体" w:hAnsi="宋体" w:eastAsia="宋体" w:cs="宋体"/>
          <w:highlight w:val="none"/>
          <w:lang w:val="en-US" w:eastAsia="zh-CN"/>
        </w:rPr>
      </w:pPr>
    </w:p>
    <w:p w14:paraId="18368FF1">
      <w:pPr>
        <w:jc w:val="center"/>
        <w:rPr>
          <w:rFonts w:hint="eastAsia" w:ascii="宋体" w:hAnsi="宋体" w:eastAsia="宋体" w:cs="宋体"/>
          <w:szCs w:val="21"/>
          <w:highlight w:val="none"/>
        </w:rPr>
      </w:pPr>
      <w:r>
        <w:rPr>
          <w:rFonts w:hint="eastAsia" w:ascii="宋体" w:hAnsi="宋体" w:eastAsia="宋体" w:cs="宋体"/>
          <w:szCs w:val="21"/>
          <w:highlight w:val="none"/>
        </w:rPr>
        <w:br w:type="page"/>
      </w:r>
    </w:p>
    <w:p w14:paraId="6FFEC7B7">
      <w:pPr>
        <w:pStyle w:val="9"/>
        <w:tabs>
          <w:tab w:val="left" w:pos="900"/>
          <w:tab w:val="left" w:pos="1080"/>
        </w:tabs>
        <w:spacing w:line="360" w:lineRule="auto"/>
        <w:ind w:left="180"/>
        <w:outlineLvl w:val="1"/>
        <w:rPr>
          <w:rFonts w:hint="eastAsia" w:ascii="宋体" w:hAnsi="宋体" w:eastAsia="宋体" w:cs="宋体"/>
          <w:b/>
          <w:bCs/>
          <w:highlight w:val="none"/>
        </w:rPr>
      </w:pPr>
      <w:r>
        <w:rPr>
          <w:rFonts w:hint="eastAsia" w:ascii="宋体" w:hAnsi="宋体" w:eastAsia="宋体" w:cs="宋体"/>
          <w:b/>
          <w:bCs/>
          <w:szCs w:val="21"/>
          <w:highlight w:val="none"/>
        </w:rPr>
        <w:t xml:space="preserve">格式7 </w:t>
      </w:r>
      <w:r>
        <w:rPr>
          <w:rFonts w:hint="eastAsia" w:ascii="宋体" w:hAnsi="宋体" w:eastAsia="宋体" w:cs="宋体"/>
          <w:b/>
          <w:bCs/>
          <w:highlight w:val="none"/>
        </w:rPr>
        <w:t>采购代理服务费承诺书</w:t>
      </w:r>
    </w:p>
    <w:p w14:paraId="6C3E4C1C">
      <w:pPr>
        <w:spacing w:line="360" w:lineRule="auto"/>
        <w:rPr>
          <w:rFonts w:hint="eastAsia" w:ascii="宋体" w:hAnsi="宋体" w:eastAsia="宋体" w:cs="宋体"/>
          <w:b/>
          <w:bCs/>
          <w:szCs w:val="21"/>
          <w:highlight w:val="none"/>
        </w:rPr>
      </w:pPr>
    </w:p>
    <w:p w14:paraId="076331CD">
      <w:pPr>
        <w:pStyle w:val="9"/>
        <w:spacing w:line="360" w:lineRule="auto"/>
        <w:jc w:val="center"/>
        <w:rPr>
          <w:rFonts w:hint="eastAsia" w:ascii="宋体" w:hAnsi="宋体" w:eastAsia="宋体" w:cs="宋体"/>
          <w:b/>
          <w:bCs/>
          <w:sz w:val="32"/>
          <w:szCs w:val="32"/>
          <w:highlight w:val="none"/>
        </w:rPr>
      </w:pPr>
      <w:bookmarkStart w:id="20" w:name="_Toc385940918"/>
      <w:r>
        <w:rPr>
          <w:rFonts w:hint="eastAsia" w:ascii="宋体" w:hAnsi="宋体" w:eastAsia="宋体" w:cs="宋体"/>
          <w:b/>
          <w:bCs/>
          <w:sz w:val="32"/>
          <w:szCs w:val="32"/>
          <w:highlight w:val="none"/>
        </w:rPr>
        <w:t>采购代理服务费承诺书</w:t>
      </w:r>
      <w:bookmarkEnd w:id="20"/>
    </w:p>
    <w:p w14:paraId="634218BB">
      <w:pPr>
        <w:spacing w:before="240" w:line="360" w:lineRule="auto"/>
        <w:ind w:firstLine="540"/>
        <w:jc w:val="right"/>
        <w:rPr>
          <w:rFonts w:hint="eastAsia" w:ascii="宋体" w:hAnsi="宋体" w:eastAsia="宋体" w:cs="宋体"/>
          <w:i/>
          <w:kern w:val="28"/>
          <w:highlight w:val="none"/>
          <w:u w:val="single"/>
        </w:rPr>
      </w:pPr>
    </w:p>
    <w:p w14:paraId="513B8511">
      <w:pPr>
        <w:spacing w:line="360" w:lineRule="auto"/>
        <w:rPr>
          <w:rFonts w:hint="eastAsia" w:ascii="宋体" w:hAnsi="宋体" w:eastAsia="宋体" w:cs="宋体"/>
          <w:b/>
          <w:highlight w:val="none"/>
          <w:lang w:eastAsia="zh-CN"/>
        </w:rPr>
      </w:pPr>
      <w:r>
        <w:rPr>
          <w:rFonts w:hint="eastAsia" w:ascii="宋体" w:hAnsi="宋体" w:eastAsia="宋体" w:cs="宋体"/>
          <w:b/>
          <w:highlight w:val="none"/>
        </w:rPr>
        <w:t>致：</w:t>
      </w:r>
      <w:r>
        <w:rPr>
          <w:rFonts w:hint="eastAsia" w:ascii="宋体" w:hAnsi="宋体" w:cs="宋体"/>
          <w:b/>
          <w:highlight w:val="none"/>
          <w:lang w:eastAsia="zh-CN"/>
        </w:rPr>
        <w:t>广东国科招标有限公司</w:t>
      </w:r>
    </w:p>
    <w:p w14:paraId="3D70D44B">
      <w:pPr>
        <w:spacing w:before="240" w:line="360" w:lineRule="auto"/>
        <w:ind w:firstLine="540"/>
        <w:rPr>
          <w:rFonts w:hint="eastAsia" w:ascii="宋体" w:hAnsi="宋体" w:eastAsia="宋体" w:cs="宋体"/>
          <w:highlight w:val="none"/>
        </w:rPr>
      </w:pPr>
      <w:r>
        <w:rPr>
          <w:rFonts w:hint="eastAsia" w:ascii="宋体" w:hAnsi="宋体" w:eastAsia="宋体" w:cs="宋体"/>
          <w:highlight w:val="none"/>
        </w:rPr>
        <w:t>如果我公司在贵公司组织的：</w:t>
      </w:r>
      <w:r>
        <w:rPr>
          <w:rFonts w:hint="eastAsia" w:ascii="宋体" w:hAnsi="宋体" w:cs="宋体"/>
          <w:szCs w:val="21"/>
          <w:highlight w:val="none"/>
          <w:lang w:eastAsia="zh-CN"/>
        </w:rPr>
        <w:t>广东省生物制品与药物研究所振动计采购项目</w:t>
      </w:r>
      <w:r>
        <w:rPr>
          <w:rFonts w:hint="eastAsia" w:ascii="宋体" w:hAnsi="宋体" w:eastAsia="宋体" w:cs="宋体"/>
          <w:szCs w:val="21"/>
          <w:highlight w:val="none"/>
        </w:rPr>
        <w:t>（项目编号：</w:t>
      </w:r>
      <w:r>
        <w:rPr>
          <w:rFonts w:hint="eastAsia" w:ascii="宋体" w:hAnsi="宋体" w:cs="宋体"/>
          <w:szCs w:val="21"/>
          <w:highlight w:val="none"/>
          <w:lang w:eastAsia="zh-CN"/>
        </w:rPr>
        <w:t>GZGK25P714A0714J</w:t>
      </w:r>
      <w:r>
        <w:rPr>
          <w:rFonts w:hint="eastAsia" w:ascii="宋体" w:hAnsi="宋体" w:eastAsia="宋体" w:cs="宋体"/>
          <w:szCs w:val="21"/>
          <w:highlight w:val="none"/>
        </w:rPr>
        <w:t>）</w:t>
      </w:r>
      <w:r>
        <w:rPr>
          <w:rFonts w:hint="eastAsia" w:ascii="宋体" w:hAnsi="宋体" w:eastAsia="宋体" w:cs="宋体"/>
          <w:highlight w:val="none"/>
        </w:rPr>
        <w:t>的项目采购中获成交，我公司保证按照</w:t>
      </w:r>
      <w:r>
        <w:rPr>
          <w:rFonts w:hint="eastAsia" w:ascii="宋体" w:hAnsi="宋体" w:eastAsia="宋体" w:cs="宋体"/>
          <w:highlight w:val="none"/>
          <w:lang w:eastAsia="zh-CN"/>
        </w:rPr>
        <w:t>招标采购</w:t>
      </w:r>
      <w:r>
        <w:rPr>
          <w:rFonts w:hint="eastAsia" w:ascii="宋体" w:hAnsi="宋体" w:eastAsia="宋体" w:cs="宋体"/>
          <w:highlight w:val="none"/>
        </w:rPr>
        <w:t>文件规定缴纳的“采购代理服务费”后，凭领取人身份证原件及招标代理服务费缴费凭证并加盖公章领取《成交通知书》。</w:t>
      </w:r>
    </w:p>
    <w:p w14:paraId="0FB9A120">
      <w:pPr>
        <w:tabs>
          <w:tab w:val="left" w:pos="7740"/>
        </w:tabs>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我公司如违反上述承诺，愿凭贵公司开出的相关通知，按上述承诺金额的200％支付，并按</w:t>
      </w:r>
      <w:r>
        <w:rPr>
          <w:rFonts w:hint="eastAsia" w:ascii="宋体" w:hAnsi="宋体" w:cs="宋体"/>
          <w:bCs/>
          <w:highlight w:val="none"/>
          <w:lang w:eastAsia="zh-CN"/>
        </w:rPr>
        <w:t>广东国科招标有限公司</w:t>
      </w:r>
      <w:r>
        <w:rPr>
          <w:rFonts w:hint="eastAsia" w:ascii="宋体" w:hAnsi="宋体" w:eastAsia="宋体" w:cs="宋体"/>
          <w:highlight w:val="none"/>
        </w:rPr>
        <w:t>的要求办理支付手续，并愿承担全部由此引起的法律责任。</w:t>
      </w:r>
    </w:p>
    <w:p w14:paraId="65DF49E8">
      <w:pPr>
        <w:spacing w:line="360" w:lineRule="auto"/>
        <w:ind w:firstLine="540"/>
        <w:rPr>
          <w:rFonts w:hint="eastAsia" w:ascii="宋体" w:hAnsi="宋体" w:eastAsia="宋体" w:cs="宋体"/>
          <w:highlight w:val="none"/>
        </w:rPr>
      </w:pPr>
    </w:p>
    <w:p w14:paraId="327E5A70">
      <w:pPr>
        <w:spacing w:line="360" w:lineRule="auto"/>
        <w:ind w:firstLine="540"/>
        <w:rPr>
          <w:rFonts w:hint="eastAsia" w:ascii="宋体" w:hAnsi="宋体" w:eastAsia="宋体" w:cs="宋体"/>
          <w:highlight w:val="none"/>
        </w:rPr>
      </w:pPr>
      <w:r>
        <w:rPr>
          <w:rFonts w:hint="eastAsia" w:ascii="宋体" w:hAnsi="宋体" w:eastAsia="宋体" w:cs="宋体"/>
          <w:highlight w:val="none"/>
        </w:rPr>
        <w:t>特此承诺！</w:t>
      </w:r>
    </w:p>
    <w:p w14:paraId="7BA48422">
      <w:pPr>
        <w:spacing w:line="360" w:lineRule="auto"/>
        <w:ind w:firstLine="540"/>
        <w:rPr>
          <w:rFonts w:hint="eastAsia" w:ascii="宋体" w:hAnsi="宋体" w:eastAsia="宋体" w:cs="宋体"/>
          <w:highlight w:val="none"/>
        </w:rPr>
      </w:pPr>
    </w:p>
    <w:p w14:paraId="187089E4">
      <w:pPr>
        <w:spacing w:line="360" w:lineRule="auto"/>
        <w:ind w:firstLine="540"/>
        <w:rPr>
          <w:rFonts w:hint="eastAsia" w:ascii="宋体" w:hAnsi="宋体" w:eastAsia="宋体" w:cs="宋体"/>
          <w:highlight w:val="none"/>
        </w:rPr>
      </w:pPr>
    </w:p>
    <w:p w14:paraId="0E24B080">
      <w:pPr>
        <w:spacing w:line="360" w:lineRule="auto"/>
        <w:ind w:left="3570" w:leftChars="50" w:hanging="3465" w:hangingChars="1650"/>
        <w:rPr>
          <w:rFonts w:hint="eastAsia" w:ascii="宋体" w:hAnsi="宋体" w:eastAsia="宋体" w:cs="宋体"/>
          <w:highlight w:val="none"/>
          <w:u w:val="single"/>
        </w:rPr>
      </w:pPr>
      <w:r>
        <w:rPr>
          <w:rFonts w:hint="eastAsia" w:ascii="宋体" w:hAnsi="宋体" w:eastAsia="宋体" w:cs="宋体"/>
          <w:highlight w:val="none"/>
        </w:rPr>
        <w:t xml:space="preserve">                                </w:t>
      </w:r>
      <w:r>
        <w:rPr>
          <w:rFonts w:hint="eastAsia" w:ascii="宋体" w:hAnsi="宋体" w:eastAsia="宋体" w:cs="宋体"/>
          <w:highlight w:val="none"/>
          <w:lang w:eastAsia="zh-CN"/>
        </w:rPr>
        <w:t>招标采购</w:t>
      </w:r>
      <w:r>
        <w:rPr>
          <w:rFonts w:hint="eastAsia" w:ascii="宋体" w:hAnsi="宋体" w:eastAsia="宋体" w:cs="宋体"/>
          <w:highlight w:val="none"/>
        </w:rPr>
        <w:t>供应商名称（盖公章）：</w:t>
      </w:r>
      <w:r>
        <w:rPr>
          <w:rFonts w:hint="eastAsia" w:ascii="宋体" w:hAnsi="宋体" w:eastAsia="宋体" w:cs="宋体"/>
          <w:highlight w:val="none"/>
          <w:u w:val="single"/>
        </w:rPr>
        <w:t xml:space="preserve">                             </w:t>
      </w:r>
    </w:p>
    <w:p w14:paraId="3C36AF78">
      <w:pPr>
        <w:spacing w:line="360" w:lineRule="auto"/>
        <w:ind w:left="3570" w:leftChars="1650" w:hanging="105" w:hangingChars="50"/>
        <w:rPr>
          <w:rFonts w:hint="eastAsia" w:ascii="宋体" w:hAnsi="宋体" w:eastAsia="宋体" w:cs="宋体"/>
          <w:highlight w:val="none"/>
          <w:u w:val="single"/>
        </w:rPr>
      </w:pPr>
      <w:r>
        <w:rPr>
          <w:rFonts w:hint="eastAsia" w:ascii="宋体" w:hAnsi="宋体" w:eastAsia="宋体" w:cs="宋体"/>
          <w:highlight w:val="none"/>
          <w:lang w:eastAsia="zh-CN"/>
        </w:rPr>
        <w:t>招标采购</w:t>
      </w:r>
      <w:r>
        <w:rPr>
          <w:rFonts w:hint="eastAsia" w:ascii="宋体" w:hAnsi="宋体" w:eastAsia="宋体" w:cs="宋体"/>
          <w:highlight w:val="none"/>
        </w:rPr>
        <w:t>供应商</w:t>
      </w:r>
      <w:r>
        <w:rPr>
          <w:rFonts w:hint="eastAsia" w:ascii="宋体" w:hAnsi="宋体" w:eastAsia="宋体" w:cs="宋体"/>
          <w:highlight w:val="none"/>
          <w:lang w:val="en-US" w:eastAsia="zh-CN"/>
        </w:rPr>
        <w:t>法定代表人或</w:t>
      </w:r>
      <w:r>
        <w:rPr>
          <w:rFonts w:hint="eastAsia" w:ascii="宋体" w:hAnsi="宋体" w:eastAsia="宋体" w:cs="宋体"/>
          <w:highlight w:val="none"/>
        </w:rPr>
        <w:t>授权代表（签字或盖章）：</w:t>
      </w:r>
      <w:r>
        <w:rPr>
          <w:rFonts w:hint="eastAsia" w:ascii="宋体" w:hAnsi="宋体" w:eastAsia="宋体" w:cs="宋体"/>
          <w:highlight w:val="none"/>
          <w:u w:val="single"/>
        </w:rPr>
        <w:t xml:space="preserve">                     </w:t>
      </w:r>
    </w:p>
    <w:p w14:paraId="31B5BF3C">
      <w:pPr>
        <w:spacing w:line="360" w:lineRule="auto"/>
        <w:ind w:firstLine="3465" w:firstLineChars="1650"/>
        <w:rPr>
          <w:rFonts w:hint="eastAsia" w:ascii="宋体" w:hAnsi="宋体" w:eastAsia="宋体" w:cs="宋体"/>
          <w:highlight w:val="none"/>
        </w:rPr>
      </w:pPr>
      <w:r>
        <w:rPr>
          <w:rFonts w:hint="eastAsia" w:ascii="宋体" w:hAnsi="宋体" w:eastAsia="宋体" w:cs="宋体"/>
          <w:highlight w:val="none"/>
        </w:rPr>
        <w:t>日    期：</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27F9D364">
      <w:pPr>
        <w:spacing w:before="156" w:beforeLines="50" w:line="360" w:lineRule="auto"/>
        <w:rPr>
          <w:rFonts w:hint="eastAsia" w:ascii="宋体" w:hAnsi="宋体" w:eastAsia="宋体" w:cs="宋体"/>
          <w:highlight w:val="none"/>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EA3F9">
    <w:pPr>
      <w:pStyle w:val="1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A979BE">
                          <w:pPr>
                            <w:pStyle w:val="15"/>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41</w:t>
                          </w:r>
                          <w:r>
                            <w:rPr>
                              <w:b/>
                              <w:bCs/>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9A979BE">
                    <w:pPr>
                      <w:pStyle w:val="15"/>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41</w:t>
                    </w:r>
                    <w:r>
                      <w:rPr>
                        <w:b/>
                        <w:bCs/>
                        <w:sz w:val="24"/>
                        <w:szCs w:val="24"/>
                      </w:rPr>
                      <w:fldChar w:fldCharType="end"/>
                    </w:r>
                  </w:p>
                </w:txbxContent>
              </v:textbox>
            </v:shape>
          </w:pict>
        </mc:Fallback>
      </mc:AlternateContent>
    </w:r>
  </w:p>
  <w:p w14:paraId="49AA022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4F440">
    <w:pPr>
      <w:pStyle w:val="16"/>
      <w:jc w:val="left"/>
      <w:rPr>
        <w:rFonts w:hint="eastAsia" w:eastAsia="宋体"/>
        <w:lang w:eastAsia="zh-CN"/>
      </w:rPr>
    </w:pPr>
    <w:r>
      <w:rPr>
        <w:rFonts w:hint="eastAsia"/>
        <w:color w:val="000000"/>
      </w:rPr>
      <w:drawing>
        <wp:inline distT="0" distB="0" distL="114300" distR="114300">
          <wp:extent cx="554355" cy="594995"/>
          <wp:effectExtent l="0" t="0" r="17145" b="14605"/>
          <wp:docPr id="9"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2"/>
                  <pic:cNvPicPr>
                    <a:picLocks noChangeAspect="1"/>
                  </pic:cNvPicPr>
                </pic:nvPicPr>
                <pic:blipFill>
                  <a:blip r:embed="rId1"/>
                  <a:stretch>
                    <a:fillRect/>
                  </a:stretch>
                </pic:blipFill>
                <pic:spPr>
                  <a:xfrm>
                    <a:off x="0" y="0"/>
                    <a:ext cx="554355" cy="594995"/>
                  </a:xfrm>
                  <a:prstGeom prst="rect">
                    <a:avLst/>
                  </a:prstGeom>
                  <a:noFill/>
                  <a:ln>
                    <a:noFill/>
                  </a:ln>
                </pic:spPr>
              </pic:pic>
            </a:graphicData>
          </a:graphic>
        </wp:inline>
      </w:drawing>
    </w:r>
    <w:r>
      <w:rPr>
        <w:rFonts w:hint="eastAsia"/>
        <w:color w:val="000000"/>
      </w:rPr>
      <w:t xml:space="preserve">                                                    </w:t>
    </w:r>
    <w:r>
      <w:rPr>
        <w:rFonts w:hint="eastAsia" w:ascii="宋体" w:hAnsi="宋体"/>
        <w:bCs/>
        <w:color w:val="000000"/>
        <w:szCs w:val="21"/>
      </w:rPr>
      <w:t>项目编号：</w:t>
    </w:r>
    <w:r>
      <w:rPr>
        <w:rFonts w:hint="eastAsia"/>
        <w:szCs w:val="21"/>
        <w:lang w:eastAsia="zh-CN"/>
      </w:rPr>
      <w:t>GZGK25P714A0714J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F08B9"/>
    <w:multiLevelType w:val="multilevel"/>
    <w:tmpl w:val="85EF08B9"/>
    <w:lvl w:ilvl="0" w:tentative="0">
      <w:start w:val="1"/>
      <w:numFmt w:val="japaneseCounting"/>
      <w:lvlText w:val="%1、"/>
      <w:lvlJc w:val="left"/>
      <w:pPr>
        <w:tabs>
          <w:tab w:val="left" w:pos="3398"/>
        </w:tabs>
        <w:ind w:left="3398" w:hanging="420"/>
      </w:pPr>
      <w:rPr>
        <w:rFonts w:hint="default"/>
        <w:b/>
      </w:rPr>
    </w:lvl>
    <w:lvl w:ilvl="1" w:tentative="0">
      <w:start w:val="1"/>
      <w:numFmt w:val="decimal"/>
      <w:lvlText w:val="%2、"/>
      <w:lvlJc w:val="left"/>
      <w:pPr>
        <w:tabs>
          <w:tab w:val="left" w:pos="426"/>
        </w:tabs>
        <w:ind w:left="426" w:firstLine="0"/>
      </w:pPr>
      <w:rPr>
        <w:rFonts w:ascii="宋体" w:hAnsi="宋体" w:eastAsia="宋体" w:cs="Times New Roman"/>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1">
    <w:nsid w:val="99C7B26E"/>
    <w:multiLevelType w:val="multilevel"/>
    <w:tmpl w:val="99C7B26E"/>
    <w:lvl w:ilvl="0" w:tentative="0">
      <w:start w:val="1"/>
      <w:numFmt w:val="japaneseCounting"/>
      <w:lvlText w:val="%1、"/>
      <w:lvlJc w:val="left"/>
      <w:pPr>
        <w:tabs>
          <w:tab w:val="left" w:pos="3398"/>
        </w:tabs>
        <w:ind w:left="3398" w:hanging="420"/>
      </w:pPr>
      <w:rPr>
        <w:rFonts w:hint="default"/>
        <w:b/>
      </w:rPr>
    </w:lvl>
    <w:lvl w:ilvl="1" w:tentative="0">
      <w:start w:val="1"/>
      <w:numFmt w:val="decimal"/>
      <w:lvlText w:val="%2、"/>
      <w:lvlJc w:val="left"/>
      <w:pPr>
        <w:tabs>
          <w:tab w:val="left" w:pos="426"/>
        </w:tabs>
        <w:ind w:left="426" w:firstLine="0"/>
      </w:pPr>
      <w:rPr>
        <w:rFonts w:ascii="宋体" w:hAnsi="宋体" w:eastAsia="宋体" w:cs="Times New Roman"/>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2">
    <w:nsid w:val="0B060A98"/>
    <w:multiLevelType w:val="multilevel"/>
    <w:tmpl w:val="0B060A98"/>
    <w:lvl w:ilvl="0" w:tentative="0">
      <w:start w:val="1"/>
      <w:numFmt w:val="decimal"/>
      <w:lvlText w:val="3.%1"/>
      <w:lvlJc w:val="left"/>
      <w:pPr>
        <w:tabs>
          <w:tab w:val="left" w:pos="-681"/>
        </w:tabs>
        <w:ind w:left="737" w:hanging="453"/>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2EF352E"/>
    <w:multiLevelType w:val="singleLevel"/>
    <w:tmpl w:val="12EF352E"/>
    <w:lvl w:ilvl="0" w:tentative="0">
      <w:start w:val="2"/>
      <w:numFmt w:val="decimal"/>
      <w:lvlText w:val="%1."/>
      <w:lvlJc w:val="left"/>
      <w:pPr>
        <w:tabs>
          <w:tab w:val="left" w:pos="312"/>
        </w:tabs>
      </w:pPr>
    </w:lvl>
  </w:abstractNum>
  <w:abstractNum w:abstractNumId="4">
    <w:nsid w:val="226BE687"/>
    <w:multiLevelType w:val="multilevel"/>
    <w:tmpl w:val="226BE687"/>
    <w:lvl w:ilvl="0" w:tentative="0">
      <w:start w:val="1"/>
      <w:numFmt w:val="japaneseCounting"/>
      <w:lvlText w:val="%1、"/>
      <w:lvlJc w:val="left"/>
      <w:pPr>
        <w:tabs>
          <w:tab w:val="left" w:pos="3398"/>
        </w:tabs>
        <w:ind w:left="3398" w:hanging="420"/>
      </w:pPr>
      <w:rPr>
        <w:rFonts w:hint="default"/>
        <w:b/>
      </w:rPr>
    </w:lvl>
    <w:lvl w:ilvl="1" w:tentative="0">
      <w:start w:val="1"/>
      <w:numFmt w:val="decimal"/>
      <w:lvlText w:val="%2、"/>
      <w:lvlJc w:val="left"/>
      <w:pPr>
        <w:tabs>
          <w:tab w:val="left" w:pos="426"/>
        </w:tabs>
        <w:ind w:left="426" w:firstLine="0"/>
      </w:pPr>
      <w:rPr>
        <w:rFonts w:ascii="宋体" w:hAnsi="宋体" w:eastAsia="宋体" w:cs="Times New Roman"/>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5">
    <w:nsid w:val="38A03289"/>
    <w:multiLevelType w:val="multilevel"/>
    <w:tmpl w:val="38A03289"/>
    <w:lvl w:ilvl="0" w:tentative="0">
      <w:start w:val="1"/>
      <w:numFmt w:val="japaneseCounting"/>
      <w:lvlText w:val="%1、"/>
      <w:lvlJc w:val="left"/>
      <w:pPr>
        <w:tabs>
          <w:tab w:val="left" w:pos="3398"/>
        </w:tabs>
        <w:ind w:left="3398" w:hanging="420"/>
      </w:pPr>
      <w:rPr>
        <w:rFonts w:hint="default"/>
        <w:b/>
      </w:rPr>
    </w:lvl>
    <w:lvl w:ilvl="1" w:tentative="0">
      <w:start w:val="1"/>
      <w:numFmt w:val="decimal"/>
      <w:lvlText w:val="%2、"/>
      <w:lvlJc w:val="left"/>
      <w:pPr>
        <w:tabs>
          <w:tab w:val="left" w:pos="426"/>
        </w:tabs>
        <w:ind w:left="426" w:firstLine="0"/>
      </w:pPr>
      <w:rPr>
        <w:rFonts w:ascii="宋体" w:hAnsi="宋体" w:eastAsia="宋体" w:cs="Times New Roman"/>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6">
    <w:nsid w:val="516003D4"/>
    <w:multiLevelType w:val="multilevel"/>
    <w:tmpl w:val="516003D4"/>
    <w:lvl w:ilvl="0" w:tentative="0">
      <w:start w:val="1"/>
      <w:numFmt w:val="japaneseCounting"/>
      <w:lvlText w:val="%1、"/>
      <w:lvlJc w:val="left"/>
      <w:pPr>
        <w:tabs>
          <w:tab w:val="left" w:pos="562"/>
        </w:tabs>
        <w:ind w:left="562" w:hanging="420"/>
      </w:pPr>
      <w:rPr>
        <w:rFonts w:hint="default" w:cs="宋体"/>
        <w:b/>
      </w:rPr>
    </w:lvl>
    <w:lvl w:ilvl="1" w:tentative="0">
      <w:start w:val="1"/>
      <w:numFmt w:val="decimal"/>
      <w:lvlText w:val="%2."/>
      <w:lvlJc w:val="left"/>
      <w:pPr>
        <w:tabs>
          <w:tab w:val="left" w:pos="459"/>
        </w:tabs>
        <w:ind w:left="459" w:hanging="420"/>
      </w:pPr>
      <w:rPr>
        <w:rFonts w:hint="eastAsia"/>
        <w:b w:val="0"/>
      </w:rPr>
    </w:lvl>
    <w:lvl w:ilvl="2" w:tentative="0">
      <w:start w:val="1"/>
      <w:numFmt w:val="decimal"/>
      <w:lvlText w:val="%3、"/>
      <w:lvlJc w:val="left"/>
      <w:pPr>
        <w:ind w:left="1342" w:hanging="360"/>
      </w:pPr>
      <w:rPr>
        <w:rFonts w:hint="default"/>
      </w:r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7">
    <w:nsid w:val="6E19083E"/>
    <w:multiLevelType w:val="multilevel"/>
    <w:tmpl w:val="6E19083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CCA28DA"/>
    <w:multiLevelType w:val="multilevel"/>
    <w:tmpl w:val="7CCA28DA"/>
    <w:lvl w:ilvl="0" w:tentative="0">
      <w:start w:val="1"/>
      <w:numFmt w:val="decimal"/>
      <w:lvlText w:val="格式%1"/>
      <w:lvlJc w:val="left"/>
      <w:pPr>
        <w:tabs>
          <w:tab w:val="left" w:pos="113"/>
        </w:tabs>
        <w:ind w:left="454" w:hanging="341"/>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6"/>
  </w:num>
  <w:num w:numId="3">
    <w:abstractNumId w:val="5"/>
  </w:num>
  <w:num w:numId="4">
    <w:abstractNumId w:val="1"/>
  </w:num>
  <w:num w:numId="5">
    <w:abstractNumId w:val="0"/>
  </w:num>
  <w:num w:numId="6">
    <w:abstractNumId w:val="2"/>
  </w:num>
  <w:num w:numId="7">
    <w:abstractNumId w:val="4"/>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dit="comments" w:enforcement="0"/>
  <w:defaultTabStop w:val="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172A27"/>
    <w:rsid w:val="0000150F"/>
    <w:rsid w:val="0000282F"/>
    <w:rsid w:val="0001011A"/>
    <w:rsid w:val="00016B9B"/>
    <w:rsid w:val="00021C3B"/>
    <w:rsid w:val="00035BBE"/>
    <w:rsid w:val="00035D72"/>
    <w:rsid w:val="000419D5"/>
    <w:rsid w:val="0004558F"/>
    <w:rsid w:val="00046D59"/>
    <w:rsid w:val="00046EF8"/>
    <w:rsid w:val="000506FD"/>
    <w:rsid w:val="00052D74"/>
    <w:rsid w:val="00055CC5"/>
    <w:rsid w:val="00064ED5"/>
    <w:rsid w:val="000669B9"/>
    <w:rsid w:val="00082205"/>
    <w:rsid w:val="000831CE"/>
    <w:rsid w:val="00084653"/>
    <w:rsid w:val="000979D5"/>
    <w:rsid w:val="000A1EEB"/>
    <w:rsid w:val="000A3E92"/>
    <w:rsid w:val="000B1565"/>
    <w:rsid w:val="000B63B0"/>
    <w:rsid w:val="000B6CE8"/>
    <w:rsid w:val="000E4A2B"/>
    <w:rsid w:val="000F450C"/>
    <w:rsid w:val="00115FAC"/>
    <w:rsid w:val="001179FD"/>
    <w:rsid w:val="00123867"/>
    <w:rsid w:val="00123942"/>
    <w:rsid w:val="001369F1"/>
    <w:rsid w:val="0016351A"/>
    <w:rsid w:val="00171CE8"/>
    <w:rsid w:val="00172A27"/>
    <w:rsid w:val="00172BBA"/>
    <w:rsid w:val="0019252A"/>
    <w:rsid w:val="00196D25"/>
    <w:rsid w:val="001B5B8C"/>
    <w:rsid w:val="001B640D"/>
    <w:rsid w:val="001C7EE4"/>
    <w:rsid w:val="001D02CE"/>
    <w:rsid w:val="001E181F"/>
    <w:rsid w:val="001E6259"/>
    <w:rsid w:val="00203F08"/>
    <w:rsid w:val="00210DD9"/>
    <w:rsid w:val="002207EF"/>
    <w:rsid w:val="00225128"/>
    <w:rsid w:val="00230A35"/>
    <w:rsid w:val="00236A6F"/>
    <w:rsid w:val="00243B08"/>
    <w:rsid w:val="00245980"/>
    <w:rsid w:val="00267506"/>
    <w:rsid w:val="00273DA7"/>
    <w:rsid w:val="00297890"/>
    <w:rsid w:val="002A6734"/>
    <w:rsid w:val="002B3740"/>
    <w:rsid w:val="002B6D50"/>
    <w:rsid w:val="002C08F1"/>
    <w:rsid w:val="002C3B10"/>
    <w:rsid w:val="002D1A06"/>
    <w:rsid w:val="002D25FD"/>
    <w:rsid w:val="002E0A98"/>
    <w:rsid w:val="002E14A4"/>
    <w:rsid w:val="002E3679"/>
    <w:rsid w:val="002E4AED"/>
    <w:rsid w:val="002F1189"/>
    <w:rsid w:val="002F16D5"/>
    <w:rsid w:val="002F50D3"/>
    <w:rsid w:val="002F66B8"/>
    <w:rsid w:val="003233C3"/>
    <w:rsid w:val="0033491F"/>
    <w:rsid w:val="00336FD0"/>
    <w:rsid w:val="00337958"/>
    <w:rsid w:val="00343752"/>
    <w:rsid w:val="003445B4"/>
    <w:rsid w:val="00365ADD"/>
    <w:rsid w:val="00373755"/>
    <w:rsid w:val="00385C75"/>
    <w:rsid w:val="00387A57"/>
    <w:rsid w:val="00392AAF"/>
    <w:rsid w:val="003962D0"/>
    <w:rsid w:val="003A49BE"/>
    <w:rsid w:val="003B4AE4"/>
    <w:rsid w:val="003B7F3D"/>
    <w:rsid w:val="003C682F"/>
    <w:rsid w:val="003E3E45"/>
    <w:rsid w:val="00407293"/>
    <w:rsid w:val="00414BBE"/>
    <w:rsid w:val="00424F2B"/>
    <w:rsid w:val="00427171"/>
    <w:rsid w:val="004315E8"/>
    <w:rsid w:val="0043291D"/>
    <w:rsid w:val="00450014"/>
    <w:rsid w:val="00452715"/>
    <w:rsid w:val="00453C51"/>
    <w:rsid w:val="004748F7"/>
    <w:rsid w:val="00480C9C"/>
    <w:rsid w:val="00482A16"/>
    <w:rsid w:val="00485197"/>
    <w:rsid w:val="004874D5"/>
    <w:rsid w:val="004930A2"/>
    <w:rsid w:val="004A6A54"/>
    <w:rsid w:val="004B0A89"/>
    <w:rsid w:val="004B5804"/>
    <w:rsid w:val="004C14E6"/>
    <w:rsid w:val="004D3FB9"/>
    <w:rsid w:val="004D6EC8"/>
    <w:rsid w:val="004E37E3"/>
    <w:rsid w:val="004F5199"/>
    <w:rsid w:val="004F5251"/>
    <w:rsid w:val="0051013B"/>
    <w:rsid w:val="00512EBA"/>
    <w:rsid w:val="00515C23"/>
    <w:rsid w:val="00540848"/>
    <w:rsid w:val="00542D05"/>
    <w:rsid w:val="00550D25"/>
    <w:rsid w:val="0055569F"/>
    <w:rsid w:val="00566E8E"/>
    <w:rsid w:val="0057217A"/>
    <w:rsid w:val="00577367"/>
    <w:rsid w:val="0058778F"/>
    <w:rsid w:val="00594A55"/>
    <w:rsid w:val="005A1C28"/>
    <w:rsid w:val="005B46E0"/>
    <w:rsid w:val="005B752C"/>
    <w:rsid w:val="005B7B7E"/>
    <w:rsid w:val="005C62D7"/>
    <w:rsid w:val="005D297B"/>
    <w:rsid w:val="005D78A4"/>
    <w:rsid w:val="005E5764"/>
    <w:rsid w:val="005E5B9F"/>
    <w:rsid w:val="005F64CA"/>
    <w:rsid w:val="005F73F8"/>
    <w:rsid w:val="0060178A"/>
    <w:rsid w:val="00603954"/>
    <w:rsid w:val="006047C4"/>
    <w:rsid w:val="00612311"/>
    <w:rsid w:val="00614384"/>
    <w:rsid w:val="0062089C"/>
    <w:rsid w:val="00624091"/>
    <w:rsid w:val="00624DA8"/>
    <w:rsid w:val="0063376E"/>
    <w:rsid w:val="00642413"/>
    <w:rsid w:val="00647711"/>
    <w:rsid w:val="006538B6"/>
    <w:rsid w:val="006576AA"/>
    <w:rsid w:val="00660CE6"/>
    <w:rsid w:val="00671E40"/>
    <w:rsid w:val="00684CC8"/>
    <w:rsid w:val="006872A8"/>
    <w:rsid w:val="006A2960"/>
    <w:rsid w:val="006B35B8"/>
    <w:rsid w:val="006B6EA4"/>
    <w:rsid w:val="006B7B38"/>
    <w:rsid w:val="006F0211"/>
    <w:rsid w:val="006F2C82"/>
    <w:rsid w:val="006F499B"/>
    <w:rsid w:val="007041FE"/>
    <w:rsid w:val="0070519B"/>
    <w:rsid w:val="00705D7A"/>
    <w:rsid w:val="0071126B"/>
    <w:rsid w:val="00722D82"/>
    <w:rsid w:val="0072487E"/>
    <w:rsid w:val="007309BF"/>
    <w:rsid w:val="00733AC6"/>
    <w:rsid w:val="00734557"/>
    <w:rsid w:val="00735768"/>
    <w:rsid w:val="00735C02"/>
    <w:rsid w:val="0074626E"/>
    <w:rsid w:val="00753788"/>
    <w:rsid w:val="00760C10"/>
    <w:rsid w:val="00766947"/>
    <w:rsid w:val="007713B0"/>
    <w:rsid w:val="007A44B0"/>
    <w:rsid w:val="007B5409"/>
    <w:rsid w:val="007C3F43"/>
    <w:rsid w:val="007C596A"/>
    <w:rsid w:val="007D3A25"/>
    <w:rsid w:val="00805A4A"/>
    <w:rsid w:val="00816FF0"/>
    <w:rsid w:val="008451DF"/>
    <w:rsid w:val="00852C5B"/>
    <w:rsid w:val="008619DF"/>
    <w:rsid w:val="0086476F"/>
    <w:rsid w:val="008817FE"/>
    <w:rsid w:val="00884C4D"/>
    <w:rsid w:val="00886658"/>
    <w:rsid w:val="0089206B"/>
    <w:rsid w:val="008942E7"/>
    <w:rsid w:val="008A04C7"/>
    <w:rsid w:val="008A4C11"/>
    <w:rsid w:val="008B2B53"/>
    <w:rsid w:val="008E567A"/>
    <w:rsid w:val="008F0520"/>
    <w:rsid w:val="0091068A"/>
    <w:rsid w:val="009361C9"/>
    <w:rsid w:val="009511E3"/>
    <w:rsid w:val="00952C51"/>
    <w:rsid w:val="00954B7E"/>
    <w:rsid w:val="00954CBA"/>
    <w:rsid w:val="00963AEC"/>
    <w:rsid w:val="00967B95"/>
    <w:rsid w:val="009942DE"/>
    <w:rsid w:val="009B3460"/>
    <w:rsid w:val="009B592D"/>
    <w:rsid w:val="009D15D4"/>
    <w:rsid w:val="009D1ABF"/>
    <w:rsid w:val="009E1563"/>
    <w:rsid w:val="009E2B1A"/>
    <w:rsid w:val="009E2DCE"/>
    <w:rsid w:val="009F340A"/>
    <w:rsid w:val="00A07858"/>
    <w:rsid w:val="00A14D90"/>
    <w:rsid w:val="00A22BFF"/>
    <w:rsid w:val="00A3427E"/>
    <w:rsid w:val="00A36581"/>
    <w:rsid w:val="00A43E78"/>
    <w:rsid w:val="00A44499"/>
    <w:rsid w:val="00A45553"/>
    <w:rsid w:val="00A501EB"/>
    <w:rsid w:val="00A55964"/>
    <w:rsid w:val="00A65BEC"/>
    <w:rsid w:val="00A744E7"/>
    <w:rsid w:val="00A838A8"/>
    <w:rsid w:val="00A90539"/>
    <w:rsid w:val="00AA6D72"/>
    <w:rsid w:val="00AA7D19"/>
    <w:rsid w:val="00AA7DFC"/>
    <w:rsid w:val="00AB683B"/>
    <w:rsid w:val="00AC2610"/>
    <w:rsid w:val="00AE7BF0"/>
    <w:rsid w:val="00AF03E4"/>
    <w:rsid w:val="00AF22DD"/>
    <w:rsid w:val="00B11CE2"/>
    <w:rsid w:val="00B12872"/>
    <w:rsid w:val="00B140F2"/>
    <w:rsid w:val="00B27608"/>
    <w:rsid w:val="00B3131A"/>
    <w:rsid w:val="00B34580"/>
    <w:rsid w:val="00B40A2D"/>
    <w:rsid w:val="00B52F33"/>
    <w:rsid w:val="00B5690D"/>
    <w:rsid w:val="00B6532C"/>
    <w:rsid w:val="00B65E56"/>
    <w:rsid w:val="00B7024B"/>
    <w:rsid w:val="00B91494"/>
    <w:rsid w:val="00B92EAC"/>
    <w:rsid w:val="00B93EEC"/>
    <w:rsid w:val="00BA0AE1"/>
    <w:rsid w:val="00BA2672"/>
    <w:rsid w:val="00BB4695"/>
    <w:rsid w:val="00BD5ECB"/>
    <w:rsid w:val="00BD6999"/>
    <w:rsid w:val="00BF276F"/>
    <w:rsid w:val="00BF2930"/>
    <w:rsid w:val="00C01678"/>
    <w:rsid w:val="00C155FD"/>
    <w:rsid w:val="00C325CB"/>
    <w:rsid w:val="00C41FB6"/>
    <w:rsid w:val="00C437DA"/>
    <w:rsid w:val="00C43E56"/>
    <w:rsid w:val="00C476AF"/>
    <w:rsid w:val="00C55C7C"/>
    <w:rsid w:val="00C66E80"/>
    <w:rsid w:val="00C7508A"/>
    <w:rsid w:val="00C823C4"/>
    <w:rsid w:val="00CF1D69"/>
    <w:rsid w:val="00CF42FB"/>
    <w:rsid w:val="00D16BE1"/>
    <w:rsid w:val="00D237AF"/>
    <w:rsid w:val="00D23DFD"/>
    <w:rsid w:val="00D31146"/>
    <w:rsid w:val="00D340AC"/>
    <w:rsid w:val="00D41BB0"/>
    <w:rsid w:val="00D431F9"/>
    <w:rsid w:val="00D44D4E"/>
    <w:rsid w:val="00D708F7"/>
    <w:rsid w:val="00D72242"/>
    <w:rsid w:val="00D81DE1"/>
    <w:rsid w:val="00D830E0"/>
    <w:rsid w:val="00D83E0A"/>
    <w:rsid w:val="00D872DB"/>
    <w:rsid w:val="00D92318"/>
    <w:rsid w:val="00D96AB8"/>
    <w:rsid w:val="00DA1DF0"/>
    <w:rsid w:val="00DC0585"/>
    <w:rsid w:val="00DD30F4"/>
    <w:rsid w:val="00DD6857"/>
    <w:rsid w:val="00DE594A"/>
    <w:rsid w:val="00DF02E5"/>
    <w:rsid w:val="00E02A11"/>
    <w:rsid w:val="00E14B19"/>
    <w:rsid w:val="00E20ED0"/>
    <w:rsid w:val="00E24691"/>
    <w:rsid w:val="00E25565"/>
    <w:rsid w:val="00E263CD"/>
    <w:rsid w:val="00E34430"/>
    <w:rsid w:val="00E35E41"/>
    <w:rsid w:val="00E424B9"/>
    <w:rsid w:val="00E56E92"/>
    <w:rsid w:val="00E73594"/>
    <w:rsid w:val="00E765C7"/>
    <w:rsid w:val="00E77C72"/>
    <w:rsid w:val="00E845C5"/>
    <w:rsid w:val="00E8499F"/>
    <w:rsid w:val="00E9188C"/>
    <w:rsid w:val="00E966EF"/>
    <w:rsid w:val="00EA24FE"/>
    <w:rsid w:val="00EA2751"/>
    <w:rsid w:val="00EA6E23"/>
    <w:rsid w:val="00EB71B6"/>
    <w:rsid w:val="00EC0543"/>
    <w:rsid w:val="00EC0A02"/>
    <w:rsid w:val="00EC0EAD"/>
    <w:rsid w:val="00EC4702"/>
    <w:rsid w:val="00EC4BDA"/>
    <w:rsid w:val="00EC6097"/>
    <w:rsid w:val="00EE7D41"/>
    <w:rsid w:val="00EF1FC4"/>
    <w:rsid w:val="00EF1FE6"/>
    <w:rsid w:val="00F0398A"/>
    <w:rsid w:val="00F1146A"/>
    <w:rsid w:val="00F24BC9"/>
    <w:rsid w:val="00F2647A"/>
    <w:rsid w:val="00F316D9"/>
    <w:rsid w:val="00F507C8"/>
    <w:rsid w:val="00F50E5D"/>
    <w:rsid w:val="00F511BB"/>
    <w:rsid w:val="00F538EF"/>
    <w:rsid w:val="00F541A3"/>
    <w:rsid w:val="00F64D13"/>
    <w:rsid w:val="00F70A61"/>
    <w:rsid w:val="00F76048"/>
    <w:rsid w:val="00F8566D"/>
    <w:rsid w:val="00F900E3"/>
    <w:rsid w:val="00F93287"/>
    <w:rsid w:val="00FD13F2"/>
    <w:rsid w:val="00FD2D76"/>
    <w:rsid w:val="00FE3CAC"/>
    <w:rsid w:val="00FE4047"/>
    <w:rsid w:val="00FF4650"/>
    <w:rsid w:val="00FF5BC0"/>
    <w:rsid w:val="01A22C15"/>
    <w:rsid w:val="02C1356F"/>
    <w:rsid w:val="02D84A47"/>
    <w:rsid w:val="02FB7548"/>
    <w:rsid w:val="031E451D"/>
    <w:rsid w:val="032A2222"/>
    <w:rsid w:val="03800D34"/>
    <w:rsid w:val="039D32B7"/>
    <w:rsid w:val="03CE7CF1"/>
    <w:rsid w:val="03DC340B"/>
    <w:rsid w:val="03E56DE9"/>
    <w:rsid w:val="03F240F2"/>
    <w:rsid w:val="041D47D5"/>
    <w:rsid w:val="054706AA"/>
    <w:rsid w:val="054A784B"/>
    <w:rsid w:val="0556642A"/>
    <w:rsid w:val="05D35A27"/>
    <w:rsid w:val="06190206"/>
    <w:rsid w:val="06645CBF"/>
    <w:rsid w:val="0667442D"/>
    <w:rsid w:val="068F128E"/>
    <w:rsid w:val="06BB2889"/>
    <w:rsid w:val="071023CF"/>
    <w:rsid w:val="077E2CED"/>
    <w:rsid w:val="07EF38BD"/>
    <w:rsid w:val="0808579C"/>
    <w:rsid w:val="08611433"/>
    <w:rsid w:val="08907C6B"/>
    <w:rsid w:val="093C74AB"/>
    <w:rsid w:val="095F78C1"/>
    <w:rsid w:val="09775741"/>
    <w:rsid w:val="097C3CDB"/>
    <w:rsid w:val="09E66E2C"/>
    <w:rsid w:val="09F05853"/>
    <w:rsid w:val="0AC77248"/>
    <w:rsid w:val="0AD61B81"/>
    <w:rsid w:val="0B022976"/>
    <w:rsid w:val="0B181E62"/>
    <w:rsid w:val="0BE33A7C"/>
    <w:rsid w:val="0C6A07D3"/>
    <w:rsid w:val="0C7E427E"/>
    <w:rsid w:val="0CB63A18"/>
    <w:rsid w:val="0D5F6D00"/>
    <w:rsid w:val="0E043D07"/>
    <w:rsid w:val="0E45591B"/>
    <w:rsid w:val="0E4C7F43"/>
    <w:rsid w:val="0E564A45"/>
    <w:rsid w:val="0E89766B"/>
    <w:rsid w:val="0E9D6C3E"/>
    <w:rsid w:val="0EAF1F89"/>
    <w:rsid w:val="0F880ADE"/>
    <w:rsid w:val="0FA5633E"/>
    <w:rsid w:val="0FB71F81"/>
    <w:rsid w:val="103C03B2"/>
    <w:rsid w:val="108A26A3"/>
    <w:rsid w:val="10960CAE"/>
    <w:rsid w:val="10EE5416"/>
    <w:rsid w:val="11051463"/>
    <w:rsid w:val="115B3DB4"/>
    <w:rsid w:val="11B82161"/>
    <w:rsid w:val="11DC3375"/>
    <w:rsid w:val="12A91E1C"/>
    <w:rsid w:val="130A686C"/>
    <w:rsid w:val="131275E3"/>
    <w:rsid w:val="13B82BA1"/>
    <w:rsid w:val="13EB21F9"/>
    <w:rsid w:val="14447B5C"/>
    <w:rsid w:val="14A15AC3"/>
    <w:rsid w:val="14B8521E"/>
    <w:rsid w:val="14DB226E"/>
    <w:rsid w:val="151E1520"/>
    <w:rsid w:val="15A53BA5"/>
    <w:rsid w:val="15A87F7A"/>
    <w:rsid w:val="15E96C0C"/>
    <w:rsid w:val="15F129BB"/>
    <w:rsid w:val="16755656"/>
    <w:rsid w:val="168E1562"/>
    <w:rsid w:val="16C23AE4"/>
    <w:rsid w:val="16C80323"/>
    <w:rsid w:val="16FA09A5"/>
    <w:rsid w:val="174D31CB"/>
    <w:rsid w:val="17592CB3"/>
    <w:rsid w:val="175956CC"/>
    <w:rsid w:val="176A0C7D"/>
    <w:rsid w:val="1777230E"/>
    <w:rsid w:val="17A857FA"/>
    <w:rsid w:val="17FE41C8"/>
    <w:rsid w:val="18696206"/>
    <w:rsid w:val="18C15C1F"/>
    <w:rsid w:val="18C33745"/>
    <w:rsid w:val="19385918"/>
    <w:rsid w:val="194636A6"/>
    <w:rsid w:val="19EB59FF"/>
    <w:rsid w:val="19F214D6"/>
    <w:rsid w:val="1A18361C"/>
    <w:rsid w:val="1A243B25"/>
    <w:rsid w:val="1A293A7B"/>
    <w:rsid w:val="1AAD645B"/>
    <w:rsid w:val="1AC84B24"/>
    <w:rsid w:val="1AEB472E"/>
    <w:rsid w:val="1AF8344E"/>
    <w:rsid w:val="1B03607B"/>
    <w:rsid w:val="1B051DE9"/>
    <w:rsid w:val="1B7D746D"/>
    <w:rsid w:val="1BAE3AB2"/>
    <w:rsid w:val="1BB50104"/>
    <w:rsid w:val="1C6012AB"/>
    <w:rsid w:val="1C624D33"/>
    <w:rsid w:val="1CB71E56"/>
    <w:rsid w:val="1CC950A2"/>
    <w:rsid w:val="1D04432C"/>
    <w:rsid w:val="1D9751A0"/>
    <w:rsid w:val="1E20601C"/>
    <w:rsid w:val="1E91665E"/>
    <w:rsid w:val="1F547BEC"/>
    <w:rsid w:val="1FA6791C"/>
    <w:rsid w:val="1FF404D5"/>
    <w:rsid w:val="203D7516"/>
    <w:rsid w:val="20570391"/>
    <w:rsid w:val="20C14B1E"/>
    <w:rsid w:val="20F06302"/>
    <w:rsid w:val="21454B01"/>
    <w:rsid w:val="21920158"/>
    <w:rsid w:val="21AF70BC"/>
    <w:rsid w:val="21BA12BB"/>
    <w:rsid w:val="21DC6306"/>
    <w:rsid w:val="2241392C"/>
    <w:rsid w:val="22601471"/>
    <w:rsid w:val="22741E4C"/>
    <w:rsid w:val="229B6EB9"/>
    <w:rsid w:val="22F4274D"/>
    <w:rsid w:val="237815D0"/>
    <w:rsid w:val="23B720F8"/>
    <w:rsid w:val="243A4DDE"/>
    <w:rsid w:val="2480698E"/>
    <w:rsid w:val="2485653F"/>
    <w:rsid w:val="24CD76F9"/>
    <w:rsid w:val="24F84B61"/>
    <w:rsid w:val="24FB2A70"/>
    <w:rsid w:val="24FC514F"/>
    <w:rsid w:val="25594B8D"/>
    <w:rsid w:val="25FA451E"/>
    <w:rsid w:val="26066052"/>
    <w:rsid w:val="2677627E"/>
    <w:rsid w:val="26802C75"/>
    <w:rsid w:val="26903E73"/>
    <w:rsid w:val="26C30DB4"/>
    <w:rsid w:val="26DF6988"/>
    <w:rsid w:val="2702378F"/>
    <w:rsid w:val="271C2272"/>
    <w:rsid w:val="27637EA1"/>
    <w:rsid w:val="2769009E"/>
    <w:rsid w:val="27D25752"/>
    <w:rsid w:val="27DA4607"/>
    <w:rsid w:val="280C22E7"/>
    <w:rsid w:val="28237D5C"/>
    <w:rsid w:val="283C7070"/>
    <w:rsid w:val="28D327C1"/>
    <w:rsid w:val="294A038A"/>
    <w:rsid w:val="29567CBD"/>
    <w:rsid w:val="2997617C"/>
    <w:rsid w:val="29EC0622"/>
    <w:rsid w:val="2A1262DA"/>
    <w:rsid w:val="2A19503F"/>
    <w:rsid w:val="2A355B25"/>
    <w:rsid w:val="2A3C512F"/>
    <w:rsid w:val="2A9C1ACF"/>
    <w:rsid w:val="2B4A7605"/>
    <w:rsid w:val="2B6C7C6C"/>
    <w:rsid w:val="2BB46485"/>
    <w:rsid w:val="2BD10CEF"/>
    <w:rsid w:val="2BF10171"/>
    <w:rsid w:val="2C8660B4"/>
    <w:rsid w:val="2CD21D51"/>
    <w:rsid w:val="2F875074"/>
    <w:rsid w:val="30030473"/>
    <w:rsid w:val="30960FEB"/>
    <w:rsid w:val="312E2E41"/>
    <w:rsid w:val="315855A0"/>
    <w:rsid w:val="317653A0"/>
    <w:rsid w:val="31A50157"/>
    <w:rsid w:val="32A5509F"/>
    <w:rsid w:val="330B239B"/>
    <w:rsid w:val="33C70135"/>
    <w:rsid w:val="341964B7"/>
    <w:rsid w:val="34313801"/>
    <w:rsid w:val="35595446"/>
    <w:rsid w:val="35611EC4"/>
    <w:rsid w:val="35696FCA"/>
    <w:rsid w:val="35B75AE6"/>
    <w:rsid w:val="362B7241"/>
    <w:rsid w:val="36363350"/>
    <w:rsid w:val="365952DC"/>
    <w:rsid w:val="368D4541"/>
    <w:rsid w:val="369D51A1"/>
    <w:rsid w:val="36F54FB9"/>
    <w:rsid w:val="371A057C"/>
    <w:rsid w:val="37757EA8"/>
    <w:rsid w:val="37907C11"/>
    <w:rsid w:val="37E02B0B"/>
    <w:rsid w:val="380A0EEE"/>
    <w:rsid w:val="382673F4"/>
    <w:rsid w:val="38381E01"/>
    <w:rsid w:val="38570979"/>
    <w:rsid w:val="38B91EFB"/>
    <w:rsid w:val="393618B9"/>
    <w:rsid w:val="39BC1DBE"/>
    <w:rsid w:val="39D07618"/>
    <w:rsid w:val="39EB4749"/>
    <w:rsid w:val="3A2A4F7A"/>
    <w:rsid w:val="3A444394"/>
    <w:rsid w:val="3B116ED4"/>
    <w:rsid w:val="3B293484"/>
    <w:rsid w:val="3B913751"/>
    <w:rsid w:val="3BC30828"/>
    <w:rsid w:val="3C152781"/>
    <w:rsid w:val="3C56173C"/>
    <w:rsid w:val="3C5D7791"/>
    <w:rsid w:val="3C636521"/>
    <w:rsid w:val="3C756255"/>
    <w:rsid w:val="3D6C58AA"/>
    <w:rsid w:val="3DEB4A20"/>
    <w:rsid w:val="3E014244"/>
    <w:rsid w:val="3E0F1049"/>
    <w:rsid w:val="3EA62FB7"/>
    <w:rsid w:val="3EBE2135"/>
    <w:rsid w:val="3F2D72BA"/>
    <w:rsid w:val="3F402B4A"/>
    <w:rsid w:val="3F542A99"/>
    <w:rsid w:val="3F80388E"/>
    <w:rsid w:val="3F9E5AC2"/>
    <w:rsid w:val="3FA73B7E"/>
    <w:rsid w:val="3FB13A48"/>
    <w:rsid w:val="400E7D90"/>
    <w:rsid w:val="40405DE6"/>
    <w:rsid w:val="40827192"/>
    <w:rsid w:val="40875252"/>
    <w:rsid w:val="40D7705A"/>
    <w:rsid w:val="40F77B80"/>
    <w:rsid w:val="41166258"/>
    <w:rsid w:val="411D2452"/>
    <w:rsid w:val="413606A8"/>
    <w:rsid w:val="413E755D"/>
    <w:rsid w:val="41B93E21"/>
    <w:rsid w:val="41CE1F89"/>
    <w:rsid w:val="4278365E"/>
    <w:rsid w:val="43016A94"/>
    <w:rsid w:val="432509D4"/>
    <w:rsid w:val="43344962"/>
    <w:rsid w:val="436B4A69"/>
    <w:rsid w:val="436C03B1"/>
    <w:rsid w:val="446F754A"/>
    <w:rsid w:val="447E11D0"/>
    <w:rsid w:val="45343D24"/>
    <w:rsid w:val="455A06DD"/>
    <w:rsid w:val="458005C4"/>
    <w:rsid w:val="45980C2A"/>
    <w:rsid w:val="45A57F78"/>
    <w:rsid w:val="45B46040"/>
    <w:rsid w:val="45D24CF5"/>
    <w:rsid w:val="4615740E"/>
    <w:rsid w:val="461779EF"/>
    <w:rsid w:val="462762FF"/>
    <w:rsid w:val="46801321"/>
    <w:rsid w:val="46894260"/>
    <w:rsid w:val="46C6534B"/>
    <w:rsid w:val="46FF114E"/>
    <w:rsid w:val="478163F5"/>
    <w:rsid w:val="478A52AA"/>
    <w:rsid w:val="478F6B90"/>
    <w:rsid w:val="482B2E93"/>
    <w:rsid w:val="497E0E3E"/>
    <w:rsid w:val="4ABB7E76"/>
    <w:rsid w:val="4B5910E3"/>
    <w:rsid w:val="4B5E71F8"/>
    <w:rsid w:val="4B8A662B"/>
    <w:rsid w:val="4B9F498E"/>
    <w:rsid w:val="4BE13907"/>
    <w:rsid w:val="4C0F60BF"/>
    <w:rsid w:val="4C4E340A"/>
    <w:rsid w:val="4C662C4F"/>
    <w:rsid w:val="4D331F40"/>
    <w:rsid w:val="4DB44261"/>
    <w:rsid w:val="4DBE1315"/>
    <w:rsid w:val="4DCA325A"/>
    <w:rsid w:val="4E1C4782"/>
    <w:rsid w:val="4EA56E6D"/>
    <w:rsid w:val="4EFF4ED4"/>
    <w:rsid w:val="4FA205B5"/>
    <w:rsid w:val="4FE65048"/>
    <w:rsid w:val="50A42B6E"/>
    <w:rsid w:val="50F12C02"/>
    <w:rsid w:val="513B5867"/>
    <w:rsid w:val="514A7858"/>
    <w:rsid w:val="515A3F3F"/>
    <w:rsid w:val="51D91BE3"/>
    <w:rsid w:val="52370A57"/>
    <w:rsid w:val="52402C77"/>
    <w:rsid w:val="524B1ADA"/>
    <w:rsid w:val="52552958"/>
    <w:rsid w:val="53195F42"/>
    <w:rsid w:val="531D3476"/>
    <w:rsid w:val="53A925E0"/>
    <w:rsid w:val="54334B61"/>
    <w:rsid w:val="545568EB"/>
    <w:rsid w:val="545D2F57"/>
    <w:rsid w:val="548F0226"/>
    <w:rsid w:val="54992FD0"/>
    <w:rsid w:val="54A86854"/>
    <w:rsid w:val="54E4442F"/>
    <w:rsid w:val="54F75F49"/>
    <w:rsid w:val="55967510"/>
    <w:rsid w:val="55A35789"/>
    <w:rsid w:val="55A41C2D"/>
    <w:rsid w:val="55FA26BD"/>
    <w:rsid w:val="560555CF"/>
    <w:rsid w:val="56526B9B"/>
    <w:rsid w:val="565A22EB"/>
    <w:rsid w:val="56E3437D"/>
    <w:rsid w:val="57A547F7"/>
    <w:rsid w:val="57BA1194"/>
    <w:rsid w:val="58A213C0"/>
    <w:rsid w:val="592C1B8E"/>
    <w:rsid w:val="59534486"/>
    <w:rsid w:val="5954396A"/>
    <w:rsid w:val="5B3A26EB"/>
    <w:rsid w:val="5B3A3EFC"/>
    <w:rsid w:val="5B5B0FE0"/>
    <w:rsid w:val="5B793214"/>
    <w:rsid w:val="5B9837FA"/>
    <w:rsid w:val="5B9F1014"/>
    <w:rsid w:val="5BA416FD"/>
    <w:rsid w:val="5BBB7CD0"/>
    <w:rsid w:val="5BD47629"/>
    <w:rsid w:val="5BFE7BBD"/>
    <w:rsid w:val="5C0A1C4F"/>
    <w:rsid w:val="5C3F26AF"/>
    <w:rsid w:val="5C6914DA"/>
    <w:rsid w:val="5C931213"/>
    <w:rsid w:val="5CC42BB4"/>
    <w:rsid w:val="5D66335B"/>
    <w:rsid w:val="5DA87DE0"/>
    <w:rsid w:val="5E1611EE"/>
    <w:rsid w:val="5E451AD3"/>
    <w:rsid w:val="5EEA477C"/>
    <w:rsid w:val="5F160389"/>
    <w:rsid w:val="5F3C1128"/>
    <w:rsid w:val="5F7408C2"/>
    <w:rsid w:val="5FC5624C"/>
    <w:rsid w:val="5FCF5AF8"/>
    <w:rsid w:val="602B7A3A"/>
    <w:rsid w:val="605B715C"/>
    <w:rsid w:val="60996106"/>
    <w:rsid w:val="615E35D8"/>
    <w:rsid w:val="617A6411"/>
    <w:rsid w:val="617D0FAA"/>
    <w:rsid w:val="61A540B7"/>
    <w:rsid w:val="61C132A6"/>
    <w:rsid w:val="6300246C"/>
    <w:rsid w:val="63C65464"/>
    <w:rsid w:val="63E15DFA"/>
    <w:rsid w:val="6561719A"/>
    <w:rsid w:val="65BD2897"/>
    <w:rsid w:val="65DE07F2"/>
    <w:rsid w:val="65F961CB"/>
    <w:rsid w:val="66546D57"/>
    <w:rsid w:val="66D4775F"/>
    <w:rsid w:val="66F10A4A"/>
    <w:rsid w:val="67670A09"/>
    <w:rsid w:val="678018FF"/>
    <w:rsid w:val="68694610"/>
    <w:rsid w:val="68993147"/>
    <w:rsid w:val="692A1FF1"/>
    <w:rsid w:val="697608E3"/>
    <w:rsid w:val="69CE767F"/>
    <w:rsid w:val="69DB153D"/>
    <w:rsid w:val="6A9040D6"/>
    <w:rsid w:val="6AC95453"/>
    <w:rsid w:val="6B4B09D6"/>
    <w:rsid w:val="6C8762DB"/>
    <w:rsid w:val="6CE81FA7"/>
    <w:rsid w:val="6D07017A"/>
    <w:rsid w:val="6D3209D1"/>
    <w:rsid w:val="6E2E49F3"/>
    <w:rsid w:val="6E7C509D"/>
    <w:rsid w:val="6EB04D47"/>
    <w:rsid w:val="6F546EFB"/>
    <w:rsid w:val="6F83245B"/>
    <w:rsid w:val="6FCC5BB0"/>
    <w:rsid w:val="702726D6"/>
    <w:rsid w:val="705426F3"/>
    <w:rsid w:val="70FE623D"/>
    <w:rsid w:val="710413E0"/>
    <w:rsid w:val="71105F71"/>
    <w:rsid w:val="711F4406"/>
    <w:rsid w:val="714F0E73"/>
    <w:rsid w:val="71541250"/>
    <w:rsid w:val="716E1728"/>
    <w:rsid w:val="72F84F0E"/>
    <w:rsid w:val="7355410F"/>
    <w:rsid w:val="73B07597"/>
    <w:rsid w:val="740578E3"/>
    <w:rsid w:val="740E4826"/>
    <w:rsid w:val="740E78D2"/>
    <w:rsid w:val="7476258E"/>
    <w:rsid w:val="7492281F"/>
    <w:rsid w:val="74964FC4"/>
    <w:rsid w:val="74B815EB"/>
    <w:rsid w:val="74CB28DA"/>
    <w:rsid w:val="74CD1C2D"/>
    <w:rsid w:val="75BB5FFD"/>
    <w:rsid w:val="75E50A28"/>
    <w:rsid w:val="76472434"/>
    <w:rsid w:val="764D5571"/>
    <w:rsid w:val="765D36DF"/>
    <w:rsid w:val="769907B6"/>
    <w:rsid w:val="769D02A6"/>
    <w:rsid w:val="779619C2"/>
    <w:rsid w:val="7798281C"/>
    <w:rsid w:val="77AE10C9"/>
    <w:rsid w:val="78520EEA"/>
    <w:rsid w:val="78643BA9"/>
    <w:rsid w:val="78FD327E"/>
    <w:rsid w:val="791D56CF"/>
    <w:rsid w:val="79292720"/>
    <w:rsid w:val="795261E4"/>
    <w:rsid w:val="797572B9"/>
    <w:rsid w:val="79E45B8E"/>
    <w:rsid w:val="79E7185E"/>
    <w:rsid w:val="79FC5F2C"/>
    <w:rsid w:val="7A1268B5"/>
    <w:rsid w:val="7A2A3030"/>
    <w:rsid w:val="7A594827"/>
    <w:rsid w:val="7A8939A0"/>
    <w:rsid w:val="7A8A5110"/>
    <w:rsid w:val="7A982749"/>
    <w:rsid w:val="7B1B2286"/>
    <w:rsid w:val="7B4862A9"/>
    <w:rsid w:val="7BE424D4"/>
    <w:rsid w:val="7C262AEC"/>
    <w:rsid w:val="7C557666"/>
    <w:rsid w:val="7C7D6BF4"/>
    <w:rsid w:val="7CC37000"/>
    <w:rsid w:val="7CC7607D"/>
    <w:rsid w:val="7D3A5E62"/>
    <w:rsid w:val="7D717D97"/>
    <w:rsid w:val="7D7B6CB8"/>
    <w:rsid w:val="7DB42E2C"/>
    <w:rsid w:val="7DB83C18"/>
    <w:rsid w:val="7DE62533"/>
    <w:rsid w:val="7E562F76"/>
    <w:rsid w:val="7E6B2A38"/>
    <w:rsid w:val="7EBE579E"/>
    <w:rsid w:val="7EED0A0E"/>
    <w:rsid w:val="7F7678E7"/>
    <w:rsid w:val="7FA172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b/>
      <w:bCs/>
      <w:kern w:val="0"/>
      <w:sz w:val="27"/>
      <w:szCs w:val="27"/>
    </w:rPr>
  </w:style>
  <w:style w:type="paragraph" w:styleId="5">
    <w:name w:val="heading 4"/>
    <w:basedOn w:val="1"/>
    <w:next w:val="1"/>
    <w:link w:val="66"/>
    <w:qFormat/>
    <w:uiPriority w:val="0"/>
    <w:pPr>
      <w:keepNext/>
      <w:keepLines/>
      <w:spacing w:before="280" w:after="290" w:line="376" w:lineRule="auto"/>
      <w:outlineLvl w:val="3"/>
    </w:pPr>
    <w:rPr>
      <w:rFonts w:ascii="Arial" w:hAnsi="Arial" w:eastAsia="黑体"/>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99"/>
    <w:pPr>
      <w:ind w:firstLine="420"/>
    </w:pPr>
    <w:rPr>
      <w:rFonts w:ascii="Calibri" w:hAnsi="Calibri"/>
    </w:rPr>
  </w:style>
  <w:style w:type="paragraph" w:styleId="7">
    <w:name w:val="toc 4"/>
    <w:basedOn w:val="1"/>
    <w:next w:val="1"/>
    <w:qFormat/>
    <w:uiPriority w:val="0"/>
    <w:pPr>
      <w:ind w:left="600" w:leftChars="600"/>
    </w:pPr>
  </w:style>
  <w:style w:type="paragraph" w:styleId="8">
    <w:name w:val="annotation text"/>
    <w:basedOn w:val="1"/>
    <w:link w:val="49"/>
    <w:qFormat/>
    <w:uiPriority w:val="99"/>
    <w:pPr>
      <w:jc w:val="left"/>
    </w:pPr>
    <w:rPr>
      <w:kern w:val="0"/>
      <w:sz w:val="20"/>
    </w:rPr>
  </w:style>
  <w:style w:type="paragraph" w:styleId="9">
    <w:name w:val="Body Text"/>
    <w:basedOn w:val="1"/>
    <w:next w:val="1"/>
    <w:qFormat/>
    <w:uiPriority w:val="0"/>
    <w:rPr>
      <w:sz w:val="24"/>
    </w:rPr>
  </w:style>
  <w:style w:type="paragraph" w:styleId="10">
    <w:name w:val="Body Text Indent"/>
    <w:basedOn w:val="1"/>
    <w:qFormat/>
    <w:uiPriority w:val="0"/>
    <w:pPr>
      <w:ind w:left="420" w:leftChars="200" w:firstLine="420" w:firstLineChars="200"/>
    </w:pPr>
  </w:style>
  <w:style w:type="paragraph" w:styleId="11">
    <w:name w:val="toc 3"/>
    <w:basedOn w:val="1"/>
    <w:next w:val="1"/>
    <w:semiHidden/>
    <w:unhideWhenUsed/>
    <w:qFormat/>
    <w:uiPriority w:val="39"/>
    <w:pPr>
      <w:ind w:left="840" w:leftChars="400"/>
    </w:pPr>
  </w:style>
  <w:style w:type="paragraph" w:styleId="12">
    <w:name w:val="Plain Text"/>
    <w:basedOn w:val="1"/>
    <w:qFormat/>
    <w:uiPriority w:val="0"/>
    <w:rPr>
      <w:rFonts w:ascii="宋体" w:hAnsi="Courier New"/>
      <w:szCs w:val="20"/>
    </w:rPr>
  </w:style>
  <w:style w:type="paragraph" w:styleId="13">
    <w:name w:val="Date"/>
    <w:basedOn w:val="1"/>
    <w:next w:val="1"/>
    <w:qFormat/>
    <w:uiPriority w:val="0"/>
    <w:pPr>
      <w:ind w:left="100" w:leftChars="2500"/>
    </w:pPr>
    <w:rPr>
      <w:rFonts w:ascii="宋体" w:hAnsi="宋体"/>
      <w:b/>
      <w:bCs/>
      <w:color w:val="000000"/>
      <w:sz w:val="36"/>
    </w:rPr>
  </w:style>
  <w:style w:type="paragraph" w:styleId="14">
    <w:name w:val="Balloon Text"/>
    <w:basedOn w:val="1"/>
    <w:link w:val="50"/>
    <w:qFormat/>
    <w:uiPriority w:val="0"/>
    <w:rPr>
      <w:kern w:val="0"/>
      <w:sz w:val="18"/>
      <w:szCs w:val="18"/>
    </w:rPr>
  </w:style>
  <w:style w:type="paragraph" w:styleId="15">
    <w:name w:val="footer"/>
    <w:basedOn w:val="1"/>
    <w:link w:val="32"/>
    <w:qFormat/>
    <w:uiPriority w:val="99"/>
    <w:pPr>
      <w:tabs>
        <w:tab w:val="center" w:pos="4153"/>
        <w:tab w:val="right" w:pos="8306"/>
      </w:tabs>
      <w:snapToGrid w:val="0"/>
      <w:jc w:val="left"/>
    </w:pPr>
    <w:rPr>
      <w:kern w:val="0"/>
      <w:sz w:val="18"/>
      <w:szCs w:val="18"/>
    </w:rPr>
  </w:style>
  <w:style w:type="paragraph" w:styleId="16">
    <w:name w:val="header"/>
    <w:basedOn w:val="1"/>
    <w:link w:val="33"/>
    <w:qFormat/>
    <w:uiPriority w:val="0"/>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semiHidden/>
    <w:unhideWhenUsed/>
    <w:qFormat/>
    <w:uiPriority w:val="39"/>
  </w:style>
  <w:style w:type="paragraph" w:styleId="18">
    <w:name w:val="Body Text Indent 3"/>
    <w:basedOn w:val="1"/>
    <w:qFormat/>
    <w:uiPriority w:val="0"/>
    <w:pPr>
      <w:spacing w:line="360" w:lineRule="auto"/>
      <w:ind w:left="1260" w:leftChars="600"/>
    </w:pPr>
    <w:rPr>
      <w:rFonts w:ascii="宋体" w:hAnsi="宋体"/>
      <w:b/>
      <w:bCs/>
      <w:sz w:val="24"/>
    </w:rPr>
  </w:style>
  <w:style w:type="paragraph" w:styleId="19">
    <w:name w:val="toc 2"/>
    <w:basedOn w:val="1"/>
    <w:next w:val="1"/>
    <w:semiHidden/>
    <w:unhideWhenUsed/>
    <w:qFormat/>
    <w:uiPriority w:val="39"/>
    <w:pPr>
      <w:ind w:left="420" w:leftChars="200"/>
    </w:p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1"/>
    <w:next w:val="1"/>
    <w:link w:val="38"/>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22">
    <w:name w:val="annotation subject"/>
    <w:basedOn w:val="8"/>
    <w:next w:val="8"/>
    <w:link w:val="40"/>
    <w:unhideWhenUsed/>
    <w:qFormat/>
    <w:uiPriority w:val="99"/>
    <w:rPr>
      <w:b/>
      <w:bCs/>
      <w:kern w:val="2"/>
      <w:sz w:val="21"/>
    </w:rPr>
  </w:style>
  <w:style w:type="paragraph" w:styleId="23">
    <w:name w:val="Body Text First Indent"/>
    <w:basedOn w:val="9"/>
    <w:qFormat/>
    <w:uiPriority w:val="0"/>
    <w:pPr>
      <w:ind w:firstLine="420" w:firstLineChars="100"/>
    </w:pPr>
    <w:rPr>
      <w:rFonts w:ascii="Calibri" w:hAnsi="Calibri"/>
    </w:rPr>
  </w:style>
  <w:style w:type="paragraph" w:styleId="24">
    <w:name w:val="Body Text First Indent 2"/>
    <w:basedOn w:val="10"/>
    <w:unhideWhenUsed/>
    <w:qFormat/>
    <w:uiPriority w:val="99"/>
  </w:style>
  <w:style w:type="table" w:styleId="26">
    <w:name w:val="Table Grid"/>
    <w:basedOn w:val="25"/>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Hyperlink"/>
    <w:basedOn w:val="27"/>
    <w:semiHidden/>
    <w:unhideWhenUsed/>
    <w:qFormat/>
    <w:uiPriority w:val="99"/>
    <w:rPr>
      <w:color w:val="0000FF"/>
      <w:u w:val="single"/>
    </w:rPr>
  </w:style>
  <w:style w:type="character" w:styleId="31">
    <w:name w:val="annotation reference"/>
    <w:basedOn w:val="27"/>
    <w:qFormat/>
    <w:uiPriority w:val="0"/>
    <w:rPr>
      <w:sz w:val="21"/>
      <w:szCs w:val="21"/>
    </w:rPr>
  </w:style>
  <w:style w:type="character" w:customStyle="1" w:styleId="32">
    <w:name w:val="页脚 字符"/>
    <w:link w:val="15"/>
    <w:qFormat/>
    <w:uiPriority w:val="99"/>
    <w:rPr>
      <w:rFonts w:ascii="Times New Roman" w:hAnsi="Times New Roman" w:eastAsia="宋体" w:cs="Times New Roman"/>
      <w:sz w:val="18"/>
      <w:szCs w:val="18"/>
    </w:rPr>
  </w:style>
  <w:style w:type="character" w:customStyle="1" w:styleId="33">
    <w:name w:val="页眉 字符"/>
    <w:link w:val="16"/>
    <w:qFormat/>
    <w:uiPriority w:val="0"/>
    <w:rPr>
      <w:rFonts w:ascii="Times New Roman" w:hAnsi="Times New Roman" w:eastAsia="宋体" w:cs="Times New Roman"/>
      <w:sz w:val="18"/>
      <w:szCs w:val="18"/>
    </w:rPr>
  </w:style>
  <w:style w:type="character" w:customStyle="1" w:styleId="34">
    <w:name w:val="标题 2 字符1"/>
    <w:qFormat/>
    <w:uiPriority w:val="9"/>
    <w:rPr>
      <w:rFonts w:ascii="Arial" w:hAnsi="Arial" w:eastAsia="黑体"/>
      <w:b/>
      <w:bCs/>
      <w:kern w:val="2"/>
      <w:sz w:val="32"/>
      <w:szCs w:val="32"/>
    </w:rPr>
  </w:style>
  <w:style w:type="character" w:customStyle="1" w:styleId="35">
    <w:name w:val="列表段落 字符"/>
    <w:link w:val="36"/>
    <w:qFormat/>
    <w:uiPriority w:val="34"/>
    <w:rPr>
      <w:rFonts w:ascii="Calibri" w:hAnsi="Calibri"/>
      <w:kern w:val="2"/>
      <w:sz w:val="21"/>
      <w:szCs w:val="22"/>
    </w:rPr>
  </w:style>
  <w:style w:type="paragraph" w:styleId="36">
    <w:name w:val="List Paragraph"/>
    <w:basedOn w:val="1"/>
    <w:link w:val="35"/>
    <w:qFormat/>
    <w:uiPriority w:val="34"/>
    <w:pPr>
      <w:ind w:firstLine="420" w:firstLineChars="200"/>
    </w:pPr>
    <w:rPr>
      <w:rFonts w:ascii="Calibri" w:hAnsi="Calibri"/>
      <w:szCs w:val="22"/>
    </w:rPr>
  </w:style>
  <w:style w:type="character" w:customStyle="1" w:styleId="37">
    <w:name w:val="annotation reference1"/>
    <w:qFormat/>
    <w:uiPriority w:val="0"/>
    <w:rPr>
      <w:sz w:val="21"/>
      <w:szCs w:val="21"/>
    </w:rPr>
  </w:style>
  <w:style w:type="character" w:customStyle="1" w:styleId="38">
    <w:name w:val="标题 字符"/>
    <w:link w:val="21"/>
    <w:qFormat/>
    <w:uiPriority w:val="0"/>
    <w:rPr>
      <w:rFonts w:ascii="Cambria" w:hAnsi="Cambria"/>
      <w:b/>
      <w:bCs/>
      <w:sz w:val="32"/>
      <w:szCs w:val="32"/>
    </w:rPr>
  </w:style>
  <w:style w:type="character" w:customStyle="1" w:styleId="39">
    <w:name w:val="批注文字 字符"/>
    <w:qFormat/>
    <w:uiPriority w:val="99"/>
  </w:style>
  <w:style w:type="character" w:customStyle="1" w:styleId="40">
    <w:name w:val="批注主题 字符"/>
    <w:link w:val="22"/>
    <w:semiHidden/>
    <w:qFormat/>
    <w:uiPriority w:val="99"/>
    <w:rPr>
      <w:b/>
      <w:bCs/>
      <w:kern w:val="2"/>
      <w:sz w:val="21"/>
      <w:szCs w:val="24"/>
    </w:rPr>
  </w:style>
  <w:style w:type="character" w:customStyle="1" w:styleId="41">
    <w:name w:val="纯文本 Char1"/>
    <w:qFormat/>
    <w:uiPriority w:val="0"/>
    <w:rPr>
      <w:rFonts w:ascii="宋体" w:hAnsi="Courier New" w:eastAsia="宋体" w:cs="Courier New"/>
      <w:szCs w:val="21"/>
    </w:rPr>
  </w:style>
  <w:style w:type="character" w:customStyle="1" w:styleId="42">
    <w:name w:val="纯文本 字符1"/>
    <w:semiHidden/>
    <w:qFormat/>
    <w:uiPriority w:val="99"/>
    <w:rPr>
      <w:rFonts w:ascii="宋体" w:hAnsi="Courier New" w:cs="Courier New"/>
      <w:kern w:val="2"/>
      <w:sz w:val="21"/>
      <w:szCs w:val="21"/>
    </w:rPr>
  </w:style>
  <w:style w:type="character" w:customStyle="1" w:styleId="43">
    <w:name w:val="纯文本 Char"/>
    <w:link w:val="44"/>
    <w:qFormat/>
    <w:uiPriority w:val="0"/>
    <w:rPr>
      <w:rFonts w:ascii="宋体" w:hAnsi="Courier New" w:eastAsia="宋体" w:cs="Courier New"/>
      <w:szCs w:val="21"/>
    </w:rPr>
  </w:style>
  <w:style w:type="paragraph" w:customStyle="1" w:styleId="44">
    <w:name w:val="Plain Text1"/>
    <w:basedOn w:val="1"/>
    <w:link w:val="43"/>
    <w:qFormat/>
    <w:uiPriority w:val="0"/>
    <w:rPr>
      <w:rFonts w:ascii="宋体" w:hAnsi="Courier New"/>
      <w:kern w:val="0"/>
      <w:sz w:val="20"/>
      <w:szCs w:val="21"/>
    </w:rPr>
  </w:style>
  <w:style w:type="character" w:customStyle="1" w:styleId="45">
    <w:name w:val="标题 2 字符2"/>
    <w:link w:val="3"/>
    <w:qFormat/>
    <w:uiPriority w:val="9"/>
    <w:rPr>
      <w:rFonts w:ascii="Arial" w:hAnsi="Arial" w:eastAsia="黑体"/>
      <w:b/>
      <w:bCs/>
      <w:kern w:val="2"/>
      <w:sz w:val="32"/>
      <w:szCs w:val="32"/>
    </w:rPr>
  </w:style>
  <w:style w:type="character" w:customStyle="1" w:styleId="46">
    <w:name w:val="font41"/>
    <w:qFormat/>
    <w:uiPriority w:val="0"/>
    <w:rPr>
      <w:rFonts w:hint="eastAsia" w:ascii="宋体" w:hAnsi="宋体" w:eastAsia="宋体" w:cs="宋体"/>
      <w:color w:val="000000"/>
      <w:sz w:val="18"/>
      <w:szCs w:val="18"/>
      <w:u w:val="none"/>
    </w:rPr>
  </w:style>
  <w:style w:type="character" w:customStyle="1" w:styleId="47">
    <w:name w:val="纯文本 Char2"/>
    <w:qFormat/>
    <w:uiPriority w:val="0"/>
    <w:rPr>
      <w:rFonts w:ascii="宋体" w:hAnsi="Courier New" w:cs="Courier New"/>
      <w:szCs w:val="21"/>
    </w:rPr>
  </w:style>
  <w:style w:type="character" w:customStyle="1" w:styleId="48">
    <w:name w:val="批注文字 字符1"/>
    <w:qFormat/>
    <w:uiPriority w:val="0"/>
    <w:rPr>
      <w:szCs w:val="24"/>
    </w:rPr>
  </w:style>
  <w:style w:type="character" w:customStyle="1" w:styleId="49">
    <w:name w:val="批注文字 字符2"/>
    <w:link w:val="8"/>
    <w:qFormat/>
    <w:uiPriority w:val="99"/>
    <w:rPr>
      <w:szCs w:val="24"/>
    </w:rPr>
  </w:style>
  <w:style w:type="character" w:customStyle="1" w:styleId="50">
    <w:name w:val="批注框文本 字符"/>
    <w:link w:val="14"/>
    <w:qFormat/>
    <w:uiPriority w:val="0"/>
    <w:rPr>
      <w:rFonts w:ascii="Times New Roman" w:hAnsi="Times New Roman" w:eastAsia="宋体" w:cs="Times New Roman"/>
      <w:sz w:val="18"/>
      <w:szCs w:val="18"/>
    </w:rPr>
  </w:style>
  <w:style w:type="character" w:customStyle="1" w:styleId="51">
    <w:name w:val="标题 2 字符"/>
    <w:qFormat/>
    <w:uiPriority w:val="0"/>
    <w:rPr>
      <w:rFonts w:ascii="等线 Light" w:hAnsi="等线 Light" w:eastAsia="等线 Light" w:cs="Times New Roman"/>
      <w:b/>
      <w:bCs/>
      <w:kern w:val="2"/>
      <w:sz w:val="32"/>
      <w:szCs w:val="32"/>
    </w:rPr>
  </w:style>
  <w:style w:type="character" w:customStyle="1" w:styleId="52">
    <w:name w:val="font21"/>
    <w:qFormat/>
    <w:uiPriority w:val="0"/>
    <w:rPr>
      <w:rFonts w:hint="default" w:ascii="Times New Roman" w:hAnsi="Times New Roman" w:cs="Times New Roman"/>
      <w:color w:val="000000"/>
      <w:sz w:val="18"/>
      <w:szCs w:val="18"/>
      <w:u w:val="none"/>
    </w:rPr>
  </w:style>
  <w:style w:type="paragraph" w:customStyle="1" w:styleId="53">
    <w:name w:val="_Style 2"/>
    <w:basedOn w:val="1"/>
    <w:qFormat/>
    <w:uiPriority w:val="34"/>
    <w:pPr>
      <w:ind w:firstLine="420" w:firstLineChars="200"/>
    </w:pPr>
    <w:rPr>
      <w:rFonts w:ascii="Calibri" w:hAnsi="Calibri"/>
      <w:szCs w:val="22"/>
    </w:rPr>
  </w:style>
  <w:style w:type="paragraph" w:styleId="54">
    <w:name w:val="No Spacing"/>
    <w:basedOn w:val="1"/>
    <w:qFormat/>
    <w:uiPriority w:val="1"/>
    <w:rPr>
      <w:rFonts w:ascii="Calibri" w:hAnsi="Calibri"/>
      <w:szCs w:val="22"/>
    </w:rPr>
  </w:style>
  <w:style w:type="paragraph" w:customStyle="1" w:styleId="55">
    <w:name w:val="_Style 1"/>
    <w:basedOn w:val="1"/>
    <w:qFormat/>
    <w:uiPriority w:val="34"/>
    <w:pPr>
      <w:ind w:firstLine="420" w:firstLineChars="200"/>
    </w:pPr>
    <w:rPr>
      <w:rFonts w:ascii="Calibri" w:hAnsi="Calibri"/>
      <w:szCs w:val="22"/>
    </w:rPr>
  </w:style>
  <w:style w:type="paragraph" w:customStyle="1" w:styleId="56">
    <w:name w:val="列表段落1"/>
    <w:basedOn w:val="1"/>
    <w:qFormat/>
    <w:uiPriority w:val="0"/>
    <w:pPr>
      <w:widowControl/>
      <w:ind w:left="720" w:firstLine="360"/>
      <w:jc w:val="left"/>
    </w:pPr>
    <w:rPr>
      <w:rFonts w:ascii="Calibri" w:hAnsi="Calibri"/>
      <w:kern w:val="0"/>
      <w:sz w:val="22"/>
      <w:szCs w:val="20"/>
      <w:lang w:val="zh-CN" w:eastAsia="en-US"/>
    </w:rPr>
  </w:style>
  <w:style w:type="paragraph" w:customStyle="1" w:styleId="57">
    <w:name w:val="正文_0"/>
    <w:qFormat/>
    <w:uiPriority w:val="0"/>
    <w:pPr>
      <w:widowControl w:val="0"/>
      <w:jc w:val="both"/>
    </w:pPr>
    <w:rPr>
      <w:rFonts w:ascii="Times New Roman" w:hAnsi="Times New Roman" w:eastAsia="宋体" w:cs="Times New Roman"/>
      <w:lang w:val="en-US" w:eastAsia="zh-CN" w:bidi="ar-SA"/>
    </w:rPr>
  </w:style>
  <w:style w:type="paragraph" w:customStyle="1" w:styleId="58">
    <w:name w:val="List Paragraph1"/>
    <w:basedOn w:val="1"/>
    <w:qFormat/>
    <w:uiPriority w:val="34"/>
    <w:pPr>
      <w:ind w:firstLine="420" w:firstLineChars="200"/>
    </w:pPr>
  </w:style>
  <w:style w:type="paragraph" w:customStyle="1" w:styleId="5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1">
    <w:name w:val="_Style 30"/>
    <w:basedOn w:val="1"/>
    <w:next w:val="36"/>
    <w:qFormat/>
    <w:uiPriority w:val="34"/>
    <w:pPr>
      <w:ind w:firstLine="420" w:firstLineChars="200"/>
    </w:pPr>
  </w:style>
  <w:style w:type="paragraph" w:customStyle="1" w:styleId="62">
    <w:name w:val="_Style 26"/>
    <w:basedOn w:val="1"/>
    <w:next w:val="36"/>
    <w:qFormat/>
    <w:uiPriority w:val="34"/>
    <w:pPr>
      <w:adjustRightInd w:val="0"/>
      <w:spacing w:line="360" w:lineRule="atLeast"/>
      <w:ind w:firstLine="420" w:firstLineChars="200"/>
      <w:textAlignment w:val="baseline"/>
    </w:pPr>
    <w:rPr>
      <w:rFonts w:ascii="Calibri" w:hAnsi="Calibri"/>
      <w:szCs w:val="22"/>
    </w:rPr>
  </w:style>
  <w:style w:type="character" w:customStyle="1" w:styleId="63">
    <w:name w:val="font01"/>
    <w:basedOn w:val="27"/>
    <w:qFormat/>
    <w:uiPriority w:val="0"/>
    <w:rPr>
      <w:rFonts w:hint="eastAsia" w:ascii="宋体" w:hAnsi="宋体" w:eastAsia="宋体" w:cs="宋体"/>
      <w:color w:val="000000"/>
      <w:sz w:val="24"/>
      <w:szCs w:val="24"/>
      <w:u w:val="none"/>
    </w:rPr>
  </w:style>
  <w:style w:type="character" w:customStyle="1" w:styleId="64">
    <w:name w:val="font11"/>
    <w:basedOn w:val="27"/>
    <w:qFormat/>
    <w:uiPriority w:val="0"/>
    <w:rPr>
      <w:rFonts w:hint="default" w:ascii="Arial" w:hAnsi="Arial" w:cs="Arial"/>
      <w:color w:val="000000"/>
      <w:sz w:val="24"/>
      <w:szCs w:val="24"/>
      <w:u w:val="none"/>
    </w:rPr>
  </w:style>
  <w:style w:type="paragraph" w:customStyle="1" w:styleId="65">
    <w:name w:val="1"/>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66">
    <w:name w:val="标题 4 字符"/>
    <w:basedOn w:val="27"/>
    <w:link w:val="5"/>
    <w:qFormat/>
    <w:uiPriority w:val="0"/>
    <w:rPr>
      <w:rFonts w:ascii="Arial" w:hAnsi="Arial" w:eastAsia="黑体"/>
      <w:b/>
      <w:bCs/>
      <w:kern w:val="2"/>
      <w:sz w:val="28"/>
      <w:szCs w:val="28"/>
    </w:rPr>
  </w:style>
  <w:style w:type="paragraph" w:customStyle="1" w:styleId="67">
    <w:name w:val="正文缩进1"/>
    <w:basedOn w:val="1"/>
    <w:qFormat/>
    <w:uiPriority w:val="0"/>
    <w:pPr>
      <w:ind w:firstLine="420"/>
    </w:pPr>
    <w:rPr>
      <w:rFonts w:ascii="Calibri" w:hAnsi="Calibri"/>
    </w:rPr>
  </w:style>
  <w:style w:type="paragraph" w:customStyle="1" w:styleId="68">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69">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
    <w:name w:val="列出段落2"/>
    <w:qFormat/>
    <w:uiPriority w:val="0"/>
    <w:pPr>
      <w:widowControl w:val="0"/>
      <w:ind w:firstLine="420" w:firstLineChars="200"/>
      <w:jc w:val="both"/>
    </w:pPr>
    <w:rPr>
      <w:rFonts w:ascii="Times New Roman" w:hAnsi="Times New Roman" w:eastAsia="宋体" w:cs="Times New Roman"/>
      <w:kern w:val="2"/>
      <w:sz w:val="21"/>
      <w:szCs w:val="22"/>
      <w:lang w:val="en-US" w:eastAsia="zh-CN" w:bidi="ar-SA"/>
    </w:rPr>
  </w:style>
  <w:style w:type="character" w:customStyle="1" w:styleId="71">
    <w:name w:val="font31"/>
    <w:basedOn w:val="27"/>
    <w:qFormat/>
    <w:uiPriority w:val="0"/>
    <w:rPr>
      <w:rFonts w:ascii="Calibri" w:hAnsi="Calibri" w:cs="Calibri"/>
      <w:color w:val="000000"/>
      <w:sz w:val="22"/>
      <w:szCs w:val="22"/>
      <w:u w:val="none"/>
    </w:rPr>
  </w:style>
  <w:style w:type="character" w:customStyle="1" w:styleId="72">
    <w:name w:val="font51"/>
    <w:basedOn w:val="27"/>
    <w:qFormat/>
    <w:uiPriority w:val="0"/>
    <w:rPr>
      <w:rFonts w:hint="eastAsia" w:ascii="宋体" w:hAnsi="宋体" w:eastAsia="宋体" w:cs="宋体"/>
      <w:color w:val="333333"/>
      <w:sz w:val="22"/>
      <w:szCs w:val="22"/>
      <w:u w:val="none"/>
    </w:rPr>
  </w:style>
  <w:style w:type="character" w:customStyle="1" w:styleId="73">
    <w:name w:val="font61"/>
    <w:basedOn w:val="27"/>
    <w:qFormat/>
    <w:uiPriority w:val="0"/>
    <w:rPr>
      <w:rFonts w:ascii="Tahoma" w:hAnsi="Tahoma" w:eastAsia="Tahoma" w:cs="Tahoma"/>
      <w:color w:val="333333"/>
      <w:sz w:val="22"/>
      <w:szCs w:val="22"/>
      <w:u w:val="none"/>
    </w:rPr>
  </w:style>
  <w:style w:type="character" w:customStyle="1" w:styleId="74">
    <w:name w:val="font71"/>
    <w:basedOn w:val="27"/>
    <w:qFormat/>
    <w:uiPriority w:val="0"/>
    <w:rPr>
      <w:rFonts w:hint="eastAsia" w:ascii="宋体" w:hAnsi="宋体" w:eastAsia="宋体" w:cs="宋体"/>
      <w:color w:val="000000"/>
      <w:sz w:val="22"/>
      <w:szCs w:val="22"/>
      <w:u w:val="none"/>
      <w:vertAlign w:val="superscript"/>
    </w:rPr>
  </w:style>
  <w:style w:type="character" w:customStyle="1" w:styleId="75">
    <w:name w:val="font81"/>
    <w:basedOn w:val="27"/>
    <w:qFormat/>
    <w:uiPriority w:val="0"/>
    <w:rPr>
      <w:rFonts w:ascii="Arial" w:hAnsi="Arial" w:cs="Arial"/>
      <w:color w:val="000000"/>
      <w:sz w:val="22"/>
      <w:szCs w:val="22"/>
      <w:u w:val="none"/>
    </w:rPr>
  </w:style>
  <w:style w:type="character" w:customStyle="1" w:styleId="76">
    <w:name w:val="font91"/>
    <w:basedOn w:val="27"/>
    <w:qFormat/>
    <w:uiPriority w:val="0"/>
    <w:rPr>
      <w:rFonts w:hint="eastAsia" w:ascii="宋体" w:hAnsi="宋体" w:eastAsia="宋体" w:cs="宋体"/>
      <w:color w:val="000000"/>
      <w:sz w:val="22"/>
      <w:szCs w:val="22"/>
      <w:u w:val="none"/>
    </w:rPr>
  </w:style>
  <w:style w:type="character" w:customStyle="1" w:styleId="77">
    <w:name w:val="font101"/>
    <w:basedOn w:val="27"/>
    <w:qFormat/>
    <w:uiPriority w:val="0"/>
    <w:rPr>
      <w:rFonts w:hint="default" w:ascii="Times New Roman" w:hAnsi="Times New Roman" w:cs="Times New Roman"/>
      <w:color w:val="000000"/>
      <w:sz w:val="22"/>
      <w:szCs w:val="22"/>
      <w:u w:val="none"/>
    </w:rPr>
  </w:style>
  <w:style w:type="character" w:customStyle="1" w:styleId="78">
    <w:name w:val="font112"/>
    <w:basedOn w:val="27"/>
    <w:qFormat/>
    <w:uiPriority w:val="0"/>
    <w:rPr>
      <w:rFonts w:hint="default" w:ascii="Calibri" w:hAnsi="Calibri" w:cs="Calibri"/>
      <w:color w:val="000000"/>
      <w:sz w:val="22"/>
      <w:szCs w:val="22"/>
      <w:u w:val="none"/>
    </w:rPr>
  </w:style>
  <w:style w:type="character" w:customStyle="1" w:styleId="79">
    <w:name w:val="font121"/>
    <w:basedOn w:val="27"/>
    <w:qFormat/>
    <w:uiPriority w:val="0"/>
    <w:rPr>
      <w:rFonts w:hint="default" w:ascii="Times New Roman" w:hAnsi="Times New Roman" w:cs="Times New Roman"/>
      <w:color w:val="000000"/>
      <w:sz w:val="20"/>
      <w:szCs w:val="20"/>
      <w:u w:val="none"/>
    </w:rPr>
  </w:style>
  <w:style w:type="character" w:customStyle="1" w:styleId="80">
    <w:name w:val="font131"/>
    <w:basedOn w:val="27"/>
    <w:qFormat/>
    <w:uiPriority w:val="0"/>
    <w:rPr>
      <w:rFonts w:hint="eastAsia" w:ascii="宋体" w:hAnsi="宋体" w:eastAsia="宋体" w:cs="宋体"/>
      <w:color w:val="000000"/>
      <w:sz w:val="22"/>
      <w:szCs w:val="22"/>
      <w:u w:val="none"/>
      <w:vertAlign w:val="superscript"/>
    </w:rPr>
  </w:style>
  <w:style w:type="character" w:customStyle="1" w:styleId="81">
    <w:name w:val="font141"/>
    <w:basedOn w:val="27"/>
    <w:qFormat/>
    <w:uiPriority w:val="0"/>
    <w:rPr>
      <w:rFonts w:hint="eastAsia" w:ascii="宋体" w:hAnsi="宋体" w:eastAsia="宋体" w:cs="宋体"/>
      <w:color w:val="222222"/>
      <w:sz w:val="22"/>
      <w:szCs w:val="22"/>
      <w:u w:val="none"/>
    </w:rPr>
  </w:style>
  <w:style w:type="character" w:customStyle="1" w:styleId="82">
    <w:name w:val="font151"/>
    <w:basedOn w:val="27"/>
    <w:qFormat/>
    <w:uiPriority w:val="0"/>
    <w:rPr>
      <w:rFonts w:ascii="Arial" w:hAnsi="Arial" w:cs="Arial"/>
      <w:color w:val="222222"/>
      <w:sz w:val="22"/>
      <w:szCs w:val="22"/>
      <w:u w:val="none"/>
    </w:rPr>
  </w:style>
  <w:style w:type="character" w:customStyle="1" w:styleId="83">
    <w:name w:val="font161"/>
    <w:basedOn w:val="27"/>
    <w:qFormat/>
    <w:uiPriority w:val="0"/>
    <w:rPr>
      <w:rFonts w:hint="default" w:ascii="Times New Roman" w:hAnsi="Times New Roman" w:cs="Times New Roman"/>
      <w:color w:val="000000"/>
      <w:sz w:val="22"/>
      <w:szCs w:val="22"/>
      <w:u w:val="none"/>
    </w:rPr>
  </w:style>
  <w:style w:type="character" w:customStyle="1" w:styleId="84">
    <w:name w:val="font181"/>
    <w:basedOn w:val="27"/>
    <w:qFormat/>
    <w:uiPriority w:val="0"/>
    <w:rPr>
      <w:rFonts w:hint="default" w:ascii="Times New Roman" w:hAnsi="Times New Roman" w:cs="Times New Roman"/>
      <w:color w:val="000000"/>
      <w:sz w:val="22"/>
      <w:szCs w:val="22"/>
      <w:u w:val="none"/>
    </w:rPr>
  </w:style>
  <w:style w:type="paragraph" w:customStyle="1" w:styleId="85">
    <w:name w:val="msolistparagraph"/>
    <w:basedOn w:val="1"/>
    <w:qFormat/>
    <w:uiPriority w:val="0"/>
    <w:pPr>
      <w:ind w:firstLine="420" w:firstLineChars="200"/>
    </w:pPr>
    <w:rPr>
      <w:szCs w:val="21"/>
    </w:rPr>
  </w:style>
  <w:style w:type="character" w:customStyle="1" w:styleId="86">
    <w:name w:val="font171"/>
    <w:basedOn w:val="27"/>
    <w:qFormat/>
    <w:uiPriority w:val="0"/>
    <w:rPr>
      <w:rFonts w:ascii="Helvetica" w:hAnsi="Helvetica" w:eastAsia="Helvetica" w:cs="Helvetica"/>
      <w:color w:val="000000"/>
      <w:sz w:val="20"/>
      <w:szCs w:val="20"/>
      <w:u w:val="none"/>
    </w:rPr>
  </w:style>
  <w:style w:type="character" w:customStyle="1" w:styleId="87">
    <w:name w:val="font191"/>
    <w:basedOn w:val="27"/>
    <w:qFormat/>
    <w:uiPriority w:val="0"/>
    <w:rPr>
      <w:rFonts w:hint="default" w:ascii="Verdana" w:hAnsi="Verdana" w:cs="Verdana"/>
      <w:color w:val="005159"/>
      <w:sz w:val="20"/>
      <w:szCs w:val="20"/>
      <w:u w:val="none"/>
    </w:rPr>
  </w:style>
  <w:style w:type="character" w:customStyle="1" w:styleId="88">
    <w:name w:val="font201"/>
    <w:basedOn w:val="27"/>
    <w:qFormat/>
    <w:uiPriority w:val="0"/>
    <w:rPr>
      <w:rFonts w:hint="eastAsia" w:ascii="宋体" w:hAnsi="宋体" w:eastAsia="宋体" w:cs="宋体"/>
      <w:color w:val="005159"/>
      <w:sz w:val="20"/>
      <w:szCs w:val="20"/>
      <w:u w:val="none"/>
    </w:rPr>
  </w:style>
  <w:style w:type="character" w:customStyle="1" w:styleId="89">
    <w:name w:val="font212"/>
    <w:basedOn w:val="27"/>
    <w:qFormat/>
    <w:uiPriority w:val="0"/>
    <w:rPr>
      <w:rFonts w:hint="default" w:ascii="Helvetica" w:hAnsi="Helvetica" w:eastAsia="Helvetica" w:cs="Helvetica"/>
      <w:color w:val="000000"/>
      <w:sz w:val="20"/>
      <w:szCs w:val="20"/>
      <w:u w:val="none"/>
    </w:rPr>
  </w:style>
  <w:style w:type="character" w:customStyle="1" w:styleId="90">
    <w:name w:val="font221"/>
    <w:basedOn w:val="27"/>
    <w:qFormat/>
    <w:uiPriority w:val="0"/>
    <w:rPr>
      <w:rFonts w:ascii="Arial" w:hAnsi="Arial" w:cs="Arial"/>
      <w:color w:val="000000"/>
      <w:sz w:val="20"/>
      <w:szCs w:val="20"/>
      <w:u w:val="none"/>
    </w:rPr>
  </w:style>
  <w:style w:type="character" w:customStyle="1" w:styleId="91">
    <w:name w:val="列表段落 字符1"/>
    <w:qFormat/>
    <w:uiPriority w:val="34"/>
    <w:rPr>
      <w:rFonts w:ascii="Times New Roman" w:hAnsi="Times New Roman"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27</Pages>
  <Words>9996</Words>
  <Characters>10483</Characters>
  <Lines>179</Lines>
  <Paragraphs>50</Paragraphs>
  <TotalTime>43</TotalTime>
  <ScaleCrop>false</ScaleCrop>
  <LinksUpToDate>false</LinksUpToDate>
  <CharactersWithSpaces>11680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2024-10-28T05:59:00Z</dcterms:created>
  <dc:creator>NTKO</dc:creator>
  <cp:lastModifiedBy>国科招标</cp:lastModifiedBy>
  <dcterms:modified xsi:type="dcterms:W3CDTF">2025-07-16T03:56:14Z</dcterms:modified>
  <dc:title>s001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56C72F40153142C7A4E849C0F64CBFA1_13</vt:lpwstr>
  </property>
  <property fmtid="{D5CDD505-2E9C-101B-9397-08002B2CF9AE}" pid="4" name="KSOTemplateDocerSaveRecord">
    <vt:lpwstr>eyJoZGlkIjoiOTc3M2Y5NzIzMDFlZjAyY2Q4Njk5ODkyYjFjNzBiNTQiLCJ1c2VySWQiOiIzNDU3NTU0ODEifQ==</vt:lpwstr>
  </property>
</Properties>
</file>