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492B4">
      <w:pPr>
        <w:spacing w:before="312" w:beforeLines="100" w:after="312" w:afterLines="100" w:line="360" w:lineRule="auto"/>
        <w:jc w:val="center"/>
        <w:rPr>
          <w:rFonts w:hint="eastAsia" w:ascii="宋体" w:hAnsi="宋体" w:cs="宋体"/>
          <w:b/>
          <w:bCs/>
          <w:color w:val="auto"/>
          <w:kern w:val="44"/>
          <w:sz w:val="36"/>
          <w:szCs w:val="36"/>
        </w:rPr>
      </w:pPr>
      <w:r>
        <w:rPr>
          <w:rFonts w:hint="eastAsia" w:ascii="宋体" w:hAnsi="宋体" w:cs="宋体"/>
          <w:b/>
          <w:bCs/>
          <w:color w:val="auto"/>
          <w:kern w:val="44"/>
          <w:sz w:val="36"/>
          <w:szCs w:val="36"/>
        </w:rPr>
        <w:t>采购需求</w:t>
      </w:r>
    </w:p>
    <w:p w14:paraId="6EDC517A">
      <w:pPr>
        <w:numPr>
          <w:ilvl w:val="0"/>
          <w:numId w:val="1"/>
        </w:numPr>
        <w:tabs>
          <w:tab w:val="left" w:pos="525"/>
          <w:tab w:val="left" w:pos="846"/>
          <w:tab w:val="left" w:pos="3398"/>
        </w:tabs>
        <w:autoSpaceDE w:val="0"/>
        <w:autoSpaceDN w:val="0"/>
        <w:adjustRightInd w:val="0"/>
        <w:spacing w:before="156" w:beforeLines="50" w:line="360" w:lineRule="auto"/>
        <w:ind w:left="522"/>
        <w:outlineLvl w:val="1"/>
        <w:rPr>
          <w:rFonts w:hint="eastAsia" w:ascii="宋体" w:hAnsi="宋体" w:cs="宋体"/>
          <w:b/>
          <w:bCs/>
          <w:color w:val="auto"/>
          <w:szCs w:val="21"/>
        </w:rPr>
      </w:pPr>
      <w:bookmarkStart w:id="0" w:name="_Toc385940873"/>
      <w:r>
        <w:rPr>
          <w:rFonts w:hint="eastAsia" w:ascii="宋体" w:hAnsi="宋体" w:cs="宋体"/>
          <w:b/>
          <w:bCs/>
          <w:color w:val="auto"/>
          <w:szCs w:val="21"/>
        </w:rPr>
        <w:t>总体要求</w:t>
      </w:r>
    </w:p>
    <w:p w14:paraId="115E5900">
      <w:pPr>
        <w:numPr>
          <w:ilvl w:val="1"/>
          <w:numId w:val="1"/>
        </w:numPr>
        <w:spacing w:line="360" w:lineRule="auto"/>
        <w:ind w:left="424" w:hanging="424" w:hangingChars="202"/>
        <w:rPr>
          <w:rFonts w:hint="eastAsia" w:ascii="宋体" w:hAnsi="宋体" w:cs="宋体"/>
          <w:color w:val="auto"/>
          <w:szCs w:val="21"/>
        </w:rPr>
      </w:pPr>
      <w:r>
        <w:rPr>
          <w:rFonts w:hint="eastAsia" w:ascii="宋体" w:hAnsi="宋体" w:cs="宋体"/>
          <w:color w:val="auto"/>
          <w:szCs w:val="21"/>
        </w:rPr>
        <w:t>标有“★”的条款</w:t>
      </w:r>
      <w:r>
        <w:rPr>
          <w:rFonts w:hint="eastAsia" w:ascii="宋体" w:hAnsi="宋体" w:cs="宋体"/>
          <w:color w:val="auto"/>
        </w:rPr>
        <w:t>为必须完全满足的实质性要求</w:t>
      </w:r>
      <w:r>
        <w:rPr>
          <w:rFonts w:hint="eastAsia" w:ascii="宋体" w:hAnsi="宋体" w:cs="宋体"/>
          <w:color w:val="auto"/>
          <w:szCs w:val="21"/>
        </w:rPr>
        <w:t>，投标人如有一项带“★”的条款未响应或不满足，将按无效投标处理。</w:t>
      </w:r>
    </w:p>
    <w:p w14:paraId="1A34AFAC">
      <w:pPr>
        <w:numPr>
          <w:ilvl w:val="1"/>
          <w:numId w:val="1"/>
        </w:numPr>
        <w:spacing w:line="360" w:lineRule="auto"/>
        <w:ind w:left="424" w:hanging="424" w:hangingChars="202"/>
        <w:rPr>
          <w:rFonts w:hint="eastAsia" w:ascii="宋体" w:hAnsi="宋体" w:cs="宋体"/>
          <w:color w:val="auto"/>
          <w:szCs w:val="21"/>
        </w:rPr>
      </w:pPr>
      <w:r>
        <w:rPr>
          <w:rFonts w:hint="eastAsia" w:ascii="宋体" w:hAnsi="宋体" w:cs="宋体"/>
          <w:color w:val="auto"/>
          <w:szCs w:val="21"/>
        </w:rPr>
        <w:t>标有“▲”的条款为重要性要求，投标人如有“▲”的条款未响应或负偏离的将被严重扣分。</w:t>
      </w:r>
    </w:p>
    <w:p w14:paraId="13098116">
      <w:pPr>
        <w:numPr>
          <w:ilvl w:val="1"/>
          <w:numId w:val="1"/>
        </w:numPr>
        <w:spacing w:line="360" w:lineRule="auto"/>
        <w:ind w:left="424" w:hanging="424" w:hangingChars="202"/>
        <w:rPr>
          <w:rFonts w:hint="eastAsia" w:ascii="宋体" w:hAnsi="宋体" w:cs="宋体"/>
          <w:color w:val="auto"/>
          <w:szCs w:val="21"/>
        </w:rPr>
      </w:pPr>
      <w:r>
        <w:rPr>
          <w:rFonts w:hint="eastAsia" w:ascii="宋体" w:hAnsi="宋体" w:cs="宋体"/>
          <w:color w:val="auto"/>
          <w:szCs w:val="21"/>
        </w:rPr>
        <w:t>投标人应对采购需求中的服务指标在响应详细内容中列出具体数值或明确承诺。如果投标人只注明“正偏离”或“无偏离”，将</w:t>
      </w:r>
      <w:r>
        <w:rPr>
          <w:rFonts w:hint="eastAsia" w:ascii="宋体" w:hAnsi="宋体" w:cs="宋体"/>
          <w:color w:val="auto"/>
          <w:kern w:val="28"/>
        </w:rPr>
        <w:t>可能</w:t>
      </w:r>
      <w:r>
        <w:rPr>
          <w:rFonts w:hint="eastAsia" w:ascii="宋体" w:hAnsi="宋体" w:cs="宋体"/>
          <w:color w:val="auto"/>
          <w:szCs w:val="21"/>
        </w:rPr>
        <w:t>被视为“负偏离”，从而可能导致严重影响评标结果。</w:t>
      </w:r>
    </w:p>
    <w:p w14:paraId="6DAA425D">
      <w:pPr>
        <w:numPr>
          <w:ilvl w:val="1"/>
          <w:numId w:val="1"/>
        </w:numPr>
        <w:spacing w:line="360" w:lineRule="auto"/>
        <w:ind w:left="424" w:hanging="424" w:hangingChars="202"/>
        <w:rPr>
          <w:rFonts w:hint="eastAsia" w:ascii="宋体" w:hAnsi="宋体" w:cs="宋体"/>
          <w:color w:val="auto"/>
          <w:szCs w:val="21"/>
        </w:rPr>
      </w:pPr>
      <w:r>
        <w:rPr>
          <w:rFonts w:hint="eastAsia" w:ascii="宋体" w:hAnsi="宋体" w:cs="宋体"/>
          <w:color w:val="auto"/>
          <w:szCs w:val="21"/>
        </w:rPr>
        <w:t>投标人没有在投标文件中注明偏离（文字说明或在响应表注明）的参数、配置、条款视为被投标人完全接受。</w:t>
      </w:r>
    </w:p>
    <w:p w14:paraId="049CC4DA">
      <w:pPr>
        <w:numPr>
          <w:ilvl w:val="1"/>
          <w:numId w:val="1"/>
        </w:numPr>
        <w:spacing w:line="360" w:lineRule="auto"/>
        <w:ind w:left="424" w:hanging="424" w:hangingChars="202"/>
        <w:rPr>
          <w:rFonts w:hint="eastAsia" w:ascii="宋体" w:hAnsi="宋体" w:cs="宋体"/>
          <w:color w:val="auto"/>
          <w:szCs w:val="21"/>
        </w:rPr>
      </w:pPr>
      <w:r>
        <w:rPr>
          <w:rFonts w:hint="eastAsia" w:ascii="宋体" w:hAnsi="宋体" w:cs="宋体"/>
          <w:color w:val="auto"/>
          <w:szCs w:val="21"/>
        </w:rPr>
        <w:t>投标人应保证，采购人在中华人民共和国使用该服务或服务的任何一部分时，免受第三方提出的侵犯其专利权、商标权、著作权或其它知识产权的起诉。</w:t>
      </w:r>
    </w:p>
    <w:p w14:paraId="0FC16FD4">
      <w:pPr>
        <w:numPr>
          <w:ilvl w:val="1"/>
          <w:numId w:val="1"/>
        </w:numPr>
        <w:spacing w:line="360" w:lineRule="auto"/>
        <w:ind w:left="424" w:hanging="424" w:hangingChars="202"/>
        <w:rPr>
          <w:rFonts w:hint="eastAsia" w:ascii="宋体" w:hAnsi="宋体" w:cs="宋体"/>
          <w:color w:val="auto"/>
          <w:szCs w:val="21"/>
        </w:rPr>
      </w:pPr>
      <w:r>
        <w:rPr>
          <w:rFonts w:hint="eastAsia" w:ascii="宋体" w:hAnsi="宋体"/>
          <w:bCs/>
          <w:color w:val="auto"/>
          <w:kern w:val="28"/>
        </w:rPr>
        <w:t>不允许中标人</w:t>
      </w:r>
      <w:r>
        <w:rPr>
          <w:rFonts w:hint="eastAsia" w:ascii="宋体" w:hAnsi="宋体"/>
          <w:color w:val="auto"/>
          <w:kern w:val="28"/>
        </w:rPr>
        <w:t>转包、分包本项目内容</w:t>
      </w:r>
      <w:r>
        <w:rPr>
          <w:rFonts w:hint="eastAsia" w:ascii="宋体" w:hAnsi="宋体" w:cs="宋体"/>
          <w:color w:val="auto"/>
          <w:szCs w:val="21"/>
        </w:rPr>
        <w:t>。</w:t>
      </w:r>
    </w:p>
    <w:p w14:paraId="07EFF82D">
      <w:pPr>
        <w:numPr>
          <w:ilvl w:val="1"/>
          <w:numId w:val="1"/>
        </w:numPr>
        <w:spacing w:line="360" w:lineRule="auto"/>
        <w:ind w:left="424" w:hanging="424" w:hangingChars="202"/>
        <w:rPr>
          <w:rFonts w:hint="eastAsia" w:ascii="宋体" w:hAnsi="宋体" w:cs="宋体"/>
          <w:color w:val="auto"/>
          <w:szCs w:val="21"/>
        </w:rPr>
      </w:pPr>
      <w:r>
        <w:rPr>
          <w:rFonts w:hint="eastAsia" w:ascii="宋体" w:hAnsi="宋体" w:cs="宋体"/>
          <w:color w:val="auto"/>
          <w:szCs w:val="21"/>
        </w:rPr>
        <w:t>符合中小企业政策扶持的企业、监狱企业和残疾人福利性单位必须按照投标须知的内容提供相应的资料。</w:t>
      </w:r>
    </w:p>
    <w:p w14:paraId="2776A283">
      <w:pPr>
        <w:numPr>
          <w:ilvl w:val="1"/>
          <w:numId w:val="1"/>
        </w:numPr>
        <w:spacing w:line="360" w:lineRule="auto"/>
        <w:ind w:left="630" w:hanging="630" w:hangingChars="300"/>
        <w:rPr>
          <w:rFonts w:hint="eastAsia" w:ascii="宋体" w:hAnsi="宋体" w:cs="宋体"/>
          <w:color w:val="auto"/>
          <w:szCs w:val="21"/>
        </w:rPr>
      </w:pPr>
      <w:r>
        <w:rPr>
          <w:rFonts w:hint="eastAsia" w:ascii="宋体" w:hAnsi="宋体" w:cs="宋体"/>
          <w:color w:val="auto"/>
          <w:szCs w:val="21"/>
        </w:rPr>
        <w:t>本项目采购标的对应的中小企业划分标准所属行业为：</w:t>
      </w:r>
      <w:r>
        <w:rPr>
          <w:rFonts w:hint="eastAsia" w:ascii="宋体" w:hAnsi="宋体" w:cs="宋体"/>
          <w:color w:val="auto"/>
          <w:szCs w:val="21"/>
          <w:u w:val="single"/>
        </w:rPr>
        <w:t>其他未列明行业</w:t>
      </w:r>
      <w:r>
        <w:rPr>
          <w:rFonts w:hint="eastAsia" w:ascii="宋体" w:hAnsi="宋体" w:cs="宋体"/>
          <w:color w:val="auto"/>
          <w:szCs w:val="21"/>
        </w:rPr>
        <w:t>。</w:t>
      </w:r>
    </w:p>
    <w:p w14:paraId="4A7FCC7D">
      <w:pPr>
        <w:numPr>
          <w:ilvl w:val="1"/>
          <w:numId w:val="1"/>
        </w:numPr>
        <w:spacing w:line="360" w:lineRule="auto"/>
        <w:ind w:left="424" w:hanging="424" w:hangingChars="202"/>
        <w:rPr>
          <w:rFonts w:hint="eastAsia" w:ascii="宋体" w:hAnsi="宋体" w:cs="宋体"/>
          <w:color w:val="auto"/>
          <w:szCs w:val="21"/>
        </w:rPr>
      </w:pPr>
      <w:r>
        <w:rPr>
          <w:rFonts w:hint="eastAsia" w:ascii="宋体" w:hAnsi="宋体" w:cs="宋体"/>
          <w:color w:val="auto"/>
          <w:szCs w:val="21"/>
        </w:rPr>
        <w:t>投标人须在投标文件中提供针对本项目的服务内容清晰列出服务内容（含服务事项、服务内容、服务期限、服务单价、服务人员信息）的明细表。如不报或漏报的，投标将可能被视为无效投标或确定为投标无效。</w:t>
      </w:r>
    </w:p>
    <w:p w14:paraId="797D4C4A">
      <w:pPr>
        <w:numPr>
          <w:ilvl w:val="0"/>
          <w:numId w:val="1"/>
        </w:numPr>
        <w:tabs>
          <w:tab w:val="left" w:pos="525"/>
          <w:tab w:val="left" w:pos="846"/>
          <w:tab w:val="left" w:pos="3398"/>
        </w:tabs>
        <w:autoSpaceDE w:val="0"/>
        <w:autoSpaceDN w:val="0"/>
        <w:adjustRightInd w:val="0"/>
        <w:spacing w:before="156" w:beforeLines="50" w:line="360" w:lineRule="auto"/>
        <w:ind w:left="522"/>
        <w:outlineLvl w:val="1"/>
        <w:rPr>
          <w:rFonts w:hint="eastAsia" w:ascii="宋体" w:hAnsi="宋体" w:cs="宋体"/>
          <w:b/>
          <w:bCs/>
          <w:color w:val="auto"/>
          <w:szCs w:val="21"/>
        </w:rPr>
      </w:pPr>
      <w:r>
        <w:rPr>
          <w:rFonts w:hint="eastAsia" w:ascii="宋体" w:hAnsi="宋体" w:cs="宋体"/>
          <w:b/>
          <w:bCs/>
          <w:color w:val="auto"/>
          <w:szCs w:val="21"/>
        </w:rPr>
        <w:t>投标报价要求</w:t>
      </w:r>
    </w:p>
    <w:p w14:paraId="44B432F3">
      <w:pPr>
        <w:tabs>
          <w:tab w:val="left" w:pos="709"/>
        </w:tabs>
        <w:spacing w:line="360" w:lineRule="auto"/>
        <w:ind w:firstLine="420" w:firstLineChars="200"/>
        <w:rPr>
          <w:rFonts w:hint="eastAsia" w:ascii="宋体" w:hAnsi="宋体" w:cs="宋体"/>
          <w:color w:val="auto"/>
          <w:szCs w:val="21"/>
          <w:lang w:val="zh-CN"/>
        </w:rPr>
      </w:pPr>
      <w:r>
        <w:rPr>
          <w:rFonts w:hint="eastAsia" w:ascii="宋体" w:hAnsi="宋体" w:cs="宋体"/>
          <w:color w:val="auto"/>
          <w:szCs w:val="21"/>
          <w:lang w:val="zh-CN"/>
        </w:rPr>
        <w:t>投标报价：本项目为总价包干，服务费用包括但不限于服务范围内的人工费、培训及管理费用、相关工具用具及劳保用品服装的使用费用、材料费、物资费、设备折旧费、加班费、突发作业费、保险费、迎检措施费用、防盗费用、防火费用、防人为破坏费用及各项税费等一切与完成本项目相关费用及合同实施过程中应预见和不可预见费用。所有价格均应以人民币报价，金额单位为元。</w:t>
      </w:r>
    </w:p>
    <w:p w14:paraId="481818AF">
      <w:pPr>
        <w:tabs>
          <w:tab w:val="left" w:pos="709"/>
        </w:tabs>
        <w:spacing w:line="360" w:lineRule="auto"/>
        <w:ind w:firstLine="420" w:firstLineChars="200"/>
        <w:rPr>
          <w:rFonts w:hint="eastAsia" w:ascii="宋体" w:hAnsi="宋体" w:cs="宋体"/>
          <w:color w:val="auto"/>
          <w:szCs w:val="21"/>
          <w:lang w:val="zh-CN"/>
        </w:rPr>
      </w:pPr>
      <w:bookmarkStart w:id="1" w:name="_GoBack"/>
      <w:bookmarkEnd w:id="1"/>
    </w:p>
    <w:bookmarkEnd w:id="0"/>
    <w:p w14:paraId="5DE8CA8B">
      <w:pPr>
        <w:numPr>
          <w:ilvl w:val="0"/>
          <w:numId w:val="1"/>
        </w:numPr>
        <w:tabs>
          <w:tab w:val="left" w:pos="525"/>
          <w:tab w:val="left" w:pos="851"/>
          <w:tab w:val="left" w:pos="3398"/>
        </w:tabs>
        <w:autoSpaceDE w:val="0"/>
        <w:autoSpaceDN w:val="0"/>
        <w:adjustRightInd w:val="0"/>
        <w:spacing w:before="156" w:beforeLines="50" w:line="360" w:lineRule="auto"/>
        <w:ind w:left="522"/>
        <w:outlineLvl w:val="1"/>
        <w:rPr>
          <w:rFonts w:hint="eastAsia" w:ascii="宋体" w:hAnsi="宋体" w:cs="宋体"/>
          <w:b/>
          <w:bCs/>
          <w:color w:val="auto"/>
          <w:szCs w:val="21"/>
        </w:rPr>
      </w:pPr>
      <w:r>
        <w:rPr>
          <w:rFonts w:hint="eastAsia" w:ascii="宋体" w:hAnsi="宋体" w:cs="宋体"/>
          <w:b/>
          <w:color w:val="auto"/>
          <w:szCs w:val="21"/>
          <w:lang w:val="zh-CN"/>
        </w:rPr>
        <w:t>服务要求</w:t>
      </w:r>
    </w:p>
    <w:p w14:paraId="79782519">
      <w:pPr>
        <w:tabs>
          <w:tab w:val="left" w:pos="525"/>
          <w:tab w:val="left" w:pos="851"/>
        </w:tabs>
        <w:autoSpaceDE w:val="0"/>
        <w:autoSpaceDN w:val="0"/>
        <w:adjustRightInd w:val="0"/>
        <w:spacing w:before="156" w:beforeLines="50" w:line="360" w:lineRule="auto"/>
        <w:ind w:left="102"/>
        <w:outlineLvl w:val="1"/>
        <w:rPr>
          <w:rFonts w:ascii="宋体" w:hAnsi="宋体" w:cs="宋体"/>
          <w:b/>
          <w:bCs/>
          <w:color w:val="auto"/>
          <w:szCs w:val="21"/>
        </w:rPr>
      </w:pPr>
      <w:r>
        <w:rPr>
          <w:rFonts w:hint="eastAsia" w:ascii="宋体" w:hAnsi="宋体" w:cs="宋体"/>
          <w:b/>
          <w:color w:val="auto"/>
          <w:szCs w:val="21"/>
          <w:lang w:val="zh-CN"/>
        </w:rPr>
        <w:t>（一）</w:t>
      </w:r>
      <w:r>
        <w:rPr>
          <w:rFonts w:hint="eastAsia" w:ascii="宋体" w:hAnsi="宋体" w:cs="宋体"/>
          <w:b/>
          <w:color w:val="auto"/>
          <w:szCs w:val="21"/>
        </w:rPr>
        <w:t>服务范围</w:t>
      </w:r>
    </w:p>
    <w:p w14:paraId="704107FF">
      <w:pPr>
        <w:spacing w:line="360" w:lineRule="auto"/>
        <w:rPr>
          <w:rFonts w:hint="eastAsia" w:ascii="宋体" w:hAnsi="宋体" w:cs="宋体"/>
          <w:bCs/>
          <w:color w:val="auto"/>
          <w:szCs w:val="20"/>
        </w:rPr>
      </w:pPr>
      <w:r>
        <w:rPr>
          <w:rFonts w:hint="eastAsia" w:ascii="宋体" w:hAnsi="宋体" w:cs="宋体"/>
          <w:bCs/>
          <w:color w:val="auto"/>
          <w:szCs w:val="20"/>
        </w:rPr>
        <w:t>★（1）本院区内废水、废气、噪声定期按排污许可证自行监测要求执行检测并出具具有CMA认证的报告，协助采购人整理该项目资料在全国污染源监测信息管理与共享平台填报相关信息。检测要求必须符合《医疗机构水污染物排放标准》（GB 18466-2005）标准。（提供承诺函并加盖公章）</w:t>
      </w:r>
    </w:p>
    <w:p w14:paraId="2B5250DE">
      <w:pPr>
        <w:spacing w:line="360" w:lineRule="auto"/>
        <w:rPr>
          <w:rFonts w:hint="eastAsia" w:ascii="宋体" w:hAnsi="宋体" w:cs="宋体"/>
          <w:bCs/>
          <w:color w:val="auto"/>
          <w:szCs w:val="20"/>
        </w:rPr>
      </w:pPr>
      <w:r>
        <w:rPr>
          <w:rFonts w:hint="eastAsia" w:ascii="宋体" w:hAnsi="宋体" w:cs="宋体"/>
          <w:bCs/>
          <w:color w:val="auto"/>
          <w:szCs w:val="20"/>
        </w:rPr>
        <w:t>（2）本院区病理科室内甲醛、二甲苯及总挥发性有机化合物（TVOC）等空气质量进行检测并出具具有CMA认证的报告。</w:t>
      </w:r>
    </w:p>
    <w:p w14:paraId="2AD1D3DA">
      <w:pPr>
        <w:spacing w:line="360" w:lineRule="auto"/>
        <w:rPr>
          <w:rFonts w:hint="eastAsia" w:ascii="宋体" w:hAnsi="宋体" w:cs="宋体"/>
          <w:bCs/>
          <w:color w:val="auto"/>
          <w:szCs w:val="20"/>
        </w:rPr>
      </w:pPr>
      <w:r>
        <w:rPr>
          <w:rFonts w:hint="eastAsia" w:ascii="宋体" w:hAnsi="宋体" w:cs="宋体"/>
          <w:bCs/>
          <w:color w:val="auto"/>
          <w:szCs w:val="20"/>
        </w:rPr>
        <w:t>★（3）全科分院区内废水、废气、噪声定期按排污许可证自行监测要求执行检测并出具具有CMA认证的报告，协助采购人整理该项目资料在全国污染源监测信息管理与共享平台填报相关信息。检测要求必须符合《医疗机构水污染物排放标准》（GB 18466-2005）标准。（提供承诺函并加盖公章）</w:t>
      </w:r>
    </w:p>
    <w:p w14:paraId="0FC9CA5B">
      <w:pPr>
        <w:spacing w:line="360" w:lineRule="auto"/>
        <w:rPr>
          <w:rFonts w:hint="eastAsia" w:ascii="宋体" w:hAnsi="宋体" w:cs="宋体"/>
          <w:bCs/>
          <w:color w:val="auto"/>
          <w:szCs w:val="20"/>
          <w:lang w:val="zh-CN"/>
        </w:rPr>
      </w:pPr>
      <w:r>
        <w:rPr>
          <w:rFonts w:hint="eastAsia" w:ascii="宋体" w:hAnsi="宋体" w:cs="宋体"/>
          <w:b/>
          <w:color w:val="auto"/>
          <w:szCs w:val="21"/>
          <w:lang w:val="zh-CN"/>
        </w:rPr>
        <w:t>（</w:t>
      </w:r>
      <w:r>
        <w:rPr>
          <w:rFonts w:hint="eastAsia" w:ascii="宋体" w:hAnsi="宋体" w:cs="宋体"/>
          <w:b/>
          <w:color w:val="auto"/>
          <w:szCs w:val="21"/>
        </w:rPr>
        <w:t>二</w:t>
      </w:r>
      <w:r>
        <w:rPr>
          <w:rFonts w:hint="eastAsia" w:ascii="宋体" w:hAnsi="宋体" w:cs="宋体"/>
          <w:b/>
          <w:color w:val="auto"/>
          <w:szCs w:val="21"/>
          <w:lang w:val="zh-CN"/>
        </w:rPr>
        <w:t>）</w:t>
      </w:r>
      <w:r>
        <w:rPr>
          <w:rFonts w:hint="eastAsia" w:ascii="宋体" w:hAnsi="宋体" w:cs="宋体"/>
          <w:b/>
          <w:color w:val="auto"/>
          <w:szCs w:val="21"/>
        </w:rPr>
        <w:t>技术要求：</w:t>
      </w:r>
    </w:p>
    <w:p w14:paraId="3A994F21">
      <w:pPr>
        <w:spacing w:line="360" w:lineRule="auto"/>
        <w:rPr>
          <w:rFonts w:hint="eastAsia" w:ascii="宋体" w:hAnsi="宋体" w:cs="宋体"/>
          <w:bCs/>
          <w:color w:val="auto"/>
          <w:szCs w:val="20"/>
          <w:lang w:val="zh-CN"/>
        </w:rPr>
      </w:pPr>
      <w:r>
        <w:rPr>
          <w:rFonts w:hint="eastAsia" w:ascii="宋体" w:hAnsi="宋体" w:cs="宋体"/>
          <w:bCs/>
          <w:color w:val="auto"/>
          <w:szCs w:val="20"/>
          <w:lang w:val="en-US" w:eastAsia="zh-CN"/>
        </w:rPr>
        <w:t>1</w:t>
      </w:r>
      <w:r>
        <w:rPr>
          <w:rFonts w:hint="eastAsia" w:ascii="宋体" w:hAnsi="宋体" w:cs="宋体"/>
          <w:bCs/>
          <w:color w:val="auto"/>
          <w:szCs w:val="20"/>
          <w:lang w:val="zh-CN"/>
        </w:rPr>
        <w:t>.临时或应急情况下的废水、废气、噪声等污染物的环境检测（监测）。</w:t>
      </w:r>
    </w:p>
    <w:p w14:paraId="324B1DEB">
      <w:pPr>
        <w:spacing w:line="360" w:lineRule="auto"/>
        <w:rPr>
          <w:rFonts w:ascii="宋体" w:hAnsi="宋体" w:cs="宋体"/>
          <w:bCs/>
          <w:color w:val="auto"/>
          <w:szCs w:val="20"/>
        </w:rPr>
      </w:pPr>
      <w:r>
        <w:rPr>
          <w:rFonts w:hint="eastAsia" w:ascii="宋体" w:hAnsi="宋体" w:cs="宋体"/>
          <w:bCs/>
          <w:color w:val="auto"/>
          <w:szCs w:val="20"/>
          <w:lang w:val="en-US" w:eastAsia="zh-CN"/>
        </w:rPr>
        <w:t>2</w:t>
      </w:r>
      <w:r>
        <w:rPr>
          <w:rFonts w:hint="eastAsia" w:ascii="宋体" w:hAnsi="宋体" w:cs="宋体"/>
          <w:bCs/>
          <w:color w:val="auto"/>
          <w:szCs w:val="20"/>
          <w:lang w:val="zh-CN"/>
        </w:rPr>
        <w:t>.按照采购人单位检测（监测）计划要求的时限完成现场检测（监测），自发起申请之日起，并在不超过7个工作日内出具相关报告，报告须有工况内容。</w:t>
      </w:r>
    </w:p>
    <w:p w14:paraId="20EFB497">
      <w:pPr>
        <w:spacing w:line="360" w:lineRule="auto"/>
        <w:rPr>
          <w:rFonts w:hint="eastAsia" w:ascii="宋体" w:hAnsi="宋体" w:cs="宋体"/>
          <w:bCs/>
          <w:color w:val="auto"/>
          <w:szCs w:val="20"/>
          <w:lang w:val="zh-CN"/>
        </w:rPr>
      </w:pPr>
      <w:r>
        <w:rPr>
          <w:rFonts w:hint="eastAsia" w:ascii="宋体" w:hAnsi="宋体" w:cs="宋体"/>
          <w:bCs/>
          <w:color w:val="auto"/>
          <w:szCs w:val="20"/>
          <w:lang w:val="en-US" w:eastAsia="zh-CN"/>
        </w:rPr>
        <w:t>3</w:t>
      </w:r>
      <w:r>
        <w:rPr>
          <w:rFonts w:hint="eastAsia" w:ascii="宋体" w:hAnsi="宋体" w:cs="宋体"/>
          <w:bCs/>
          <w:color w:val="auto"/>
          <w:szCs w:val="20"/>
          <w:lang w:val="zh-CN"/>
        </w:rPr>
        <w:t>.采样时间：根据采购人要求，在接到采购人采样通知之日起3-5个工作日内进行采样，如实际采样日期与合同约定的采样日期不一致时，以实际采样日期为准。</w:t>
      </w:r>
    </w:p>
    <w:p w14:paraId="4E8B30E0">
      <w:pPr>
        <w:spacing w:line="360" w:lineRule="auto"/>
        <w:rPr>
          <w:rFonts w:hint="eastAsia" w:ascii="宋体" w:hAnsi="宋体" w:cs="宋体"/>
          <w:bCs/>
          <w:color w:val="auto"/>
          <w:szCs w:val="20"/>
          <w:lang w:val="zh-CN"/>
        </w:rPr>
      </w:pPr>
      <w:r>
        <w:rPr>
          <w:rFonts w:hint="eastAsia" w:ascii="宋体" w:hAnsi="宋体" w:cs="宋体"/>
          <w:bCs/>
          <w:color w:val="auto"/>
          <w:szCs w:val="20"/>
          <w:lang w:val="zh-CN"/>
        </w:rPr>
        <w:t>★</w:t>
      </w:r>
      <w:r>
        <w:rPr>
          <w:rFonts w:hint="eastAsia" w:ascii="宋体" w:hAnsi="宋体" w:cs="宋体"/>
          <w:bCs/>
          <w:color w:val="auto"/>
          <w:szCs w:val="20"/>
          <w:lang w:val="en-US" w:eastAsia="zh-CN"/>
        </w:rPr>
        <w:t>4</w:t>
      </w:r>
      <w:r>
        <w:rPr>
          <w:rFonts w:hint="eastAsia" w:ascii="宋体" w:hAnsi="宋体" w:cs="宋体"/>
          <w:bCs/>
          <w:color w:val="auto"/>
          <w:szCs w:val="20"/>
          <w:lang w:val="zh-CN"/>
        </w:rPr>
        <w:t>.中标人不得以任何形式转包、</w:t>
      </w:r>
      <w:r>
        <w:rPr>
          <w:rFonts w:hint="eastAsia" w:ascii="宋体" w:hAnsi="宋体" w:cs="宋体"/>
          <w:bCs/>
          <w:color w:val="auto"/>
          <w:szCs w:val="20"/>
        </w:rPr>
        <w:t>分包</w:t>
      </w:r>
      <w:r>
        <w:rPr>
          <w:rFonts w:hint="eastAsia" w:ascii="宋体" w:hAnsi="宋体" w:cs="宋体"/>
          <w:bCs/>
          <w:color w:val="auto"/>
          <w:szCs w:val="20"/>
          <w:lang w:val="zh-CN"/>
        </w:rPr>
        <w:t>本项目，否则采购人不予支付转包、分包期间的服务费，并有权终止合同。（</w:t>
      </w:r>
      <w:r>
        <w:rPr>
          <w:rFonts w:hint="eastAsia" w:ascii="宋体" w:hAnsi="宋体" w:cs="宋体"/>
          <w:bCs/>
          <w:color w:val="auto"/>
          <w:szCs w:val="20"/>
        </w:rPr>
        <w:t>提供承诺函并加盖公章</w:t>
      </w:r>
      <w:r>
        <w:rPr>
          <w:rFonts w:hint="eastAsia" w:ascii="宋体" w:hAnsi="宋体" w:cs="宋体"/>
          <w:bCs/>
          <w:color w:val="auto"/>
          <w:szCs w:val="20"/>
          <w:lang w:val="zh-CN"/>
        </w:rPr>
        <w:t>）</w:t>
      </w:r>
    </w:p>
    <w:p w14:paraId="4DDFD702">
      <w:pPr>
        <w:spacing w:line="360" w:lineRule="auto"/>
        <w:rPr>
          <w:rFonts w:hint="eastAsia" w:ascii="宋体" w:hAnsi="宋体" w:cs="宋体"/>
          <w:bCs/>
          <w:color w:val="auto"/>
          <w:szCs w:val="20"/>
          <w:lang w:val="zh-CN"/>
        </w:rPr>
      </w:pPr>
      <w:r>
        <w:rPr>
          <w:rFonts w:hint="eastAsia" w:ascii="宋体" w:hAnsi="宋体" w:cs="宋体"/>
          <w:bCs/>
          <w:color w:val="auto"/>
          <w:szCs w:val="20"/>
          <w:lang w:val="en-US" w:eastAsia="zh-CN"/>
        </w:rPr>
        <w:t>5</w:t>
      </w:r>
      <w:r>
        <w:rPr>
          <w:rFonts w:hint="eastAsia" w:ascii="宋体" w:hAnsi="宋体" w:cs="宋体"/>
          <w:bCs/>
          <w:color w:val="auto"/>
          <w:szCs w:val="20"/>
          <w:lang w:val="zh-CN"/>
        </w:rPr>
        <w:t>.人员要求：投标人需提供能满足需求的完整项目团队，拟投入本项目的服务人员（含项目主管）4人（或以上），具有生态环境类专业中级（或以上）工程师职称证书；其中项目主管具有1年（或以上）同类项目管理经验。</w:t>
      </w:r>
    </w:p>
    <w:p w14:paraId="067C7EC0">
      <w:pPr>
        <w:spacing w:line="360" w:lineRule="auto"/>
        <w:rPr>
          <w:rFonts w:hint="default" w:ascii="宋体" w:hAnsi="宋体" w:eastAsia="宋体" w:cs="宋体"/>
          <w:bCs/>
          <w:color w:val="auto"/>
          <w:szCs w:val="20"/>
          <w:lang w:val="en-US" w:eastAsia="zh-CN"/>
        </w:rPr>
      </w:pPr>
      <w:r>
        <w:rPr>
          <w:rFonts w:hint="eastAsia" w:ascii="宋体" w:hAnsi="宋体" w:cs="宋体"/>
          <w:bCs/>
          <w:color w:val="auto"/>
          <w:szCs w:val="20"/>
          <w:lang w:val="en-US" w:eastAsia="zh-CN"/>
        </w:rPr>
        <w:t>6.投标人须承诺均能满足第二章 采购需求中“三、服务要求 （三）技术服务项目明细”中的检测（监测）项目和测定方法。（提供承诺函并加盖公章）</w:t>
      </w:r>
    </w:p>
    <w:p w14:paraId="6648F3B5">
      <w:pPr>
        <w:spacing w:line="360" w:lineRule="auto"/>
        <w:rPr>
          <w:rFonts w:hint="eastAsia"/>
          <w:b/>
          <w:color w:val="auto"/>
        </w:rPr>
      </w:pPr>
      <w:r>
        <w:rPr>
          <w:rFonts w:hint="eastAsia" w:ascii="宋体" w:hAnsi="宋体" w:cs="宋体"/>
          <w:bCs/>
          <w:color w:val="auto"/>
          <w:szCs w:val="20"/>
          <w:lang w:val="zh-CN"/>
        </w:rPr>
        <w:t>（</w:t>
      </w:r>
      <w:r>
        <w:rPr>
          <w:rFonts w:hint="eastAsia" w:ascii="宋体" w:hAnsi="宋体" w:cs="宋体"/>
          <w:bCs/>
          <w:color w:val="auto"/>
          <w:szCs w:val="20"/>
        </w:rPr>
        <w:t>三</w:t>
      </w:r>
      <w:r>
        <w:rPr>
          <w:rFonts w:hint="eastAsia" w:ascii="宋体" w:hAnsi="宋体" w:cs="宋体"/>
          <w:bCs/>
          <w:color w:val="auto"/>
          <w:szCs w:val="20"/>
          <w:lang w:val="zh-CN"/>
        </w:rPr>
        <w:t>）</w:t>
      </w:r>
      <w:r>
        <w:rPr>
          <w:b/>
          <w:color w:val="auto"/>
        </w:rPr>
        <w:t>技术服务项目明细</w:t>
      </w:r>
      <w:r>
        <w:rPr>
          <w:rFonts w:hint="eastAsia"/>
          <w:b/>
          <w:color w:val="auto"/>
        </w:rPr>
        <w:t>：</w:t>
      </w:r>
    </w:p>
    <w:p w14:paraId="459DB1A7">
      <w:pPr>
        <w:spacing w:line="360" w:lineRule="auto"/>
        <w:rPr>
          <w:rFonts w:hint="eastAsia"/>
          <w:b/>
          <w:color w:val="auto"/>
          <w:lang w:val="zh-CN"/>
        </w:rPr>
      </w:pPr>
      <w:r>
        <w:rPr>
          <w:rFonts w:hint="eastAsia"/>
          <w:b/>
          <w:color w:val="auto"/>
          <w:lang w:val="zh-CN"/>
        </w:rPr>
        <w:t>（</w:t>
      </w:r>
      <w:r>
        <w:rPr>
          <w:rFonts w:hint="eastAsia"/>
          <w:b/>
          <w:color w:val="auto"/>
        </w:rPr>
        <w:t>1</w:t>
      </w:r>
      <w:r>
        <w:rPr>
          <w:rFonts w:hint="eastAsia"/>
          <w:b/>
          <w:color w:val="auto"/>
          <w:lang w:val="zh-CN"/>
        </w:rPr>
        <w:t>）汕头大学医学院第一附属医院（本院区）废水、废气、噪声第三方监测服务项目</w:t>
      </w:r>
    </w:p>
    <w:tbl>
      <w:tblPr>
        <w:tblStyle w:val="2"/>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
        <w:gridCol w:w="709"/>
        <w:gridCol w:w="990"/>
        <w:gridCol w:w="880"/>
        <w:gridCol w:w="710"/>
        <w:gridCol w:w="1222"/>
        <w:gridCol w:w="630"/>
        <w:gridCol w:w="840"/>
        <w:gridCol w:w="2058"/>
      </w:tblGrid>
      <w:tr w14:paraId="05B92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 w:type="pct"/>
            <w:noWrap w:val="0"/>
            <w:tcMar>
              <w:top w:w="0" w:type="dxa"/>
              <w:left w:w="105" w:type="dxa"/>
              <w:bottom w:w="0" w:type="dxa"/>
              <w:right w:w="105" w:type="dxa"/>
            </w:tcMar>
            <w:vAlign w:val="top"/>
          </w:tcPr>
          <w:p w14:paraId="15DFE816">
            <w:pPr>
              <w:pStyle w:val="5"/>
              <w:jc w:val="center"/>
              <w:rPr>
                <w:bCs/>
                <w:color w:val="auto"/>
                <w:sz w:val="21"/>
                <w:szCs w:val="21"/>
              </w:rPr>
            </w:pPr>
            <w:r>
              <w:rPr>
                <w:bCs/>
                <w:color w:val="auto"/>
                <w:sz w:val="21"/>
                <w:szCs w:val="21"/>
              </w:rPr>
              <w:t>序号</w:t>
            </w:r>
          </w:p>
        </w:tc>
        <w:tc>
          <w:tcPr>
            <w:tcW w:w="425" w:type="pct"/>
            <w:noWrap w:val="0"/>
            <w:tcMar>
              <w:top w:w="0" w:type="dxa"/>
              <w:left w:w="105" w:type="dxa"/>
              <w:bottom w:w="0" w:type="dxa"/>
              <w:right w:w="105" w:type="dxa"/>
            </w:tcMar>
            <w:vAlign w:val="top"/>
          </w:tcPr>
          <w:p w14:paraId="675829B5">
            <w:pPr>
              <w:pStyle w:val="5"/>
              <w:jc w:val="center"/>
              <w:rPr>
                <w:bCs/>
                <w:color w:val="auto"/>
                <w:sz w:val="21"/>
                <w:szCs w:val="21"/>
              </w:rPr>
            </w:pPr>
            <w:r>
              <w:rPr>
                <w:bCs/>
                <w:color w:val="auto"/>
                <w:sz w:val="21"/>
                <w:szCs w:val="21"/>
              </w:rPr>
              <w:t>污染源类别/检测（监测）类别</w:t>
            </w:r>
          </w:p>
        </w:tc>
        <w:tc>
          <w:tcPr>
            <w:tcW w:w="590" w:type="pct"/>
            <w:noWrap w:val="0"/>
            <w:tcMar>
              <w:top w:w="0" w:type="dxa"/>
              <w:left w:w="105" w:type="dxa"/>
              <w:bottom w:w="0" w:type="dxa"/>
              <w:right w:w="105" w:type="dxa"/>
            </w:tcMar>
            <w:vAlign w:val="top"/>
          </w:tcPr>
          <w:p w14:paraId="29E79FE4">
            <w:pPr>
              <w:pStyle w:val="5"/>
              <w:jc w:val="center"/>
              <w:rPr>
                <w:bCs/>
                <w:color w:val="auto"/>
                <w:sz w:val="21"/>
                <w:szCs w:val="21"/>
              </w:rPr>
            </w:pPr>
            <w:r>
              <w:rPr>
                <w:bCs/>
                <w:color w:val="auto"/>
                <w:sz w:val="21"/>
                <w:szCs w:val="21"/>
              </w:rPr>
              <w:t>排放口编号/检测（监测）点位</w:t>
            </w:r>
          </w:p>
        </w:tc>
        <w:tc>
          <w:tcPr>
            <w:tcW w:w="525" w:type="pct"/>
            <w:noWrap w:val="0"/>
            <w:tcMar>
              <w:top w:w="0" w:type="dxa"/>
              <w:left w:w="105" w:type="dxa"/>
              <w:bottom w:w="0" w:type="dxa"/>
              <w:right w:w="105" w:type="dxa"/>
            </w:tcMar>
            <w:vAlign w:val="top"/>
          </w:tcPr>
          <w:p w14:paraId="6C71B6C6">
            <w:pPr>
              <w:pStyle w:val="5"/>
              <w:jc w:val="center"/>
              <w:rPr>
                <w:bCs/>
                <w:color w:val="auto"/>
                <w:sz w:val="21"/>
                <w:szCs w:val="21"/>
              </w:rPr>
            </w:pPr>
            <w:r>
              <w:rPr>
                <w:bCs/>
                <w:color w:val="auto"/>
                <w:sz w:val="21"/>
                <w:szCs w:val="21"/>
              </w:rPr>
              <w:t>排放口名称/检测（监测）点位名称</w:t>
            </w:r>
          </w:p>
        </w:tc>
        <w:tc>
          <w:tcPr>
            <w:tcW w:w="425" w:type="pct"/>
            <w:noWrap w:val="0"/>
            <w:tcMar>
              <w:top w:w="0" w:type="dxa"/>
              <w:left w:w="105" w:type="dxa"/>
              <w:bottom w:w="0" w:type="dxa"/>
              <w:right w:w="105" w:type="dxa"/>
            </w:tcMar>
            <w:vAlign w:val="top"/>
          </w:tcPr>
          <w:p w14:paraId="13B2BB3B">
            <w:pPr>
              <w:pStyle w:val="5"/>
              <w:jc w:val="center"/>
              <w:rPr>
                <w:bCs/>
                <w:color w:val="auto"/>
                <w:sz w:val="21"/>
                <w:szCs w:val="21"/>
              </w:rPr>
            </w:pPr>
            <w:r>
              <w:rPr>
                <w:bCs/>
                <w:color w:val="auto"/>
                <w:sz w:val="21"/>
                <w:szCs w:val="21"/>
              </w:rPr>
              <w:t>检测（监测）内容</w:t>
            </w:r>
          </w:p>
        </w:tc>
        <w:tc>
          <w:tcPr>
            <w:tcW w:w="726" w:type="pct"/>
            <w:noWrap w:val="0"/>
            <w:tcMar>
              <w:top w:w="0" w:type="dxa"/>
              <w:left w:w="105" w:type="dxa"/>
              <w:bottom w:w="0" w:type="dxa"/>
              <w:right w:w="105" w:type="dxa"/>
            </w:tcMar>
            <w:vAlign w:val="top"/>
          </w:tcPr>
          <w:p w14:paraId="790C7428">
            <w:pPr>
              <w:pStyle w:val="5"/>
              <w:jc w:val="center"/>
              <w:rPr>
                <w:bCs/>
                <w:color w:val="auto"/>
                <w:sz w:val="21"/>
                <w:szCs w:val="21"/>
              </w:rPr>
            </w:pPr>
            <w:r>
              <w:rPr>
                <w:bCs/>
                <w:color w:val="auto"/>
                <w:sz w:val="21"/>
                <w:szCs w:val="21"/>
              </w:rPr>
              <w:t>污染物名称/检测（监测）项目</w:t>
            </w:r>
          </w:p>
        </w:tc>
        <w:tc>
          <w:tcPr>
            <w:tcW w:w="359" w:type="pct"/>
            <w:noWrap w:val="0"/>
            <w:tcMar>
              <w:top w:w="0" w:type="dxa"/>
              <w:left w:w="105" w:type="dxa"/>
              <w:bottom w:w="0" w:type="dxa"/>
              <w:right w:w="105" w:type="dxa"/>
            </w:tcMar>
            <w:vAlign w:val="top"/>
          </w:tcPr>
          <w:p w14:paraId="59E8991A">
            <w:pPr>
              <w:pStyle w:val="5"/>
              <w:jc w:val="center"/>
              <w:rPr>
                <w:bCs/>
                <w:color w:val="auto"/>
                <w:sz w:val="21"/>
                <w:szCs w:val="21"/>
              </w:rPr>
            </w:pPr>
            <w:r>
              <w:rPr>
                <w:bCs/>
                <w:color w:val="auto"/>
                <w:sz w:val="21"/>
                <w:szCs w:val="21"/>
              </w:rPr>
              <w:t>手工检测（监测）采样方法及个数</w:t>
            </w:r>
          </w:p>
        </w:tc>
        <w:tc>
          <w:tcPr>
            <w:tcW w:w="446" w:type="pct"/>
            <w:noWrap w:val="0"/>
            <w:tcMar>
              <w:top w:w="0" w:type="dxa"/>
              <w:left w:w="105" w:type="dxa"/>
              <w:bottom w:w="0" w:type="dxa"/>
              <w:right w:w="105" w:type="dxa"/>
            </w:tcMar>
            <w:vAlign w:val="top"/>
          </w:tcPr>
          <w:p w14:paraId="7911EA3D">
            <w:pPr>
              <w:pStyle w:val="5"/>
              <w:jc w:val="center"/>
              <w:rPr>
                <w:bCs/>
                <w:color w:val="auto"/>
                <w:sz w:val="21"/>
                <w:szCs w:val="21"/>
              </w:rPr>
            </w:pPr>
            <w:r>
              <w:rPr>
                <w:bCs/>
                <w:color w:val="auto"/>
                <w:sz w:val="21"/>
                <w:szCs w:val="21"/>
              </w:rPr>
              <w:t>手工检测（监测）频次</w:t>
            </w:r>
          </w:p>
        </w:tc>
        <w:tc>
          <w:tcPr>
            <w:tcW w:w="1217" w:type="pct"/>
            <w:noWrap w:val="0"/>
            <w:tcMar>
              <w:top w:w="0" w:type="dxa"/>
              <w:left w:w="105" w:type="dxa"/>
              <w:bottom w:w="0" w:type="dxa"/>
              <w:right w:w="105" w:type="dxa"/>
            </w:tcMar>
            <w:vAlign w:val="top"/>
          </w:tcPr>
          <w:p w14:paraId="3B3EB8BA">
            <w:pPr>
              <w:pStyle w:val="5"/>
              <w:jc w:val="center"/>
              <w:rPr>
                <w:bCs/>
                <w:color w:val="auto"/>
                <w:sz w:val="21"/>
                <w:szCs w:val="21"/>
              </w:rPr>
            </w:pPr>
            <w:r>
              <w:rPr>
                <w:bCs/>
                <w:color w:val="auto"/>
                <w:sz w:val="21"/>
                <w:szCs w:val="21"/>
              </w:rPr>
              <w:t>手工测定方法</w:t>
            </w:r>
          </w:p>
        </w:tc>
      </w:tr>
      <w:tr w14:paraId="7B1D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283" w:type="pct"/>
            <w:vMerge w:val="restart"/>
            <w:noWrap w:val="0"/>
            <w:tcMar>
              <w:top w:w="0" w:type="dxa"/>
              <w:left w:w="105" w:type="dxa"/>
              <w:bottom w:w="0" w:type="dxa"/>
              <w:right w:w="105" w:type="dxa"/>
            </w:tcMar>
            <w:vAlign w:val="top"/>
          </w:tcPr>
          <w:p w14:paraId="3C966795">
            <w:pPr>
              <w:pStyle w:val="5"/>
              <w:jc w:val="center"/>
              <w:rPr>
                <w:color w:val="auto"/>
                <w:sz w:val="21"/>
                <w:szCs w:val="21"/>
                <w:lang w:eastAsia="zh-CN"/>
              </w:rPr>
            </w:pPr>
            <w:r>
              <w:rPr>
                <w:color w:val="auto"/>
                <w:sz w:val="21"/>
                <w:szCs w:val="21"/>
                <w:lang w:eastAsia="zh-CN"/>
              </w:rPr>
              <w:t>1</w:t>
            </w:r>
          </w:p>
        </w:tc>
        <w:tc>
          <w:tcPr>
            <w:tcW w:w="425" w:type="pct"/>
            <w:vMerge w:val="restart"/>
            <w:noWrap w:val="0"/>
            <w:tcMar>
              <w:top w:w="0" w:type="dxa"/>
              <w:left w:w="105" w:type="dxa"/>
              <w:bottom w:w="0" w:type="dxa"/>
              <w:right w:w="105" w:type="dxa"/>
            </w:tcMar>
            <w:vAlign w:val="top"/>
          </w:tcPr>
          <w:p w14:paraId="339442BB">
            <w:pPr>
              <w:pStyle w:val="5"/>
              <w:jc w:val="center"/>
              <w:rPr>
                <w:color w:val="auto"/>
                <w:sz w:val="21"/>
                <w:szCs w:val="21"/>
              </w:rPr>
            </w:pPr>
            <w:r>
              <w:rPr>
                <w:color w:val="auto"/>
                <w:sz w:val="21"/>
                <w:szCs w:val="21"/>
              </w:rPr>
              <w:t>废气</w:t>
            </w:r>
          </w:p>
        </w:tc>
        <w:tc>
          <w:tcPr>
            <w:tcW w:w="590" w:type="pct"/>
            <w:noWrap w:val="0"/>
            <w:tcMar>
              <w:top w:w="0" w:type="dxa"/>
              <w:left w:w="105" w:type="dxa"/>
              <w:bottom w:w="0" w:type="dxa"/>
              <w:right w:w="105" w:type="dxa"/>
            </w:tcMar>
            <w:vAlign w:val="top"/>
          </w:tcPr>
          <w:p w14:paraId="1EE2DB2C">
            <w:pPr>
              <w:pStyle w:val="5"/>
              <w:jc w:val="center"/>
              <w:rPr>
                <w:rFonts w:hint="default"/>
                <w:color w:val="auto"/>
                <w:sz w:val="21"/>
                <w:szCs w:val="21"/>
                <w:lang w:eastAsia="zh-CN"/>
              </w:rPr>
            </w:pPr>
            <w:r>
              <w:rPr>
                <w:color w:val="auto"/>
                <w:sz w:val="21"/>
                <w:szCs w:val="21"/>
              </w:rPr>
              <w:t>污水站</w:t>
            </w:r>
            <w:r>
              <w:rPr>
                <w:color w:val="auto"/>
                <w:sz w:val="21"/>
                <w:szCs w:val="21"/>
                <w:lang w:eastAsia="zh-CN"/>
              </w:rPr>
              <w:t>边界上风向1#</w:t>
            </w:r>
          </w:p>
        </w:tc>
        <w:tc>
          <w:tcPr>
            <w:tcW w:w="525" w:type="pct"/>
            <w:vMerge w:val="restart"/>
            <w:noWrap w:val="0"/>
            <w:tcMar>
              <w:top w:w="0" w:type="dxa"/>
              <w:left w:w="105" w:type="dxa"/>
              <w:bottom w:w="0" w:type="dxa"/>
              <w:right w:w="105" w:type="dxa"/>
            </w:tcMar>
            <w:vAlign w:val="top"/>
          </w:tcPr>
          <w:p w14:paraId="6F4FFC8C">
            <w:pPr>
              <w:pStyle w:val="5"/>
              <w:jc w:val="center"/>
              <w:rPr>
                <w:rFonts w:hint="default"/>
                <w:color w:val="auto"/>
                <w:sz w:val="21"/>
                <w:szCs w:val="21"/>
                <w:lang w:eastAsia="zh-CN"/>
              </w:rPr>
            </w:pPr>
          </w:p>
        </w:tc>
        <w:tc>
          <w:tcPr>
            <w:tcW w:w="425" w:type="pct"/>
            <w:vMerge w:val="restart"/>
            <w:noWrap w:val="0"/>
            <w:tcMar>
              <w:top w:w="0" w:type="dxa"/>
              <w:left w:w="105" w:type="dxa"/>
              <w:bottom w:w="0" w:type="dxa"/>
              <w:right w:w="105" w:type="dxa"/>
            </w:tcMar>
            <w:vAlign w:val="top"/>
          </w:tcPr>
          <w:p w14:paraId="19F1AB21">
            <w:pPr>
              <w:pStyle w:val="5"/>
              <w:jc w:val="center"/>
              <w:rPr>
                <w:color w:val="auto"/>
                <w:sz w:val="21"/>
                <w:szCs w:val="21"/>
              </w:rPr>
            </w:pPr>
            <w:r>
              <w:rPr>
                <w:color w:val="auto"/>
                <w:sz w:val="21"/>
                <w:szCs w:val="21"/>
              </w:rPr>
              <w:t>温度，气压，风速，风向</w:t>
            </w:r>
          </w:p>
        </w:tc>
        <w:tc>
          <w:tcPr>
            <w:tcW w:w="726" w:type="pct"/>
            <w:vMerge w:val="restart"/>
            <w:noWrap w:val="0"/>
            <w:tcMar>
              <w:top w:w="0" w:type="dxa"/>
              <w:left w:w="105" w:type="dxa"/>
              <w:bottom w:w="0" w:type="dxa"/>
              <w:right w:w="105" w:type="dxa"/>
            </w:tcMar>
            <w:vAlign w:val="top"/>
          </w:tcPr>
          <w:p w14:paraId="0BD84863">
            <w:pPr>
              <w:pStyle w:val="5"/>
              <w:jc w:val="center"/>
              <w:rPr>
                <w:color w:val="auto"/>
                <w:sz w:val="21"/>
                <w:szCs w:val="21"/>
              </w:rPr>
            </w:pPr>
            <w:r>
              <w:rPr>
                <w:color w:val="auto"/>
                <w:sz w:val="21"/>
                <w:szCs w:val="21"/>
              </w:rPr>
              <w:t>臭气浓度</w:t>
            </w:r>
          </w:p>
        </w:tc>
        <w:tc>
          <w:tcPr>
            <w:tcW w:w="359" w:type="pct"/>
            <w:vMerge w:val="restart"/>
            <w:noWrap w:val="0"/>
            <w:tcMar>
              <w:top w:w="0" w:type="dxa"/>
              <w:left w:w="105" w:type="dxa"/>
              <w:bottom w:w="0" w:type="dxa"/>
              <w:right w:w="105" w:type="dxa"/>
            </w:tcMar>
            <w:vAlign w:val="top"/>
          </w:tcPr>
          <w:p w14:paraId="5C012757">
            <w:pPr>
              <w:pStyle w:val="5"/>
              <w:jc w:val="center"/>
              <w:rPr>
                <w:color w:val="auto"/>
                <w:sz w:val="21"/>
                <w:szCs w:val="21"/>
              </w:rPr>
            </w:pPr>
            <w:r>
              <w:rPr>
                <w:color w:val="auto"/>
                <w:sz w:val="21"/>
                <w:szCs w:val="21"/>
              </w:rPr>
              <w:t>非连续采</w:t>
            </w:r>
          </w:p>
          <w:p w14:paraId="1648DF38">
            <w:pPr>
              <w:pStyle w:val="5"/>
              <w:jc w:val="center"/>
              <w:rPr>
                <w:color w:val="auto"/>
                <w:sz w:val="21"/>
                <w:szCs w:val="21"/>
              </w:rPr>
            </w:pPr>
            <w:r>
              <w:rPr>
                <w:color w:val="auto"/>
                <w:sz w:val="21"/>
                <w:szCs w:val="21"/>
              </w:rPr>
              <w:t>样至少4个</w:t>
            </w:r>
          </w:p>
        </w:tc>
        <w:tc>
          <w:tcPr>
            <w:tcW w:w="446" w:type="pct"/>
            <w:vMerge w:val="restart"/>
            <w:noWrap w:val="0"/>
            <w:tcMar>
              <w:top w:w="0" w:type="dxa"/>
              <w:left w:w="105" w:type="dxa"/>
              <w:bottom w:w="0" w:type="dxa"/>
              <w:right w:w="105" w:type="dxa"/>
            </w:tcMar>
            <w:vAlign w:val="top"/>
          </w:tcPr>
          <w:p w14:paraId="326226F9">
            <w:pPr>
              <w:pStyle w:val="5"/>
              <w:jc w:val="center"/>
              <w:rPr>
                <w:color w:val="auto"/>
                <w:sz w:val="21"/>
                <w:szCs w:val="21"/>
              </w:rPr>
            </w:pPr>
            <w:r>
              <w:rPr>
                <w:color w:val="auto"/>
                <w:sz w:val="21"/>
                <w:szCs w:val="21"/>
              </w:rPr>
              <w:t>1次/季</w:t>
            </w:r>
          </w:p>
        </w:tc>
        <w:tc>
          <w:tcPr>
            <w:tcW w:w="1217" w:type="pct"/>
            <w:vMerge w:val="restart"/>
            <w:noWrap w:val="0"/>
            <w:tcMar>
              <w:top w:w="0" w:type="dxa"/>
              <w:left w:w="105" w:type="dxa"/>
              <w:bottom w:w="0" w:type="dxa"/>
              <w:right w:w="105" w:type="dxa"/>
            </w:tcMar>
            <w:vAlign w:val="top"/>
          </w:tcPr>
          <w:p w14:paraId="74A9BF74">
            <w:pPr>
              <w:pStyle w:val="5"/>
              <w:jc w:val="center"/>
              <w:rPr>
                <w:color w:val="auto"/>
                <w:sz w:val="21"/>
                <w:szCs w:val="21"/>
              </w:rPr>
            </w:pPr>
            <w:r>
              <w:rPr>
                <w:color w:val="auto"/>
                <w:sz w:val="21"/>
                <w:szCs w:val="21"/>
              </w:rPr>
              <w:t>空气质量恶臭的测定三点比较式臭袋法GB</w:t>
            </w:r>
            <w:r>
              <w:rPr>
                <w:color w:val="auto"/>
                <w:sz w:val="21"/>
                <w:szCs w:val="21"/>
                <w:lang w:eastAsia="zh-CN"/>
              </w:rPr>
              <w:t>/</w:t>
            </w:r>
            <w:r>
              <w:rPr>
                <w:color w:val="auto"/>
                <w:sz w:val="21"/>
                <w:szCs w:val="21"/>
              </w:rPr>
              <w:t>T14675-1993</w:t>
            </w:r>
          </w:p>
        </w:tc>
      </w:tr>
      <w:tr w14:paraId="5B88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trPr>
        <w:tc>
          <w:tcPr>
            <w:tcW w:w="283" w:type="pct"/>
            <w:vMerge w:val="continue"/>
            <w:noWrap w:val="0"/>
            <w:tcMar>
              <w:top w:w="0" w:type="dxa"/>
              <w:left w:w="105" w:type="dxa"/>
              <w:bottom w:w="0" w:type="dxa"/>
              <w:right w:w="105" w:type="dxa"/>
            </w:tcMar>
            <w:vAlign w:val="top"/>
          </w:tcPr>
          <w:p w14:paraId="1FF7DB24">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3602FB52">
            <w:pPr>
              <w:pStyle w:val="5"/>
              <w:jc w:val="center"/>
              <w:rPr>
                <w:color w:val="auto"/>
                <w:sz w:val="21"/>
                <w:szCs w:val="21"/>
              </w:rPr>
            </w:pPr>
          </w:p>
        </w:tc>
        <w:tc>
          <w:tcPr>
            <w:tcW w:w="590" w:type="pct"/>
            <w:noWrap w:val="0"/>
            <w:tcMar>
              <w:top w:w="0" w:type="dxa"/>
              <w:left w:w="105" w:type="dxa"/>
              <w:bottom w:w="0" w:type="dxa"/>
              <w:right w:w="105" w:type="dxa"/>
            </w:tcMar>
            <w:vAlign w:val="top"/>
          </w:tcPr>
          <w:p w14:paraId="6664EE52">
            <w:pPr>
              <w:pStyle w:val="5"/>
              <w:jc w:val="center"/>
              <w:rPr>
                <w:color w:val="auto"/>
                <w:sz w:val="21"/>
                <w:szCs w:val="21"/>
              </w:rPr>
            </w:pPr>
            <w:r>
              <w:rPr>
                <w:color w:val="auto"/>
                <w:sz w:val="21"/>
                <w:szCs w:val="21"/>
              </w:rPr>
              <w:t>污水站</w:t>
            </w:r>
            <w:r>
              <w:rPr>
                <w:color w:val="auto"/>
                <w:sz w:val="21"/>
                <w:szCs w:val="21"/>
                <w:lang w:eastAsia="zh-CN"/>
              </w:rPr>
              <w:t>边界下风向2#</w:t>
            </w:r>
          </w:p>
        </w:tc>
        <w:tc>
          <w:tcPr>
            <w:tcW w:w="525" w:type="pct"/>
            <w:vMerge w:val="continue"/>
            <w:noWrap w:val="0"/>
            <w:tcMar>
              <w:top w:w="0" w:type="dxa"/>
              <w:left w:w="105" w:type="dxa"/>
              <w:bottom w:w="0" w:type="dxa"/>
              <w:right w:w="105" w:type="dxa"/>
            </w:tcMar>
            <w:vAlign w:val="top"/>
          </w:tcPr>
          <w:p w14:paraId="277ED9D1">
            <w:pPr>
              <w:pStyle w:val="5"/>
              <w:jc w:val="center"/>
              <w:rPr>
                <w:rFonts w:hint="default"/>
                <w:color w:val="auto"/>
                <w:sz w:val="21"/>
                <w:szCs w:val="21"/>
                <w:lang w:eastAsia="zh-CN"/>
              </w:rPr>
            </w:pPr>
          </w:p>
        </w:tc>
        <w:tc>
          <w:tcPr>
            <w:tcW w:w="425" w:type="pct"/>
            <w:vMerge w:val="continue"/>
            <w:noWrap w:val="0"/>
            <w:tcMar>
              <w:top w:w="0" w:type="dxa"/>
              <w:left w:w="105" w:type="dxa"/>
              <w:bottom w:w="0" w:type="dxa"/>
              <w:right w:w="105" w:type="dxa"/>
            </w:tcMar>
            <w:vAlign w:val="top"/>
          </w:tcPr>
          <w:p w14:paraId="416BB953">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299E5452">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5E58A338">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7788437F">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592B0A14">
            <w:pPr>
              <w:pStyle w:val="5"/>
              <w:jc w:val="center"/>
              <w:rPr>
                <w:color w:val="auto"/>
                <w:sz w:val="21"/>
                <w:szCs w:val="21"/>
              </w:rPr>
            </w:pPr>
          </w:p>
        </w:tc>
      </w:tr>
      <w:tr w14:paraId="1BB8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283" w:type="pct"/>
            <w:vMerge w:val="continue"/>
            <w:noWrap w:val="0"/>
            <w:tcMar>
              <w:top w:w="0" w:type="dxa"/>
              <w:left w:w="105" w:type="dxa"/>
              <w:bottom w:w="0" w:type="dxa"/>
              <w:right w:w="105" w:type="dxa"/>
            </w:tcMar>
            <w:vAlign w:val="top"/>
          </w:tcPr>
          <w:p w14:paraId="27EB17F4">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1C75B7EF">
            <w:pPr>
              <w:pStyle w:val="5"/>
              <w:jc w:val="center"/>
              <w:rPr>
                <w:color w:val="auto"/>
                <w:sz w:val="21"/>
                <w:szCs w:val="21"/>
              </w:rPr>
            </w:pPr>
          </w:p>
        </w:tc>
        <w:tc>
          <w:tcPr>
            <w:tcW w:w="590" w:type="pct"/>
            <w:noWrap w:val="0"/>
            <w:tcMar>
              <w:top w:w="0" w:type="dxa"/>
              <w:left w:w="105" w:type="dxa"/>
              <w:bottom w:w="0" w:type="dxa"/>
              <w:right w:w="105" w:type="dxa"/>
            </w:tcMar>
            <w:vAlign w:val="top"/>
          </w:tcPr>
          <w:p w14:paraId="07DD3B4E">
            <w:pPr>
              <w:pStyle w:val="5"/>
              <w:jc w:val="center"/>
              <w:rPr>
                <w:color w:val="auto"/>
                <w:sz w:val="21"/>
                <w:szCs w:val="21"/>
              </w:rPr>
            </w:pPr>
            <w:r>
              <w:rPr>
                <w:color w:val="auto"/>
                <w:sz w:val="21"/>
                <w:szCs w:val="21"/>
              </w:rPr>
              <w:t>污水站</w:t>
            </w:r>
            <w:r>
              <w:rPr>
                <w:color w:val="auto"/>
                <w:sz w:val="21"/>
                <w:szCs w:val="21"/>
                <w:lang w:eastAsia="zh-CN"/>
              </w:rPr>
              <w:t>边界下风向3#</w:t>
            </w:r>
          </w:p>
        </w:tc>
        <w:tc>
          <w:tcPr>
            <w:tcW w:w="525" w:type="pct"/>
            <w:vMerge w:val="continue"/>
            <w:noWrap w:val="0"/>
            <w:tcMar>
              <w:top w:w="0" w:type="dxa"/>
              <w:left w:w="105" w:type="dxa"/>
              <w:bottom w:w="0" w:type="dxa"/>
              <w:right w:w="105" w:type="dxa"/>
            </w:tcMar>
            <w:vAlign w:val="top"/>
          </w:tcPr>
          <w:p w14:paraId="37120696">
            <w:pPr>
              <w:pStyle w:val="5"/>
              <w:jc w:val="center"/>
              <w:rPr>
                <w:rFonts w:hint="default"/>
                <w:color w:val="auto"/>
                <w:sz w:val="21"/>
                <w:szCs w:val="21"/>
                <w:lang w:eastAsia="zh-CN"/>
              </w:rPr>
            </w:pPr>
          </w:p>
        </w:tc>
        <w:tc>
          <w:tcPr>
            <w:tcW w:w="425" w:type="pct"/>
            <w:vMerge w:val="continue"/>
            <w:noWrap w:val="0"/>
            <w:tcMar>
              <w:top w:w="0" w:type="dxa"/>
              <w:left w:w="105" w:type="dxa"/>
              <w:bottom w:w="0" w:type="dxa"/>
              <w:right w:w="105" w:type="dxa"/>
            </w:tcMar>
            <w:vAlign w:val="top"/>
          </w:tcPr>
          <w:p w14:paraId="36CF6F2D">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0F85778D">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1875C693">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415BABBA">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567568D2">
            <w:pPr>
              <w:pStyle w:val="5"/>
              <w:jc w:val="center"/>
              <w:rPr>
                <w:color w:val="auto"/>
                <w:sz w:val="21"/>
                <w:szCs w:val="21"/>
              </w:rPr>
            </w:pPr>
          </w:p>
        </w:tc>
      </w:tr>
      <w:tr w14:paraId="3CA3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trPr>
        <w:tc>
          <w:tcPr>
            <w:tcW w:w="283" w:type="pct"/>
            <w:vMerge w:val="continue"/>
            <w:noWrap w:val="0"/>
            <w:tcMar>
              <w:top w:w="0" w:type="dxa"/>
              <w:left w:w="105" w:type="dxa"/>
              <w:bottom w:w="0" w:type="dxa"/>
              <w:right w:w="105" w:type="dxa"/>
            </w:tcMar>
            <w:vAlign w:val="top"/>
          </w:tcPr>
          <w:p w14:paraId="1D0DA0E4">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25DEA930">
            <w:pPr>
              <w:pStyle w:val="5"/>
              <w:jc w:val="center"/>
              <w:rPr>
                <w:color w:val="auto"/>
                <w:sz w:val="21"/>
                <w:szCs w:val="21"/>
              </w:rPr>
            </w:pPr>
          </w:p>
        </w:tc>
        <w:tc>
          <w:tcPr>
            <w:tcW w:w="590" w:type="pct"/>
            <w:noWrap w:val="0"/>
            <w:tcMar>
              <w:top w:w="0" w:type="dxa"/>
              <w:left w:w="105" w:type="dxa"/>
              <w:bottom w:w="0" w:type="dxa"/>
              <w:right w:w="105" w:type="dxa"/>
            </w:tcMar>
            <w:vAlign w:val="top"/>
          </w:tcPr>
          <w:p w14:paraId="2BC0EC47">
            <w:pPr>
              <w:pStyle w:val="5"/>
              <w:jc w:val="center"/>
              <w:rPr>
                <w:color w:val="auto"/>
                <w:sz w:val="21"/>
                <w:szCs w:val="21"/>
              </w:rPr>
            </w:pPr>
            <w:r>
              <w:rPr>
                <w:color w:val="auto"/>
                <w:sz w:val="21"/>
                <w:szCs w:val="21"/>
              </w:rPr>
              <w:t>污水站</w:t>
            </w:r>
            <w:r>
              <w:rPr>
                <w:color w:val="auto"/>
                <w:sz w:val="21"/>
                <w:szCs w:val="21"/>
                <w:lang w:eastAsia="zh-CN"/>
              </w:rPr>
              <w:t>边界下风向4#</w:t>
            </w:r>
          </w:p>
        </w:tc>
        <w:tc>
          <w:tcPr>
            <w:tcW w:w="525" w:type="pct"/>
            <w:vMerge w:val="continue"/>
            <w:noWrap w:val="0"/>
            <w:tcMar>
              <w:top w:w="0" w:type="dxa"/>
              <w:left w:w="105" w:type="dxa"/>
              <w:bottom w:w="0" w:type="dxa"/>
              <w:right w:w="105" w:type="dxa"/>
            </w:tcMar>
            <w:vAlign w:val="top"/>
          </w:tcPr>
          <w:p w14:paraId="78603623">
            <w:pPr>
              <w:pStyle w:val="5"/>
              <w:jc w:val="center"/>
              <w:rPr>
                <w:rFonts w:hint="default"/>
                <w:color w:val="auto"/>
                <w:sz w:val="21"/>
                <w:szCs w:val="21"/>
                <w:lang w:eastAsia="zh-CN"/>
              </w:rPr>
            </w:pPr>
          </w:p>
        </w:tc>
        <w:tc>
          <w:tcPr>
            <w:tcW w:w="425" w:type="pct"/>
            <w:vMerge w:val="continue"/>
            <w:noWrap w:val="0"/>
            <w:tcMar>
              <w:top w:w="0" w:type="dxa"/>
              <w:left w:w="105" w:type="dxa"/>
              <w:bottom w:w="0" w:type="dxa"/>
              <w:right w:w="105" w:type="dxa"/>
            </w:tcMar>
            <w:vAlign w:val="top"/>
          </w:tcPr>
          <w:p w14:paraId="7FFFA3CC">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6252393A">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528D526E">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6C3657BE">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3A045872">
            <w:pPr>
              <w:pStyle w:val="5"/>
              <w:jc w:val="center"/>
              <w:rPr>
                <w:color w:val="auto"/>
                <w:sz w:val="21"/>
                <w:szCs w:val="21"/>
              </w:rPr>
            </w:pPr>
          </w:p>
        </w:tc>
      </w:tr>
      <w:tr w14:paraId="405DD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283" w:type="pct"/>
            <w:vMerge w:val="restart"/>
            <w:noWrap w:val="0"/>
            <w:tcMar>
              <w:top w:w="0" w:type="dxa"/>
              <w:left w:w="105" w:type="dxa"/>
              <w:bottom w:w="0" w:type="dxa"/>
              <w:right w:w="105" w:type="dxa"/>
            </w:tcMar>
            <w:vAlign w:val="top"/>
          </w:tcPr>
          <w:p w14:paraId="60AA992D">
            <w:pPr>
              <w:pStyle w:val="5"/>
              <w:jc w:val="center"/>
              <w:rPr>
                <w:color w:val="auto"/>
                <w:sz w:val="21"/>
                <w:szCs w:val="21"/>
                <w:lang w:eastAsia="zh-CN"/>
              </w:rPr>
            </w:pPr>
            <w:r>
              <w:rPr>
                <w:color w:val="auto"/>
                <w:sz w:val="21"/>
                <w:szCs w:val="21"/>
                <w:lang w:eastAsia="zh-CN"/>
              </w:rPr>
              <w:t>2</w:t>
            </w:r>
          </w:p>
        </w:tc>
        <w:tc>
          <w:tcPr>
            <w:tcW w:w="425" w:type="pct"/>
            <w:vMerge w:val="restart"/>
            <w:noWrap w:val="0"/>
            <w:tcMar>
              <w:top w:w="0" w:type="dxa"/>
              <w:left w:w="105" w:type="dxa"/>
              <w:bottom w:w="0" w:type="dxa"/>
              <w:right w:w="105" w:type="dxa"/>
            </w:tcMar>
            <w:vAlign w:val="top"/>
          </w:tcPr>
          <w:p w14:paraId="2588096B">
            <w:pPr>
              <w:pStyle w:val="5"/>
              <w:jc w:val="center"/>
              <w:rPr>
                <w:color w:val="auto"/>
                <w:sz w:val="21"/>
                <w:szCs w:val="21"/>
              </w:rPr>
            </w:pPr>
            <w:r>
              <w:rPr>
                <w:color w:val="auto"/>
                <w:sz w:val="21"/>
                <w:szCs w:val="21"/>
              </w:rPr>
              <w:t>废气</w:t>
            </w:r>
          </w:p>
        </w:tc>
        <w:tc>
          <w:tcPr>
            <w:tcW w:w="590" w:type="pct"/>
            <w:noWrap w:val="0"/>
            <w:tcMar>
              <w:top w:w="0" w:type="dxa"/>
              <w:left w:w="105" w:type="dxa"/>
              <w:bottom w:w="0" w:type="dxa"/>
              <w:right w:w="105" w:type="dxa"/>
            </w:tcMar>
            <w:vAlign w:val="top"/>
          </w:tcPr>
          <w:p w14:paraId="3DE95F64">
            <w:pPr>
              <w:pStyle w:val="5"/>
              <w:jc w:val="center"/>
              <w:rPr>
                <w:color w:val="auto"/>
                <w:sz w:val="21"/>
                <w:szCs w:val="21"/>
              </w:rPr>
            </w:pPr>
            <w:r>
              <w:rPr>
                <w:color w:val="auto"/>
                <w:sz w:val="21"/>
                <w:szCs w:val="21"/>
              </w:rPr>
              <w:t>污水站</w:t>
            </w:r>
            <w:r>
              <w:rPr>
                <w:color w:val="auto"/>
                <w:sz w:val="21"/>
                <w:szCs w:val="21"/>
                <w:lang w:eastAsia="zh-CN"/>
              </w:rPr>
              <w:t>边界上风向1#</w:t>
            </w:r>
          </w:p>
        </w:tc>
        <w:tc>
          <w:tcPr>
            <w:tcW w:w="525" w:type="pct"/>
            <w:vMerge w:val="restart"/>
            <w:noWrap w:val="0"/>
            <w:tcMar>
              <w:top w:w="0" w:type="dxa"/>
              <w:left w:w="105" w:type="dxa"/>
              <w:bottom w:w="0" w:type="dxa"/>
              <w:right w:w="105" w:type="dxa"/>
            </w:tcMar>
            <w:vAlign w:val="top"/>
          </w:tcPr>
          <w:p w14:paraId="19852784">
            <w:pPr>
              <w:pStyle w:val="5"/>
              <w:jc w:val="center"/>
              <w:rPr>
                <w:color w:val="auto"/>
                <w:sz w:val="21"/>
                <w:szCs w:val="21"/>
              </w:rPr>
            </w:pPr>
          </w:p>
        </w:tc>
        <w:tc>
          <w:tcPr>
            <w:tcW w:w="425" w:type="pct"/>
            <w:vMerge w:val="restart"/>
            <w:noWrap w:val="0"/>
            <w:tcMar>
              <w:top w:w="0" w:type="dxa"/>
              <w:left w:w="105" w:type="dxa"/>
              <w:bottom w:w="0" w:type="dxa"/>
              <w:right w:w="105" w:type="dxa"/>
            </w:tcMar>
            <w:vAlign w:val="top"/>
          </w:tcPr>
          <w:p w14:paraId="39C2BCF4">
            <w:pPr>
              <w:pStyle w:val="5"/>
              <w:jc w:val="center"/>
              <w:rPr>
                <w:color w:val="auto"/>
                <w:sz w:val="21"/>
                <w:szCs w:val="21"/>
              </w:rPr>
            </w:pPr>
            <w:r>
              <w:rPr>
                <w:color w:val="auto"/>
                <w:sz w:val="21"/>
                <w:szCs w:val="21"/>
              </w:rPr>
              <w:t>温度，气压，风速风向</w:t>
            </w:r>
          </w:p>
        </w:tc>
        <w:tc>
          <w:tcPr>
            <w:tcW w:w="726" w:type="pct"/>
            <w:vMerge w:val="restart"/>
            <w:noWrap w:val="0"/>
            <w:tcMar>
              <w:top w:w="0" w:type="dxa"/>
              <w:left w:w="105" w:type="dxa"/>
              <w:bottom w:w="0" w:type="dxa"/>
              <w:right w:w="105" w:type="dxa"/>
            </w:tcMar>
            <w:vAlign w:val="top"/>
          </w:tcPr>
          <w:p w14:paraId="3A60FD7C">
            <w:pPr>
              <w:pStyle w:val="5"/>
              <w:jc w:val="center"/>
              <w:rPr>
                <w:color w:val="auto"/>
                <w:sz w:val="21"/>
                <w:szCs w:val="21"/>
              </w:rPr>
            </w:pPr>
            <w:r>
              <w:rPr>
                <w:color w:val="auto"/>
                <w:sz w:val="21"/>
                <w:szCs w:val="21"/>
              </w:rPr>
              <w:t>氨(氨气)</w:t>
            </w:r>
          </w:p>
        </w:tc>
        <w:tc>
          <w:tcPr>
            <w:tcW w:w="359" w:type="pct"/>
            <w:vMerge w:val="restart"/>
            <w:noWrap w:val="0"/>
            <w:tcMar>
              <w:top w:w="0" w:type="dxa"/>
              <w:left w:w="105" w:type="dxa"/>
              <w:bottom w:w="0" w:type="dxa"/>
              <w:right w:w="105" w:type="dxa"/>
            </w:tcMar>
            <w:vAlign w:val="top"/>
          </w:tcPr>
          <w:p w14:paraId="71FB26F4">
            <w:pPr>
              <w:pStyle w:val="5"/>
              <w:jc w:val="center"/>
              <w:rPr>
                <w:color w:val="auto"/>
                <w:sz w:val="21"/>
                <w:szCs w:val="21"/>
              </w:rPr>
            </w:pPr>
            <w:r>
              <w:rPr>
                <w:color w:val="auto"/>
                <w:sz w:val="21"/>
                <w:szCs w:val="21"/>
              </w:rPr>
              <w:t>非连续采</w:t>
            </w:r>
          </w:p>
          <w:p w14:paraId="3C6DDEC5">
            <w:pPr>
              <w:pStyle w:val="5"/>
              <w:jc w:val="center"/>
              <w:rPr>
                <w:color w:val="auto"/>
                <w:sz w:val="21"/>
                <w:szCs w:val="21"/>
              </w:rPr>
            </w:pPr>
            <w:r>
              <w:rPr>
                <w:color w:val="auto"/>
                <w:sz w:val="21"/>
                <w:szCs w:val="21"/>
              </w:rPr>
              <w:t>样至少4个</w:t>
            </w:r>
          </w:p>
        </w:tc>
        <w:tc>
          <w:tcPr>
            <w:tcW w:w="446" w:type="pct"/>
            <w:vMerge w:val="restart"/>
            <w:noWrap w:val="0"/>
            <w:tcMar>
              <w:top w:w="0" w:type="dxa"/>
              <w:left w:w="105" w:type="dxa"/>
              <w:bottom w:w="0" w:type="dxa"/>
              <w:right w:w="105" w:type="dxa"/>
            </w:tcMar>
            <w:vAlign w:val="top"/>
          </w:tcPr>
          <w:p w14:paraId="497A6BCD">
            <w:pPr>
              <w:pStyle w:val="5"/>
              <w:jc w:val="center"/>
              <w:rPr>
                <w:color w:val="auto"/>
                <w:sz w:val="21"/>
                <w:szCs w:val="21"/>
              </w:rPr>
            </w:pPr>
            <w:r>
              <w:rPr>
                <w:color w:val="auto"/>
                <w:sz w:val="21"/>
                <w:szCs w:val="21"/>
              </w:rPr>
              <w:t>1次/季</w:t>
            </w:r>
          </w:p>
        </w:tc>
        <w:tc>
          <w:tcPr>
            <w:tcW w:w="1217" w:type="pct"/>
            <w:vMerge w:val="restart"/>
            <w:noWrap w:val="0"/>
            <w:tcMar>
              <w:top w:w="0" w:type="dxa"/>
              <w:left w:w="105" w:type="dxa"/>
              <w:bottom w:w="0" w:type="dxa"/>
              <w:right w:w="105" w:type="dxa"/>
            </w:tcMar>
            <w:vAlign w:val="top"/>
          </w:tcPr>
          <w:p w14:paraId="68F5ECBF">
            <w:pPr>
              <w:pStyle w:val="5"/>
              <w:jc w:val="center"/>
              <w:rPr>
                <w:rFonts w:hint="default" w:eastAsia="宋体"/>
                <w:color w:val="auto"/>
                <w:sz w:val="21"/>
                <w:szCs w:val="21"/>
                <w:lang w:val="en-US" w:eastAsia="zh-CN"/>
              </w:rPr>
            </w:pPr>
            <w:r>
              <w:rPr>
                <w:color w:val="auto"/>
                <w:sz w:val="21"/>
                <w:szCs w:val="21"/>
              </w:rPr>
              <w:t>环境空气氨的测定次氯酸钠-水杨酸分光光度法HJ534-2009</w:t>
            </w:r>
            <w:r>
              <w:rPr>
                <w:rFonts w:hint="eastAsia"/>
                <w:color w:val="auto"/>
                <w:sz w:val="21"/>
                <w:szCs w:val="21"/>
                <w:lang w:eastAsia="zh-CN"/>
              </w:rPr>
              <w:t>（检测报告</w:t>
            </w:r>
            <w:r>
              <w:rPr>
                <w:rFonts w:hint="eastAsia"/>
                <w:color w:val="auto"/>
                <w:sz w:val="21"/>
                <w:szCs w:val="21"/>
                <w:lang w:val="en-US" w:eastAsia="zh-CN"/>
              </w:rPr>
              <w:t>需具有CMA标识）</w:t>
            </w:r>
          </w:p>
        </w:tc>
      </w:tr>
      <w:tr w14:paraId="49A5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283" w:type="pct"/>
            <w:vMerge w:val="continue"/>
            <w:noWrap w:val="0"/>
            <w:tcMar>
              <w:top w:w="0" w:type="dxa"/>
              <w:left w:w="105" w:type="dxa"/>
              <w:bottom w:w="0" w:type="dxa"/>
              <w:right w:w="105" w:type="dxa"/>
            </w:tcMar>
            <w:vAlign w:val="top"/>
          </w:tcPr>
          <w:p w14:paraId="3F7F3DF2">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11CD2629">
            <w:pPr>
              <w:pStyle w:val="5"/>
              <w:jc w:val="center"/>
              <w:rPr>
                <w:color w:val="auto"/>
                <w:sz w:val="21"/>
                <w:szCs w:val="21"/>
              </w:rPr>
            </w:pPr>
          </w:p>
        </w:tc>
        <w:tc>
          <w:tcPr>
            <w:tcW w:w="590" w:type="pct"/>
            <w:noWrap w:val="0"/>
            <w:tcMar>
              <w:top w:w="0" w:type="dxa"/>
              <w:left w:w="105" w:type="dxa"/>
              <w:bottom w:w="0" w:type="dxa"/>
              <w:right w:w="105" w:type="dxa"/>
            </w:tcMar>
            <w:vAlign w:val="top"/>
          </w:tcPr>
          <w:p w14:paraId="3F1D7E22">
            <w:pPr>
              <w:pStyle w:val="5"/>
              <w:jc w:val="center"/>
              <w:rPr>
                <w:color w:val="auto"/>
                <w:sz w:val="21"/>
                <w:szCs w:val="21"/>
              </w:rPr>
            </w:pPr>
            <w:r>
              <w:rPr>
                <w:color w:val="auto"/>
                <w:sz w:val="21"/>
                <w:szCs w:val="21"/>
              </w:rPr>
              <w:t>污水站</w:t>
            </w:r>
            <w:r>
              <w:rPr>
                <w:color w:val="auto"/>
                <w:sz w:val="21"/>
                <w:szCs w:val="21"/>
                <w:lang w:eastAsia="zh-CN"/>
              </w:rPr>
              <w:t>边界下风向2#</w:t>
            </w:r>
          </w:p>
        </w:tc>
        <w:tc>
          <w:tcPr>
            <w:tcW w:w="525" w:type="pct"/>
            <w:vMerge w:val="continue"/>
            <w:noWrap w:val="0"/>
            <w:tcMar>
              <w:top w:w="0" w:type="dxa"/>
              <w:left w:w="105" w:type="dxa"/>
              <w:bottom w:w="0" w:type="dxa"/>
              <w:right w:w="105" w:type="dxa"/>
            </w:tcMar>
            <w:vAlign w:val="top"/>
          </w:tcPr>
          <w:p w14:paraId="427EF2E8">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5305904F">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3D12FEA5">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15F91348">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5D077695">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61BF12F2">
            <w:pPr>
              <w:pStyle w:val="5"/>
              <w:jc w:val="center"/>
              <w:rPr>
                <w:color w:val="auto"/>
                <w:sz w:val="21"/>
                <w:szCs w:val="21"/>
              </w:rPr>
            </w:pPr>
          </w:p>
        </w:tc>
      </w:tr>
      <w:tr w14:paraId="25A49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283" w:type="pct"/>
            <w:vMerge w:val="continue"/>
            <w:noWrap w:val="0"/>
            <w:tcMar>
              <w:top w:w="0" w:type="dxa"/>
              <w:left w:w="105" w:type="dxa"/>
              <w:bottom w:w="0" w:type="dxa"/>
              <w:right w:w="105" w:type="dxa"/>
            </w:tcMar>
            <w:vAlign w:val="top"/>
          </w:tcPr>
          <w:p w14:paraId="6EEDB00F">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73899235">
            <w:pPr>
              <w:pStyle w:val="5"/>
              <w:jc w:val="center"/>
              <w:rPr>
                <w:color w:val="auto"/>
                <w:sz w:val="21"/>
                <w:szCs w:val="21"/>
              </w:rPr>
            </w:pPr>
          </w:p>
        </w:tc>
        <w:tc>
          <w:tcPr>
            <w:tcW w:w="590" w:type="pct"/>
            <w:noWrap w:val="0"/>
            <w:tcMar>
              <w:top w:w="0" w:type="dxa"/>
              <w:left w:w="105" w:type="dxa"/>
              <w:bottom w:w="0" w:type="dxa"/>
              <w:right w:w="105" w:type="dxa"/>
            </w:tcMar>
            <w:vAlign w:val="top"/>
          </w:tcPr>
          <w:p w14:paraId="131D4757">
            <w:pPr>
              <w:pStyle w:val="5"/>
              <w:jc w:val="center"/>
              <w:rPr>
                <w:color w:val="auto"/>
                <w:sz w:val="21"/>
                <w:szCs w:val="21"/>
              </w:rPr>
            </w:pPr>
            <w:r>
              <w:rPr>
                <w:color w:val="auto"/>
                <w:sz w:val="21"/>
                <w:szCs w:val="21"/>
              </w:rPr>
              <w:t>污水站</w:t>
            </w:r>
            <w:r>
              <w:rPr>
                <w:color w:val="auto"/>
                <w:sz w:val="21"/>
                <w:szCs w:val="21"/>
                <w:lang w:eastAsia="zh-CN"/>
              </w:rPr>
              <w:t>边界下风向3#</w:t>
            </w:r>
          </w:p>
        </w:tc>
        <w:tc>
          <w:tcPr>
            <w:tcW w:w="525" w:type="pct"/>
            <w:vMerge w:val="continue"/>
            <w:noWrap w:val="0"/>
            <w:tcMar>
              <w:top w:w="0" w:type="dxa"/>
              <w:left w:w="105" w:type="dxa"/>
              <w:bottom w:w="0" w:type="dxa"/>
              <w:right w:w="105" w:type="dxa"/>
            </w:tcMar>
            <w:vAlign w:val="top"/>
          </w:tcPr>
          <w:p w14:paraId="4BFFEB03">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4C461A8A">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7F1B3F09">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3E05B0A9">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03A7958C">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43B69C7C">
            <w:pPr>
              <w:pStyle w:val="5"/>
              <w:jc w:val="center"/>
              <w:rPr>
                <w:color w:val="auto"/>
                <w:sz w:val="21"/>
                <w:szCs w:val="21"/>
              </w:rPr>
            </w:pPr>
          </w:p>
        </w:tc>
      </w:tr>
      <w:tr w14:paraId="4F516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83" w:type="pct"/>
            <w:vMerge w:val="continue"/>
            <w:noWrap w:val="0"/>
            <w:tcMar>
              <w:top w:w="0" w:type="dxa"/>
              <w:left w:w="105" w:type="dxa"/>
              <w:bottom w:w="0" w:type="dxa"/>
              <w:right w:w="105" w:type="dxa"/>
            </w:tcMar>
            <w:vAlign w:val="top"/>
          </w:tcPr>
          <w:p w14:paraId="7A596184">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3B228FD0">
            <w:pPr>
              <w:pStyle w:val="5"/>
              <w:jc w:val="center"/>
              <w:rPr>
                <w:color w:val="auto"/>
                <w:sz w:val="21"/>
                <w:szCs w:val="21"/>
              </w:rPr>
            </w:pPr>
          </w:p>
        </w:tc>
        <w:tc>
          <w:tcPr>
            <w:tcW w:w="590" w:type="pct"/>
            <w:noWrap w:val="0"/>
            <w:tcMar>
              <w:top w:w="0" w:type="dxa"/>
              <w:left w:w="105" w:type="dxa"/>
              <w:bottom w:w="0" w:type="dxa"/>
              <w:right w:w="105" w:type="dxa"/>
            </w:tcMar>
            <w:vAlign w:val="top"/>
          </w:tcPr>
          <w:p w14:paraId="120D1ACE">
            <w:pPr>
              <w:pStyle w:val="5"/>
              <w:jc w:val="center"/>
              <w:rPr>
                <w:color w:val="auto"/>
                <w:sz w:val="21"/>
                <w:szCs w:val="21"/>
              </w:rPr>
            </w:pPr>
            <w:r>
              <w:rPr>
                <w:color w:val="auto"/>
                <w:sz w:val="21"/>
                <w:szCs w:val="21"/>
              </w:rPr>
              <w:t>污水站</w:t>
            </w:r>
            <w:r>
              <w:rPr>
                <w:color w:val="auto"/>
                <w:sz w:val="21"/>
                <w:szCs w:val="21"/>
                <w:lang w:eastAsia="zh-CN"/>
              </w:rPr>
              <w:t>边界下风向4#</w:t>
            </w:r>
          </w:p>
        </w:tc>
        <w:tc>
          <w:tcPr>
            <w:tcW w:w="525" w:type="pct"/>
            <w:vMerge w:val="continue"/>
            <w:noWrap w:val="0"/>
            <w:tcMar>
              <w:top w:w="0" w:type="dxa"/>
              <w:left w:w="105" w:type="dxa"/>
              <w:bottom w:w="0" w:type="dxa"/>
              <w:right w:w="105" w:type="dxa"/>
            </w:tcMar>
            <w:vAlign w:val="top"/>
          </w:tcPr>
          <w:p w14:paraId="7A26D94C">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616F5447">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7201D6FE">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42CB7B62">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2320F868">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244932E2">
            <w:pPr>
              <w:pStyle w:val="5"/>
              <w:jc w:val="center"/>
              <w:rPr>
                <w:color w:val="auto"/>
                <w:sz w:val="21"/>
                <w:szCs w:val="21"/>
              </w:rPr>
            </w:pPr>
          </w:p>
        </w:tc>
      </w:tr>
      <w:tr w14:paraId="7B34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283" w:type="pct"/>
            <w:vMerge w:val="restart"/>
            <w:noWrap w:val="0"/>
            <w:tcMar>
              <w:top w:w="0" w:type="dxa"/>
              <w:left w:w="105" w:type="dxa"/>
              <w:bottom w:w="0" w:type="dxa"/>
              <w:right w:w="105" w:type="dxa"/>
            </w:tcMar>
            <w:vAlign w:val="top"/>
          </w:tcPr>
          <w:p w14:paraId="173BEED1">
            <w:pPr>
              <w:pStyle w:val="5"/>
              <w:jc w:val="center"/>
              <w:rPr>
                <w:color w:val="auto"/>
                <w:sz w:val="21"/>
                <w:szCs w:val="21"/>
                <w:lang w:eastAsia="zh-CN"/>
              </w:rPr>
            </w:pPr>
            <w:r>
              <w:rPr>
                <w:color w:val="auto"/>
                <w:sz w:val="21"/>
                <w:szCs w:val="21"/>
                <w:lang w:eastAsia="zh-CN"/>
              </w:rPr>
              <w:t>3</w:t>
            </w:r>
          </w:p>
        </w:tc>
        <w:tc>
          <w:tcPr>
            <w:tcW w:w="425" w:type="pct"/>
            <w:vMerge w:val="restart"/>
            <w:noWrap w:val="0"/>
            <w:tcMar>
              <w:top w:w="0" w:type="dxa"/>
              <w:left w:w="105" w:type="dxa"/>
              <w:bottom w:w="0" w:type="dxa"/>
              <w:right w:w="105" w:type="dxa"/>
            </w:tcMar>
            <w:vAlign w:val="top"/>
          </w:tcPr>
          <w:p w14:paraId="4B90BA79">
            <w:pPr>
              <w:pStyle w:val="5"/>
              <w:jc w:val="center"/>
              <w:rPr>
                <w:color w:val="auto"/>
                <w:sz w:val="21"/>
                <w:szCs w:val="21"/>
              </w:rPr>
            </w:pPr>
            <w:r>
              <w:rPr>
                <w:color w:val="auto"/>
                <w:sz w:val="21"/>
                <w:szCs w:val="21"/>
              </w:rPr>
              <w:t>废气</w:t>
            </w:r>
          </w:p>
        </w:tc>
        <w:tc>
          <w:tcPr>
            <w:tcW w:w="590" w:type="pct"/>
            <w:noWrap w:val="0"/>
            <w:tcMar>
              <w:top w:w="0" w:type="dxa"/>
              <w:left w:w="105" w:type="dxa"/>
              <w:bottom w:w="0" w:type="dxa"/>
              <w:right w:w="105" w:type="dxa"/>
            </w:tcMar>
            <w:vAlign w:val="top"/>
          </w:tcPr>
          <w:p w14:paraId="39FAD636">
            <w:pPr>
              <w:pStyle w:val="5"/>
              <w:jc w:val="center"/>
              <w:rPr>
                <w:color w:val="auto"/>
                <w:sz w:val="21"/>
                <w:szCs w:val="21"/>
              </w:rPr>
            </w:pPr>
            <w:r>
              <w:rPr>
                <w:color w:val="auto"/>
                <w:sz w:val="21"/>
                <w:szCs w:val="21"/>
              </w:rPr>
              <w:t>污水站</w:t>
            </w:r>
            <w:r>
              <w:rPr>
                <w:color w:val="auto"/>
                <w:sz w:val="21"/>
                <w:szCs w:val="21"/>
                <w:lang w:eastAsia="zh-CN"/>
              </w:rPr>
              <w:t>边界上风向1#</w:t>
            </w:r>
          </w:p>
        </w:tc>
        <w:tc>
          <w:tcPr>
            <w:tcW w:w="525" w:type="pct"/>
            <w:vMerge w:val="restart"/>
            <w:noWrap w:val="0"/>
            <w:tcMar>
              <w:top w:w="0" w:type="dxa"/>
              <w:left w:w="105" w:type="dxa"/>
              <w:bottom w:w="0" w:type="dxa"/>
              <w:right w:w="105" w:type="dxa"/>
            </w:tcMar>
            <w:vAlign w:val="top"/>
          </w:tcPr>
          <w:p w14:paraId="33B3B8C6">
            <w:pPr>
              <w:pStyle w:val="5"/>
              <w:jc w:val="center"/>
              <w:rPr>
                <w:color w:val="auto"/>
                <w:sz w:val="21"/>
                <w:szCs w:val="21"/>
              </w:rPr>
            </w:pPr>
          </w:p>
        </w:tc>
        <w:tc>
          <w:tcPr>
            <w:tcW w:w="425" w:type="pct"/>
            <w:vMerge w:val="restart"/>
            <w:noWrap w:val="0"/>
            <w:tcMar>
              <w:top w:w="0" w:type="dxa"/>
              <w:left w:w="105" w:type="dxa"/>
              <w:bottom w:w="0" w:type="dxa"/>
              <w:right w:w="105" w:type="dxa"/>
            </w:tcMar>
            <w:vAlign w:val="top"/>
          </w:tcPr>
          <w:p w14:paraId="03AE06CA">
            <w:pPr>
              <w:pStyle w:val="5"/>
              <w:jc w:val="center"/>
              <w:rPr>
                <w:color w:val="auto"/>
                <w:sz w:val="21"/>
                <w:szCs w:val="21"/>
              </w:rPr>
            </w:pPr>
            <w:r>
              <w:rPr>
                <w:color w:val="auto"/>
                <w:sz w:val="21"/>
                <w:szCs w:val="21"/>
              </w:rPr>
              <w:t>温度，气压，风速，风向</w:t>
            </w:r>
          </w:p>
        </w:tc>
        <w:tc>
          <w:tcPr>
            <w:tcW w:w="726" w:type="pct"/>
            <w:vMerge w:val="restart"/>
            <w:noWrap w:val="0"/>
            <w:tcMar>
              <w:top w:w="0" w:type="dxa"/>
              <w:left w:w="105" w:type="dxa"/>
              <w:bottom w:w="0" w:type="dxa"/>
              <w:right w:w="105" w:type="dxa"/>
            </w:tcMar>
            <w:vAlign w:val="top"/>
          </w:tcPr>
          <w:p w14:paraId="46A1E8FA">
            <w:pPr>
              <w:pStyle w:val="5"/>
              <w:jc w:val="center"/>
              <w:rPr>
                <w:color w:val="auto"/>
                <w:sz w:val="21"/>
                <w:szCs w:val="21"/>
              </w:rPr>
            </w:pPr>
            <w:r>
              <w:rPr>
                <w:color w:val="auto"/>
                <w:sz w:val="21"/>
                <w:szCs w:val="21"/>
              </w:rPr>
              <w:t>氯</w:t>
            </w:r>
          </w:p>
        </w:tc>
        <w:tc>
          <w:tcPr>
            <w:tcW w:w="359" w:type="pct"/>
            <w:vMerge w:val="restart"/>
            <w:noWrap w:val="0"/>
            <w:tcMar>
              <w:top w:w="0" w:type="dxa"/>
              <w:left w:w="105" w:type="dxa"/>
              <w:bottom w:w="0" w:type="dxa"/>
              <w:right w:w="105" w:type="dxa"/>
            </w:tcMar>
            <w:vAlign w:val="top"/>
          </w:tcPr>
          <w:p w14:paraId="3193CA53">
            <w:pPr>
              <w:pStyle w:val="5"/>
              <w:jc w:val="center"/>
              <w:rPr>
                <w:color w:val="auto"/>
                <w:sz w:val="21"/>
                <w:szCs w:val="21"/>
              </w:rPr>
            </w:pPr>
            <w:r>
              <w:rPr>
                <w:color w:val="auto"/>
                <w:sz w:val="21"/>
                <w:szCs w:val="21"/>
              </w:rPr>
              <w:t>非连续采</w:t>
            </w:r>
          </w:p>
          <w:p w14:paraId="43222C71">
            <w:pPr>
              <w:pStyle w:val="5"/>
              <w:jc w:val="center"/>
              <w:rPr>
                <w:color w:val="auto"/>
                <w:sz w:val="21"/>
                <w:szCs w:val="21"/>
              </w:rPr>
            </w:pPr>
            <w:r>
              <w:rPr>
                <w:color w:val="auto"/>
                <w:sz w:val="21"/>
                <w:szCs w:val="21"/>
              </w:rPr>
              <w:t>样至少4</w:t>
            </w:r>
          </w:p>
          <w:p w14:paraId="1D1C6E77">
            <w:pPr>
              <w:pStyle w:val="5"/>
              <w:jc w:val="center"/>
              <w:rPr>
                <w:color w:val="auto"/>
                <w:sz w:val="21"/>
                <w:szCs w:val="21"/>
              </w:rPr>
            </w:pPr>
            <w:r>
              <w:rPr>
                <w:color w:val="auto"/>
                <w:sz w:val="21"/>
                <w:szCs w:val="21"/>
              </w:rPr>
              <w:t>个</w:t>
            </w:r>
          </w:p>
        </w:tc>
        <w:tc>
          <w:tcPr>
            <w:tcW w:w="446" w:type="pct"/>
            <w:vMerge w:val="restart"/>
            <w:noWrap w:val="0"/>
            <w:tcMar>
              <w:top w:w="0" w:type="dxa"/>
              <w:left w:w="105" w:type="dxa"/>
              <w:bottom w:w="0" w:type="dxa"/>
              <w:right w:w="105" w:type="dxa"/>
            </w:tcMar>
            <w:vAlign w:val="top"/>
          </w:tcPr>
          <w:p w14:paraId="5CAA4322">
            <w:pPr>
              <w:pStyle w:val="5"/>
              <w:jc w:val="center"/>
              <w:rPr>
                <w:color w:val="auto"/>
                <w:sz w:val="21"/>
                <w:szCs w:val="21"/>
              </w:rPr>
            </w:pPr>
            <w:r>
              <w:rPr>
                <w:color w:val="auto"/>
                <w:sz w:val="21"/>
                <w:szCs w:val="21"/>
              </w:rPr>
              <w:t>1次/季</w:t>
            </w:r>
          </w:p>
        </w:tc>
        <w:tc>
          <w:tcPr>
            <w:tcW w:w="1217" w:type="pct"/>
            <w:vMerge w:val="restart"/>
            <w:noWrap w:val="0"/>
            <w:tcMar>
              <w:top w:w="0" w:type="dxa"/>
              <w:left w:w="105" w:type="dxa"/>
              <w:bottom w:w="0" w:type="dxa"/>
              <w:right w:w="105" w:type="dxa"/>
            </w:tcMar>
            <w:vAlign w:val="top"/>
          </w:tcPr>
          <w:p w14:paraId="0E0F18B7">
            <w:pPr>
              <w:pStyle w:val="5"/>
              <w:jc w:val="center"/>
              <w:rPr>
                <w:color w:val="auto"/>
                <w:sz w:val="21"/>
                <w:szCs w:val="21"/>
              </w:rPr>
            </w:pPr>
            <w:r>
              <w:rPr>
                <w:color w:val="auto"/>
                <w:sz w:val="21"/>
                <w:szCs w:val="21"/>
              </w:rPr>
              <w:t>环境空气氯气等有毒有害气体的应急监测电化学传感器法</w:t>
            </w:r>
          </w:p>
          <w:p w14:paraId="524AA01A">
            <w:pPr>
              <w:pStyle w:val="5"/>
              <w:jc w:val="center"/>
              <w:rPr>
                <w:color w:val="auto"/>
                <w:sz w:val="21"/>
                <w:szCs w:val="21"/>
              </w:rPr>
            </w:pPr>
            <w:r>
              <w:rPr>
                <w:color w:val="auto"/>
                <w:sz w:val="21"/>
                <w:szCs w:val="21"/>
              </w:rPr>
              <w:t>(HJ872</w:t>
            </w:r>
            <w:r>
              <w:rPr>
                <w:color w:val="auto"/>
                <w:sz w:val="21"/>
                <w:szCs w:val="21"/>
                <w:lang w:eastAsia="zh-CN"/>
              </w:rPr>
              <w:t>-</w:t>
            </w:r>
            <w:r>
              <w:rPr>
                <w:color w:val="auto"/>
                <w:sz w:val="21"/>
                <w:szCs w:val="21"/>
              </w:rPr>
              <w:t>2017)</w:t>
            </w:r>
          </w:p>
        </w:tc>
      </w:tr>
      <w:tr w14:paraId="1C882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trPr>
        <w:tc>
          <w:tcPr>
            <w:tcW w:w="283" w:type="pct"/>
            <w:vMerge w:val="continue"/>
            <w:noWrap w:val="0"/>
            <w:tcMar>
              <w:top w:w="0" w:type="dxa"/>
              <w:left w:w="105" w:type="dxa"/>
              <w:bottom w:w="0" w:type="dxa"/>
              <w:right w:w="105" w:type="dxa"/>
            </w:tcMar>
            <w:vAlign w:val="top"/>
          </w:tcPr>
          <w:p w14:paraId="19A1CDC4">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21DFF04B">
            <w:pPr>
              <w:pStyle w:val="5"/>
              <w:jc w:val="center"/>
              <w:rPr>
                <w:color w:val="auto"/>
                <w:sz w:val="21"/>
                <w:szCs w:val="21"/>
              </w:rPr>
            </w:pPr>
          </w:p>
        </w:tc>
        <w:tc>
          <w:tcPr>
            <w:tcW w:w="590" w:type="pct"/>
            <w:noWrap w:val="0"/>
            <w:tcMar>
              <w:top w:w="0" w:type="dxa"/>
              <w:left w:w="105" w:type="dxa"/>
              <w:bottom w:w="0" w:type="dxa"/>
              <w:right w:w="105" w:type="dxa"/>
            </w:tcMar>
            <w:vAlign w:val="top"/>
          </w:tcPr>
          <w:p w14:paraId="22375B2F">
            <w:pPr>
              <w:pStyle w:val="5"/>
              <w:jc w:val="center"/>
              <w:rPr>
                <w:color w:val="auto"/>
                <w:sz w:val="21"/>
                <w:szCs w:val="21"/>
              </w:rPr>
            </w:pPr>
            <w:r>
              <w:rPr>
                <w:color w:val="auto"/>
                <w:sz w:val="21"/>
                <w:szCs w:val="21"/>
              </w:rPr>
              <w:t>污水站</w:t>
            </w:r>
            <w:r>
              <w:rPr>
                <w:color w:val="auto"/>
                <w:sz w:val="21"/>
                <w:szCs w:val="21"/>
                <w:lang w:eastAsia="zh-CN"/>
              </w:rPr>
              <w:t>边界下风向2#</w:t>
            </w:r>
          </w:p>
        </w:tc>
        <w:tc>
          <w:tcPr>
            <w:tcW w:w="525" w:type="pct"/>
            <w:vMerge w:val="continue"/>
            <w:noWrap w:val="0"/>
            <w:tcMar>
              <w:top w:w="0" w:type="dxa"/>
              <w:left w:w="105" w:type="dxa"/>
              <w:bottom w:w="0" w:type="dxa"/>
              <w:right w:w="105" w:type="dxa"/>
            </w:tcMar>
            <w:vAlign w:val="top"/>
          </w:tcPr>
          <w:p w14:paraId="636E20DD">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454DA933">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38DAC0C1">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52DAC31A">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20878F5A">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3C103D71">
            <w:pPr>
              <w:pStyle w:val="5"/>
              <w:jc w:val="center"/>
              <w:rPr>
                <w:color w:val="auto"/>
                <w:sz w:val="21"/>
                <w:szCs w:val="21"/>
              </w:rPr>
            </w:pPr>
          </w:p>
        </w:tc>
      </w:tr>
      <w:tr w14:paraId="1F01E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283" w:type="pct"/>
            <w:vMerge w:val="continue"/>
            <w:noWrap w:val="0"/>
            <w:tcMar>
              <w:top w:w="0" w:type="dxa"/>
              <w:left w:w="105" w:type="dxa"/>
              <w:bottom w:w="0" w:type="dxa"/>
              <w:right w:w="105" w:type="dxa"/>
            </w:tcMar>
            <w:vAlign w:val="top"/>
          </w:tcPr>
          <w:p w14:paraId="3CC5166B">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57C4FFB6">
            <w:pPr>
              <w:pStyle w:val="5"/>
              <w:jc w:val="center"/>
              <w:rPr>
                <w:color w:val="auto"/>
                <w:sz w:val="21"/>
                <w:szCs w:val="21"/>
              </w:rPr>
            </w:pPr>
          </w:p>
        </w:tc>
        <w:tc>
          <w:tcPr>
            <w:tcW w:w="590" w:type="pct"/>
            <w:noWrap w:val="0"/>
            <w:tcMar>
              <w:top w:w="0" w:type="dxa"/>
              <w:left w:w="105" w:type="dxa"/>
              <w:bottom w:w="0" w:type="dxa"/>
              <w:right w:w="105" w:type="dxa"/>
            </w:tcMar>
            <w:vAlign w:val="top"/>
          </w:tcPr>
          <w:p w14:paraId="32DD99CA">
            <w:pPr>
              <w:pStyle w:val="5"/>
              <w:jc w:val="center"/>
              <w:rPr>
                <w:color w:val="auto"/>
                <w:sz w:val="21"/>
                <w:szCs w:val="21"/>
              </w:rPr>
            </w:pPr>
            <w:r>
              <w:rPr>
                <w:color w:val="auto"/>
                <w:sz w:val="21"/>
                <w:szCs w:val="21"/>
              </w:rPr>
              <w:t>污水站</w:t>
            </w:r>
            <w:r>
              <w:rPr>
                <w:color w:val="auto"/>
                <w:sz w:val="21"/>
                <w:szCs w:val="21"/>
                <w:lang w:eastAsia="zh-CN"/>
              </w:rPr>
              <w:t>边界下风向3#</w:t>
            </w:r>
          </w:p>
        </w:tc>
        <w:tc>
          <w:tcPr>
            <w:tcW w:w="525" w:type="pct"/>
            <w:vMerge w:val="continue"/>
            <w:noWrap w:val="0"/>
            <w:tcMar>
              <w:top w:w="0" w:type="dxa"/>
              <w:left w:w="105" w:type="dxa"/>
              <w:bottom w:w="0" w:type="dxa"/>
              <w:right w:w="105" w:type="dxa"/>
            </w:tcMar>
            <w:vAlign w:val="top"/>
          </w:tcPr>
          <w:p w14:paraId="7EA08C0B">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4BE834AA">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5CE9518C">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0568E556">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5177119D">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08F922B8">
            <w:pPr>
              <w:pStyle w:val="5"/>
              <w:jc w:val="center"/>
              <w:rPr>
                <w:color w:val="auto"/>
                <w:sz w:val="21"/>
                <w:szCs w:val="21"/>
              </w:rPr>
            </w:pPr>
          </w:p>
        </w:tc>
      </w:tr>
      <w:tr w14:paraId="1F43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83" w:type="pct"/>
            <w:vMerge w:val="continue"/>
            <w:noWrap w:val="0"/>
            <w:tcMar>
              <w:top w:w="0" w:type="dxa"/>
              <w:left w:w="105" w:type="dxa"/>
              <w:bottom w:w="0" w:type="dxa"/>
              <w:right w:w="105" w:type="dxa"/>
            </w:tcMar>
            <w:vAlign w:val="top"/>
          </w:tcPr>
          <w:p w14:paraId="26C92625">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0F03E4F8">
            <w:pPr>
              <w:pStyle w:val="5"/>
              <w:jc w:val="center"/>
              <w:rPr>
                <w:color w:val="auto"/>
                <w:sz w:val="21"/>
                <w:szCs w:val="21"/>
              </w:rPr>
            </w:pPr>
          </w:p>
        </w:tc>
        <w:tc>
          <w:tcPr>
            <w:tcW w:w="590" w:type="pct"/>
            <w:noWrap w:val="0"/>
            <w:tcMar>
              <w:top w:w="0" w:type="dxa"/>
              <w:left w:w="105" w:type="dxa"/>
              <w:bottom w:w="0" w:type="dxa"/>
              <w:right w:w="105" w:type="dxa"/>
            </w:tcMar>
            <w:vAlign w:val="top"/>
          </w:tcPr>
          <w:p w14:paraId="042A83F0">
            <w:pPr>
              <w:pStyle w:val="5"/>
              <w:jc w:val="center"/>
              <w:rPr>
                <w:color w:val="auto"/>
                <w:sz w:val="21"/>
                <w:szCs w:val="21"/>
              </w:rPr>
            </w:pPr>
            <w:r>
              <w:rPr>
                <w:color w:val="auto"/>
                <w:sz w:val="21"/>
                <w:szCs w:val="21"/>
              </w:rPr>
              <w:t>污水站</w:t>
            </w:r>
            <w:r>
              <w:rPr>
                <w:color w:val="auto"/>
                <w:sz w:val="21"/>
                <w:szCs w:val="21"/>
                <w:lang w:eastAsia="zh-CN"/>
              </w:rPr>
              <w:t>边界下风向4#</w:t>
            </w:r>
          </w:p>
        </w:tc>
        <w:tc>
          <w:tcPr>
            <w:tcW w:w="525" w:type="pct"/>
            <w:vMerge w:val="continue"/>
            <w:noWrap w:val="0"/>
            <w:tcMar>
              <w:top w:w="0" w:type="dxa"/>
              <w:left w:w="105" w:type="dxa"/>
              <w:bottom w:w="0" w:type="dxa"/>
              <w:right w:w="105" w:type="dxa"/>
            </w:tcMar>
            <w:vAlign w:val="top"/>
          </w:tcPr>
          <w:p w14:paraId="5C032F2B">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20ABE576">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7DDFD058">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5D5E5F8E">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38D0C82D">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4F9045A0">
            <w:pPr>
              <w:pStyle w:val="5"/>
              <w:jc w:val="center"/>
              <w:rPr>
                <w:color w:val="auto"/>
                <w:sz w:val="21"/>
                <w:szCs w:val="21"/>
              </w:rPr>
            </w:pPr>
          </w:p>
        </w:tc>
      </w:tr>
      <w:tr w14:paraId="7D362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283" w:type="pct"/>
            <w:vMerge w:val="restart"/>
            <w:noWrap w:val="0"/>
            <w:tcMar>
              <w:top w:w="0" w:type="dxa"/>
              <w:left w:w="105" w:type="dxa"/>
              <w:bottom w:w="0" w:type="dxa"/>
              <w:right w:w="105" w:type="dxa"/>
            </w:tcMar>
            <w:vAlign w:val="top"/>
          </w:tcPr>
          <w:p w14:paraId="1703522C">
            <w:pPr>
              <w:pStyle w:val="5"/>
              <w:jc w:val="center"/>
              <w:rPr>
                <w:color w:val="auto"/>
                <w:sz w:val="21"/>
                <w:szCs w:val="21"/>
                <w:lang w:eastAsia="zh-CN"/>
              </w:rPr>
            </w:pPr>
            <w:r>
              <w:rPr>
                <w:color w:val="auto"/>
                <w:sz w:val="21"/>
                <w:szCs w:val="21"/>
                <w:lang w:eastAsia="zh-CN"/>
              </w:rPr>
              <w:t>4</w:t>
            </w:r>
          </w:p>
        </w:tc>
        <w:tc>
          <w:tcPr>
            <w:tcW w:w="425" w:type="pct"/>
            <w:vMerge w:val="restart"/>
            <w:noWrap w:val="0"/>
            <w:tcMar>
              <w:top w:w="0" w:type="dxa"/>
              <w:left w:w="105" w:type="dxa"/>
              <w:bottom w:w="0" w:type="dxa"/>
              <w:right w:w="105" w:type="dxa"/>
            </w:tcMar>
            <w:vAlign w:val="top"/>
          </w:tcPr>
          <w:p w14:paraId="46357CD7">
            <w:pPr>
              <w:pStyle w:val="5"/>
              <w:jc w:val="center"/>
              <w:rPr>
                <w:color w:val="auto"/>
                <w:sz w:val="21"/>
                <w:szCs w:val="21"/>
              </w:rPr>
            </w:pPr>
            <w:r>
              <w:rPr>
                <w:color w:val="auto"/>
                <w:sz w:val="21"/>
                <w:szCs w:val="21"/>
              </w:rPr>
              <w:t>废气</w:t>
            </w:r>
          </w:p>
        </w:tc>
        <w:tc>
          <w:tcPr>
            <w:tcW w:w="590" w:type="pct"/>
            <w:noWrap w:val="0"/>
            <w:tcMar>
              <w:top w:w="0" w:type="dxa"/>
              <w:left w:w="105" w:type="dxa"/>
              <w:bottom w:w="0" w:type="dxa"/>
              <w:right w:w="105" w:type="dxa"/>
            </w:tcMar>
            <w:vAlign w:val="top"/>
          </w:tcPr>
          <w:p w14:paraId="6CBA6331">
            <w:pPr>
              <w:pStyle w:val="5"/>
              <w:jc w:val="center"/>
              <w:rPr>
                <w:color w:val="auto"/>
                <w:sz w:val="21"/>
                <w:szCs w:val="21"/>
              </w:rPr>
            </w:pPr>
            <w:r>
              <w:rPr>
                <w:color w:val="auto"/>
                <w:sz w:val="21"/>
                <w:szCs w:val="21"/>
              </w:rPr>
              <w:t>污水站</w:t>
            </w:r>
            <w:r>
              <w:rPr>
                <w:color w:val="auto"/>
                <w:sz w:val="21"/>
                <w:szCs w:val="21"/>
                <w:lang w:eastAsia="zh-CN"/>
              </w:rPr>
              <w:t>边界上风向1#</w:t>
            </w:r>
          </w:p>
        </w:tc>
        <w:tc>
          <w:tcPr>
            <w:tcW w:w="525" w:type="pct"/>
            <w:vMerge w:val="restart"/>
            <w:noWrap w:val="0"/>
            <w:tcMar>
              <w:top w:w="0" w:type="dxa"/>
              <w:left w:w="105" w:type="dxa"/>
              <w:bottom w:w="0" w:type="dxa"/>
              <w:right w:w="105" w:type="dxa"/>
            </w:tcMar>
            <w:vAlign w:val="top"/>
          </w:tcPr>
          <w:p w14:paraId="2D0EC50A">
            <w:pPr>
              <w:pStyle w:val="5"/>
              <w:jc w:val="center"/>
              <w:rPr>
                <w:color w:val="auto"/>
                <w:sz w:val="21"/>
                <w:szCs w:val="21"/>
              </w:rPr>
            </w:pPr>
          </w:p>
        </w:tc>
        <w:tc>
          <w:tcPr>
            <w:tcW w:w="425" w:type="pct"/>
            <w:vMerge w:val="restart"/>
            <w:noWrap w:val="0"/>
            <w:tcMar>
              <w:top w:w="0" w:type="dxa"/>
              <w:left w:w="105" w:type="dxa"/>
              <w:bottom w:w="0" w:type="dxa"/>
              <w:right w:w="105" w:type="dxa"/>
            </w:tcMar>
            <w:vAlign w:val="top"/>
          </w:tcPr>
          <w:p w14:paraId="2D7ECDBE">
            <w:pPr>
              <w:pStyle w:val="5"/>
              <w:jc w:val="center"/>
              <w:rPr>
                <w:color w:val="auto"/>
                <w:sz w:val="21"/>
                <w:szCs w:val="21"/>
              </w:rPr>
            </w:pPr>
            <w:r>
              <w:rPr>
                <w:color w:val="auto"/>
                <w:sz w:val="21"/>
                <w:szCs w:val="21"/>
              </w:rPr>
              <w:t>温度，气压，风速，风向</w:t>
            </w:r>
          </w:p>
        </w:tc>
        <w:tc>
          <w:tcPr>
            <w:tcW w:w="726" w:type="pct"/>
            <w:vMerge w:val="restart"/>
            <w:noWrap w:val="0"/>
            <w:tcMar>
              <w:top w:w="0" w:type="dxa"/>
              <w:left w:w="105" w:type="dxa"/>
              <w:bottom w:w="0" w:type="dxa"/>
              <w:right w:w="105" w:type="dxa"/>
            </w:tcMar>
            <w:vAlign w:val="top"/>
          </w:tcPr>
          <w:p w14:paraId="0FF12D99">
            <w:pPr>
              <w:pStyle w:val="5"/>
              <w:jc w:val="center"/>
              <w:rPr>
                <w:color w:val="auto"/>
                <w:sz w:val="21"/>
                <w:szCs w:val="21"/>
              </w:rPr>
            </w:pPr>
            <w:r>
              <w:rPr>
                <w:color w:val="auto"/>
                <w:sz w:val="21"/>
                <w:szCs w:val="21"/>
              </w:rPr>
              <w:t>硫化氢</w:t>
            </w:r>
          </w:p>
        </w:tc>
        <w:tc>
          <w:tcPr>
            <w:tcW w:w="359" w:type="pct"/>
            <w:vMerge w:val="restart"/>
            <w:noWrap w:val="0"/>
            <w:tcMar>
              <w:top w:w="0" w:type="dxa"/>
              <w:left w:w="105" w:type="dxa"/>
              <w:bottom w:w="0" w:type="dxa"/>
              <w:right w:w="105" w:type="dxa"/>
            </w:tcMar>
            <w:vAlign w:val="top"/>
          </w:tcPr>
          <w:p w14:paraId="046F5B11">
            <w:pPr>
              <w:pStyle w:val="5"/>
              <w:jc w:val="center"/>
              <w:rPr>
                <w:color w:val="auto"/>
                <w:sz w:val="21"/>
                <w:szCs w:val="21"/>
              </w:rPr>
            </w:pPr>
            <w:r>
              <w:rPr>
                <w:color w:val="auto"/>
                <w:sz w:val="21"/>
                <w:szCs w:val="21"/>
              </w:rPr>
              <w:t>非连续采</w:t>
            </w:r>
          </w:p>
          <w:p w14:paraId="3B655E09">
            <w:pPr>
              <w:pStyle w:val="5"/>
              <w:jc w:val="center"/>
              <w:rPr>
                <w:color w:val="auto"/>
                <w:sz w:val="21"/>
                <w:szCs w:val="21"/>
              </w:rPr>
            </w:pPr>
            <w:r>
              <w:rPr>
                <w:color w:val="auto"/>
                <w:sz w:val="21"/>
                <w:szCs w:val="21"/>
              </w:rPr>
              <w:t>样至少4</w:t>
            </w:r>
          </w:p>
          <w:p w14:paraId="4E82FE3F">
            <w:pPr>
              <w:pStyle w:val="5"/>
              <w:jc w:val="center"/>
              <w:rPr>
                <w:color w:val="auto"/>
                <w:sz w:val="21"/>
                <w:szCs w:val="21"/>
              </w:rPr>
            </w:pPr>
            <w:r>
              <w:rPr>
                <w:color w:val="auto"/>
                <w:sz w:val="21"/>
                <w:szCs w:val="21"/>
              </w:rPr>
              <w:t>个</w:t>
            </w:r>
          </w:p>
        </w:tc>
        <w:tc>
          <w:tcPr>
            <w:tcW w:w="446" w:type="pct"/>
            <w:vMerge w:val="restart"/>
            <w:noWrap w:val="0"/>
            <w:tcMar>
              <w:top w:w="0" w:type="dxa"/>
              <w:left w:w="105" w:type="dxa"/>
              <w:bottom w:w="0" w:type="dxa"/>
              <w:right w:w="105" w:type="dxa"/>
            </w:tcMar>
            <w:vAlign w:val="top"/>
          </w:tcPr>
          <w:p w14:paraId="06FB0D1B">
            <w:pPr>
              <w:pStyle w:val="5"/>
              <w:jc w:val="center"/>
              <w:rPr>
                <w:color w:val="auto"/>
                <w:sz w:val="21"/>
                <w:szCs w:val="21"/>
              </w:rPr>
            </w:pPr>
            <w:r>
              <w:rPr>
                <w:color w:val="auto"/>
                <w:sz w:val="21"/>
                <w:szCs w:val="21"/>
              </w:rPr>
              <w:t>1次/季</w:t>
            </w:r>
          </w:p>
        </w:tc>
        <w:tc>
          <w:tcPr>
            <w:tcW w:w="1217" w:type="pct"/>
            <w:vMerge w:val="restart"/>
            <w:noWrap w:val="0"/>
            <w:tcMar>
              <w:top w:w="0" w:type="dxa"/>
              <w:left w:w="105" w:type="dxa"/>
              <w:bottom w:w="0" w:type="dxa"/>
              <w:right w:w="105" w:type="dxa"/>
            </w:tcMar>
            <w:vAlign w:val="top"/>
          </w:tcPr>
          <w:p w14:paraId="745052FE">
            <w:pPr>
              <w:pStyle w:val="5"/>
              <w:jc w:val="center"/>
              <w:rPr>
                <w:color w:val="auto"/>
                <w:sz w:val="21"/>
                <w:szCs w:val="21"/>
              </w:rPr>
            </w:pPr>
            <w:r>
              <w:rPr>
                <w:color w:val="auto"/>
                <w:sz w:val="21"/>
                <w:szCs w:val="21"/>
              </w:rPr>
              <w:t>空气质量硫化氢甲硫醇甲硫醚二甲二硫的测定气相色谱法</w:t>
            </w:r>
          </w:p>
          <w:p w14:paraId="09DD5E52">
            <w:pPr>
              <w:pStyle w:val="5"/>
              <w:jc w:val="center"/>
              <w:rPr>
                <w:color w:val="auto"/>
                <w:sz w:val="21"/>
                <w:szCs w:val="21"/>
              </w:rPr>
            </w:pPr>
            <w:r>
              <w:rPr>
                <w:color w:val="auto"/>
                <w:sz w:val="21"/>
                <w:szCs w:val="21"/>
              </w:rPr>
              <w:t>GB/T14678-1993</w:t>
            </w:r>
          </w:p>
        </w:tc>
      </w:tr>
      <w:tr w14:paraId="5C98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283" w:type="pct"/>
            <w:vMerge w:val="continue"/>
            <w:noWrap w:val="0"/>
            <w:tcMar>
              <w:top w:w="0" w:type="dxa"/>
              <w:left w:w="105" w:type="dxa"/>
              <w:bottom w:w="0" w:type="dxa"/>
              <w:right w:w="105" w:type="dxa"/>
            </w:tcMar>
            <w:vAlign w:val="top"/>
          </w:tcPr>
          <w:p w14:paraId="7F41719A">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124A737E">
            <w:pPr>
              <w:pStyle w:val="5"/>
              <w:jc w:val="center"/>
              <w:rPr>
                <w:color w:val="auto"/>
                <w:sz w:val="21"/>
                <w:szCs w:val="21"/>
              </w:rPr>
            </w:pPr>
          </w:p>
        </w:tc>
        <w:tc>
          <w:tcPr>
            <w:tcW w:w="590" w:type="pct"/>
            <w:noWrap w:val="0"/>
            <w:tcMar>
              <w:top w:w="0" w:type="dxa"/>
              <w:left w:w="105" w:type="dxa"/>
              <w:bottom w:w="0" w:type="dxa"/>
              <w:right w:w="105" w:type="dxa"/>
            </w:tcMar>
            <w:vAlign w:val="top"/>
          </w:tcPr>
          <w:p w14:paraId="1C84ED74">
            <w:pPr>
              <w:pStyle w:val="5"/>
              <w:jc w:val="center"/>
              <w:rPr>
                <w:color w:val="auto"/>
                <w:sz w:val="21"/>
                <w:szCs w:val="21"/>
              </w:rPr>
            </w:pPr>
            <w:r>
              <w:rPr>
                <w:color w:val="auto"/>
                <w:sz w:val="21"/>
                <w:szCs w:val="21"/>
              </w:rPr>
              <w:t>污水站</w:t>
            </w:r>
            <w:r>
              <w:rPr>
                <w:color w:val="auto"/>
                <w:sz w:val="21"/>
                <w:szCs w:val="21"/>
                <w:lang w:eastAsia="zh-CN"/>
              </w:rPr>
              <w:t>边界下风向2#</w:t>
            </w:r>
          </w:p>
        </w:tc>
        <w:tc>
          <w:tcPr>
            <w:tcW w:w="525" w:type="pct"/>
            <w:vMerge w:val="continue"/>
            <w:noWrap w:val="0"/>
            <w:tcMar>
              <w:top w:w="0" w:type="dxa"/>
              <w:left w:w="105" w:type="dxa"/>
              <w:bottom w:w="0" w:type="dxa"/>
              <w:right w:w="105" w:type="dxa"/>
            </w:tcMar>
            <w:vAlign w:val="top"/>
          </w:tcPr>
          <w:p w14:paraId="652974D4">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11EB3249">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11B60DE9">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2636164F">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46BFE1B7">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1DA24FA6">
            <w:pPr>
              <w:pStyle w:val="5"/>
              <w:jc w:val="center"/>
              <w:rPr>
                <w:color w:val="auto"/>
                <w:sz w:val="21"/>
                <w:szCs w:val="21"/>
              </w:rPr>
            </w:pPr>
          </w:p>
        </w:tc>
      </w:tr>
      <w:tr w14:paraId="35C1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83" w:type="pct"/>
            <w:vMerge w:val="continue"/>
            <w:noWrap w:val="0"/>
            <w:tcMar>
              <w:top w:w="0" w:type="dxa"/>
              <w:left w:w="105" w:type="dxa"/>
              <w:bottom w:w="0" w:type="dxa"/>
              <w:right w:w="105" w:type="dxa"/>
            </w:tcMar>
            <w:vAlign w:val="top"/>
          </w:tcPr>
          <w:p w14:paraId="6E65C4D3">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7710B368">
            <w:pPr>
              <w:pStyle w:val="5"/>
              <w:jc w:val="center"/>
              <w:rPr>
                <w:color w:val="auto"/>
                <w:sz w:val="21"/>
                <w:szCs w:val="21"/>
              </w:rPr>
            </w:pPr>
          </w:p>
        </w:tc>
        <w:tc>
          <w:tcPr>
            <w:tcW w:w="590" w:type="pct"/>
            <w:noWrap w:val="0"/>
            <w:tcMar>
              <w:top w:w="0" w:type="dxa"/>
              <w:left w:w="105" w:type="dxa"/>
              <w:bottom w:w="0" w:type="dxa"/>
              <w:right w:w="105" w:type="dxa"/>
            </w:tcMar>
            <w:vAlign w:val="top"/>
          </w:tcPr>
          <w:p w14:paraId="71F4A755">
            <w:pPr>
              <w:pStyle w:val="5"/>
              <w:jc w:val="center"/>
              <w:rPr>
                <w:color w:val="auto"/>
                <w:sz w:val="21"/>
                <w:szCs w:val="21"/>
              </w:rPr>
            </w:pPr>
            <w:r>
              <w:rPr>
                <w:color w:val="auto"/>
                <w:sz w:val="21"/>
                <w:szCs w:val="21"/>
              </w:rPr>
              <w:t>污水站</w:t>
            </w:r>
            <w:r>
              <w:rPr>
                <w:color w:val="auto"/>
                <w:sz w:val="21"/>
                <w:szCs w:val="21"/>
                <w:lang w:eastAsia="zh-CN"/>
              </w:rPr>
              <w:t>边界下风向3#</w:t>
            </w:r>
          </w:p>
        </w:tc>
        <w:tc>
          <w:tcPr>
            <w:tcW w:w="525" w:type="pct"/>
            <w:vMerge w:val="continue"/>
            <w:noWrap w:val="0"/>
            <w:tcMar>
              <w:top w:w="0" w:type="dxa"/>
              <w:left w:w="105" w:type="dxa"/>
              <w:bottom w:w="0" w:type="dxa"/>
              <w:right w:w="105" w:type="dxa"/>
            </w:tcMar>
            <w:vAlign w:val="top"/>
          </w:tcPr>
          <w:p w14:paraId="70A6D615">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32D9A544">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1D768251">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2B644B58">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64578D4D">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145C30FB">
            <w:pPr>
              <w:pStyle w:val="5"/>
              <w:jc w:val="center"/>
              <w:rPr>
                <w:color w:val="auto"/>
                <w:sz w:val="21"/>
                <w:szCs w:val="21"/>
              </w:rPr>
            </w:pPr>
          </w:p>
        </w:tc>
      </w:tr>
      <w:tr w14:paraId="6060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83" w:type="pct"/>
            <w:vMerge w:val="continue"/>
            <w:noWrap w:val="0"/>
            <w:tcMar>
              <w:top w:w="0" w:type="dxa"/>
              <w:left w:w="105" w:type="dxa"/>
              <w:bottom w:w="0" w:type="dxa"/>
              <w:right w:w="105" w:type="dxa"/>
            </w:tcMar>
            <w:vAlign w:val="top"/>
          </w:tcPr>
          <w:p w14:paraId="388812F6">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2DD941F8">
            <w:pPr>
              <w:pStyle w:val="5"/>
              <w:jc w:val="center"/>
              <w:rPr>
                <w:color w:val="auto"/>
                <w:sz w:val="21"/>
                <w:szCs w:val="21"/>
              </w:rPr>
            </w:pPr>
          </w:p>
        </w:tc>
        <w:tc>
          <w:tcPr>
            <w:tcW w:w="590" w:type="pct"/>
            <w:noWrap w:val="0"/>
            <w:tcMar>
              <w:top w:w="0" w:type="dxa"/>
              <w:left w:w="105" w:type="dxa"/>
              <w:bottom w:w="0" w:type="dxa"/>
              <w:right w:w="105" w:type="dxa"/>
            </w:tcMar>
            <w:vAlign w:val="top"/>
          </w:tcPr>
          <w:p w14:paraId="4BA2ABD5">
            <w:pPr>
              <w:pStyle w:val="5"/>
              <w:jc w:val="center"/>
              <w:rPr>
                <w:color w:val="auto"/>
                <w:sz w:val="21"/>
                <w:szCs w:val="21"/>
              </w:rPr>
            </w:pPr>
            <w:r>
              <w:rPr>
                <w:color w:val="auto"/>
                <w:sz w:val="21"/>
                <w:szCs w:val="21"/>
              </w:rPr>
              <w:t>污水站</w:t>
            </w:r>
            <w:r>
              <w:rPr>
                <w:color w:val="auto"/>
                <w:sz w:val="21"/>
                <w:szCs w:val="21"/>
                <w:lang w:eastAsia="zh-CN"/>
              </w:rPr>
              <w:t>边界下风向4#</w:t>
            </w:r>
          </w:p>
        </w:tc>
        <w:tc>
          <w:tcPr>
            <w:tcW w:w="525" w:type="pct"/>
            <w:vMerge w:val="continue"/>
            <w:noWrap w:val="0"/>
            <w:tcMar>
              <w:top w:w="0" w:type="dxa"/>
              <w:left w:w="105" w:type="dxa"/>
              <w:bottom w:w="0" w:type="dxa"/>
              <w:right w:w="105" w:type="dxa"/>
            </w:tcMar>
            <w:vAlign w:val="top"/>
          </w:tcPr>
          <w:p w14:paraId="7BDA05F3">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1A3EE89A">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19276602">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639DF136">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0AA1ED29">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0827001B">
            <w:pPr>
              <w:pStyle w:val="5"/>
              <w:jc w:val="center"/>
              <w:rPr>
                <w:color w:val="auto"/>
                <w:sz w:val="21"/>
                <w:szCs w:val="21"/>
              </w:rPr>
            </w:pPr>
          </w:p>
        </w:tc>
      </w:tr>
      <w:tr w14:paraId="2DFAA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83" w:type="pct"/>
            <w:vMerge w:val="restart"/>
            <w:noWrap w:val="0"/>
            <w:tcMar>
              <w:top w:w="0" w:type="dxa"/>
              <w:left w:w="105" w:type="dxa"/>
              <w:bottom w:w="0" w:type="dxa"/>
              <w:right w:w="105" w:type="dxa"/>
            </w:tcMar>
            <w:vAlign w:val="top"/>
          </w:tcPr>
          <w:p w14:paraId="48752E73">
            <w:pPr>
              <w:pStyle w:val="5"/>
              <w:jc w:val="center"/>
              <w:rPr>
                <w:color w:val="auto"/>
                <w:sz w:val="21"/>
                <w:szCs w:val="21"/>
                <w:lang w:eastAsia="zh-CN"/>
              </w:rPr>
            </w:pPr>
            <w:r>
              <w:rPr>
                <w:color w:val="auto"/>
                <w:sz w:val="21"/>
                <w:szCs w:val="21"/>
                <w:lang w:eastAsia="zh-CN"/>
              </w:rPr>
              <w:t>5</w:t>
            </w:r>
          </w:p>
        </w:tc>
        <w:tc>
          <w:tcPr>
            <w:tcW w:w="425" w:type="pct"/>
            <w:vMerge w:val="restart"/>
            <w:noWrap w:val="0"/>
            <w:tcMar>
              <w:top w:w="0" w:type="dxa"/>
              <w:left w:w="105" w:type="dxa"/>
              <w:bottom w:w="0" w:type="dxa"/>
              <w:right w:w="105" w:type="dxa"/>
            </w:tcMar>
            <w:vAlign w:val="top"/>
          </w:tcPr>
          <w:p w14:paraId="12D6DD68">
            <w:pPr>
              <w:pStyle w:val="5"/>
              <w:jc w:val="center"/>
              <w:rPr>
                <w:color w:val="auto"/>
                <w:sz w:val="21"/>
                <w:szCs w:val="21"/>
              </w:rPr>
            </w:pPr>
            <w:r>
              <w:rPr>
                <w:color w:val="auto"/>
                <w:sz w:val="21"/>
                <w:szCs w:val="21"/>
              </w:rPr>
              <w:t>废气</w:t>
            </w:r>
          </w:p>
        </w:tc>
        <w:tc>
          <w:tcPr>
            <w:tcW w:w="590" w:type="pct"/>
            <w:noWrap w:val="0"/>
            <w:tcMar>
              <w:top w:w="0" w:type="dxa"/>
              <w:left w:w="105" w:type="dxa"/>
              <w:bottom w:w="0" w:type="dxa"/>
              <w:right w:w="105" w:type="dxa"/>
            </w:tcMar>
            <w:vAlign w:val="top"/>
          </w:tcPr>
          <w:p w14:paraId="10B4DC37">
            <w:pPr>
              <w:pStyle w:val="5"/>
              <w:jc w:val="center"/>
              <w:rPr>
                <w:rFonts w:hint="default"/>
                <w:color w:val="auto"/>
                <w:sz w:val="21"/>
                <w:szCs w:val="21"/>
                <w:lang w:eastAsia="zh-CN"/>
              </w:rPr>
            </w:pPr>
            <w:r>
              <w:rPr>
                <w:color w:val="auto"/>
                <w:sz w:val="21"/>
                <w:szCs w:val="21"/>
                <w:lang w:eastAsia="zh-CN"/>
              </w:rPr>
              <w:t>污水站内5#</w:t>
            </w:r>
          </w:p>
        </w:tc>
        <w:tc>
          <w:tcPr>
            <w:tcW w:w="525" w:type="pct"/>
            <w:vMerge w:val="restart"/>
            <w:noWrap w:val="0"/>
            <w:tcMar>
              <w:top w:w="0" w:type="dxa"/>
              <w:left w:w="105" w:type="dxa"/>
              <w:bottom w:w="0" w:type="dxa"/>
              <w:right w:w="105" w:type="dxa"/>
            </w:tcMar>
            <w:vAlign w:val="top"/>
          </w:tcPr>
          <w:p w14:paraId="03A1E858">
            <w:pPr>
              <w:pStyle w:val="5"/>
              <w:jc w:val="center"/>
              <w:rPr>
                <w:rFonts w:hint="default"/>
                <w:color w:val="auto"/>
                <w:sz w:val="21"/>
                <w:szCs w:val="21"/>
                <w:lang w:eastAsia="zh-CN"/>
              </w:rPr>
            </w:pPr>
          </w:p>
        </w:tc>
        <w:tc>
          <w:tcPr>
            <w:tcW w:w="425" w:type="pct"/>
            <w:vMerge w:val="restart"/>
            <w:noWrap w:val="0"/>
            <w:tcMar>
              <w:top w:w="0" w:type="dxa"/>
              <w:left w:w="105" w:type="dxa"/>
              <w:bottom w:w="0" w:type="dxa"/>
              <w:right w:w="105" w:type="dxa"/>
            </w:tcMar>
            <w:vAlign w:val="top"/>
          </w:tcPr>
          <w:p w14:paraId="00E83584">
            <w:pPr>
              <w:pStyle w:val="5"/>
              <w:jc w:val="center"/>
              <w:rPr>
                <w:color w:val="auto"/>
                <w:sz w:val="21"/>
                <w:szCs w:val="21"/>
              </w:rPr>
            </w:pPr>
            <w:r>
              <w:rPr>
                <w:color w:val="auto"/>
                <w:sz w:val="21"/>
                <w:szCs w:val="21"/>
              </w:rPr>
              <w:t>温度，气压，风速风向</w:t>
            </w:r>
          </w:p>
        </w:tc>
        <w:tc>
          <w:tcPr>
            <w:tcW w:w="726" w:type="pct"/>
            <w:vMerge w:val="restart"/>
            <w:noWrap w:val="0"/>
            <w:tcMar>
              <w:top w:w="0" w:type="dxa"/>
              <w:left w:w="105" w:type="dxa"/>
              <w:bottom w:w="0" w:type="dxa"/>
              <w:right w:w="105" w:type="dxa"/>
            </w:tcMar>
            <w:vAlign w:val="top"/>
          </w:tcPr>
          <w:p w14:paraId="6D8FB173">
            <w:pPr>
              <w:pStyle w:val="5"/>
              <w:jc w:val="center"/>
              <w:rPr>
                <w:color w:val="auto"/>
                <w:sz w:val="21"/>
                <w:szCs w:val="21"/>
              </w:rPr>
            </w:pPr>
            <w:r>
              <w:rPr>
                <w:color w:val="auto"/>
                <w:sz w:val="21"/>
                <w:szCs w:val="21"/>
              </w:rPr>
              <w:t>甲烷</w:t>
            </w:r>
          </w:p>
        </w:tc>
        <w:tc>
          <w:tcPr>
            <w:tcW w:w="359" w:type="pct"/>
            <w:vMerge w:val="restart"/>
            <w:noWrap w:val="0"/>
            <w:tcMar>
              <w:top w:w="0" w:type="dxa"/>
              <w:left w:w="105" w:type="dxa"/>
              <w:bottom w:w="0" w:type="dxa"/>
              <w:right w:w="105" w:type="dxa"/>
            </w:tcMar>
            <w:vAlign w:val="top"/>
          </w:tcPr>
          <w:p w14:paraId="62B5C065">
            <w:pPr>
              <w:pStyle w:val="5"/>
              <w:jc w:val="center"/>
              <w:rPr>
                <w:color w:val="auto"/>
                <w:sz w:val="21"/>
                <w:szCs w:val="21"/>
              </w:rPr>
            </w:pPr>
            <w:r>
              <w:rPr>
                <w:color w:val="auto"/>
                <w:sz w:val="21"/>
                <w:szCs w:val="21"/>
              </w:rPr>
              <w:t>非连续采样至少4个</w:t>
            </w:r>
          </w:p>
        </w:tc>
        <w:tc>
          <w:tcPr>
            <w:tcW w:w="446" w:type="pct"/>
            <w:vMerge w:val="restart"/>
            <w:noWrap w:val="0"/>
            <w:tcMar>
              <w:top w:w="0" w:type="dxa"/>
              <w:left w:w="105" w:type="dxa"/>
              <w:bottom w:w="0" w:type="dxa"/>
              <w:right w:w="105" w:type="dxa"/>
            </w:tcMar>
            <w:vAlign w:val="top"/>
          </w:tcPr>
          <w:p w14:paraId="426DFAA3">
            <w:pPr>
              <w:pStyle w:val="5"/>
              <w:jc w:val="center"/>
              <w:rPr>
                <w:color w:val="auto"/>
                <w:sz w:val="21"/>
                <w:szCs w:val="21"/>
              </w:rPr>
            </w:pPr>
            <w:r>
              <w:rPr>
                <w:color w:val="auto"/>
                <w:sz w:val="21"/>
                <w:szCs w:val="21"/>
              </w:rPr>
              <w:t>1次/季</w:t>
            </w:r>
          </w:p>
        </w:tc>
        <w:tc>
          <w:tcPr>
            <w:tcW w:w="1217" w:type="pct"/>
            <w:vMerge w:val="restart"/>
            <w:noWrap w:val="0"/>
            <w:tcMar>
              <w:top w:w="0" w:type="dxa"/>
              <w:left w:w="105" w:type="dxa"/>
              <w:bottom w:w="0" w:type="dxa"/>
              <w:right w:w="105" w:type="dxa"/>
            </w:tcMar>
            <w:vAlign w:val="top"/>
          </w:tcPr>
          <w:p w14:paraId="2C28CF3F">
            <w:pPr>
              <w:pStyle w:val="5"/>
              <w:jc w:val="center"/>
              <w:rPr>
                <w:color w:val="auto"/>
                <w:sz w:val="21"/>
                <w:szCs w:val="21"/>
              </w:rPr>
            </w:pPr>
            <w:r>
              <w:rPr>
                <w:color w:val="auto"/>
                <w:sz w:val="21"/>
                <w:szCs w:val="21"/>
              </w:rPr>
              <w:t>环境空气总烃、甲烷和非甲烷总烃的测定直接进样-气相色谱法(HJ604-2017)</w:t>
            </w:r>
          </w:p>
          <w:p w14:paraId="649F4E2A">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6FECB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283" w:type="pct"/>
            <w:vMerge w:val="continue"/>
            <w:noWrap w:val="0"/>
            <w:tcMar>
              <w:top w:w="0" w:type="dxa"/>
              <w:left w:w="105" w:type="dxa"/>
              <w:bottom w:w="0" w:type="dxa"/>
              <w:right w:w="105" w:type="dxa"/>
            </w:tcMar>
            <w:vAlign w:val="top"/>
          </w:tcPr>
          <w:p w14:paraId="1486FC42">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3CD5102B">
            <w:pPr>
              <w:pStyle w:val="5"/>
              <w:jc w:val="center"/>
              <w:rPr>
                <w:color w:val="auto"/>
                <w:sz w:val="21"/>
                <w:szCs w:val="21"/>
              </w:rPr>
            </w:pPr>
          </w:p>
        </w:tc>
        <w:tc>
          <w:tcPr>
            <w:tcW w:w="590" w:type="pct"/>
            <w:noWrap w:val="0"/>
            <w:tcMar>
              <w:top w:w="0" w:type="dxa"/>
              <w:left w:w="105" w:type="dxa"/>
              <w:bottom w:w="0" w:type="dxa"/>
              <w:right w:w="105" w:type="dxa"/>
            </w:tcMar>
            <w:vAlign w:val="top"/>
          </w:tcPr>
          <w:p w14:paraId="01C8ADE3">
            <w:pPr>
              <w:pStyle w:val="5"/>
              <w:jc w:val="center"/>
              <w:rPr>
                <w:rFonts w:hint="default"/>
                <w:color w:val="auto"/>
                <w:sz w:val="21"/>
                <w:szCs w:val="21"/>
                <w:lang w:eastAsia="zh-CN"/>
              </w:rPr>
            </w:pPr>
            <w:r>
              <w:rPr>
                <w:color w:val="auto"/>
                <w:sz w:val="21"/>
                <w:szCs w:val="21"/>
                <w:lang w:eastAsia="zh-CN"/>
              </w:rPr>
              <w:t>污水站内6#</w:t>
            </w:r>
          </w:p>
        </w:tc>
        <w:tc>
          <w:tcPr>
            <w:tcW w:w="525" w:type="pct"/>
            <w:vMerge w:val="continue"/>
            <w:noWrap w:val="0"/>
            <w:tcMar>
              <w:top w:w="0" w:type="dxa"/>
              <w:left w:w="105" w:type="dxa"/>
              <w:bottom w:w="0" w:type="dxa"/>
              <w:right w:w="105" w:type="dxa"/>
            </w:tcMar>
            <w:vAlign w:val="top"/>
          </w:tcPr>
          <w:p w14:paraId="3942AD58">
            <w:pPr>
              <w:pStyle w:val="5"/>
              <w:jc w:val="center"/>
              <w:rPr>
                <w:rFonts w:hint="default"/>
                <w:color w:val="auto"/>
                <w:sz w:val="21"/>
                <w:szCs w:val="21"/>
                <w:lang w:eastAsia="zh-CN"/>
              </w:rPr>
            </w:pPr>
          </w:p>
        </w:tc>
        <w:tc>
          <w:tcPr>
            <w:tcW w:w="425" w:type="pct"/>
            <w:vMerge w:val="continue"/>
            <w:noWrap w:val="0"/>
            <w:tcMar>
              <w:top w:w="0" w:type="dxa"/>
              <w:left w:w="105" w:type="dxa"/>
              <w:bottom w:w="0" w:type="dxa"/>
              <w:right w:w="105" w:type="dxa"/>
            </w:tcMar>
            <w:vAlign w:val="top"/>
          </w:tcPr>
          <w:p w14:paraId="4ED76312">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33784AB4">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04752967">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09D2B415">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151AFEE3">
            <w:pPr>
              <w:pStyle w:val="5"/>
              <w:jc w:val="center"/>
              <w:rPr>
                <w:color w:val="auto"/>
                <w:sz w:val="21"/>
                <w:szCs w:val="21"/>
              </w:rPr>
            </w:pPr>
          </w:p>
        </w:tc>
      </w:tr>
      <w:tr w14:paraId="65E4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283" w:type="pct"/>
            <w:vMerge w:val="continue"/>
            <w:noWrap w:val="0"/>
            <w:tcMar>
              <w:top w:w="0" w:type="dxa"/>
              <w:left w:w="105" w:type="dxa"/>
              <w:bottom w:w="0" w:type="dxa"/>
              <w:right w:w="105" w:type="dxa"/>
            </w:tcMar>
            <w:vAlign w:val="top"/>
          </w:tcPr>
          <w:p w14:paraId="68C7A2C9">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02385422">
            <w:pPr>
              <w:pStyle w:val="5"/>
              <w:jc w:val="center"/>
              <w:rPr>
                <w:color w:val="auto"/>
                <w:sz w:val="21"/>
                <w:szCs w:val="21"/>
              </w:rPr>
            </w:pPr>
          </w:p>
        </w:tc>
        <w:tc>
          <w:tcPr>
            <w:tcW w:w="590" w:type="pct"/>
            <w:noWrap w:val="0"/>
            <w:tcMar>
              <w:top w:w="0" w:type="dxa"/>
              <w:left w:w="105" w:type="dxa"/>
              <w:bottom w:w="0" w:type="dxa"/>
              <w:right w:w="105" w:type="dxa"/>
            </w:tcMar>
            <w:vAlign w:val="top"/>
          </w:tcPr>
          <w:p w14:paraId="2B2BFFB1">
            <w:pPr>
              <w:pStyle w:val="5"/>
              <w:jc w:val="center"/>
              <w:rPr>
                <w:rFonts w:hint="default"/>
                <w:color w:val="auto"/>
                <w:sz w:val="21"/>
                <w:szCs w:val="21"/>
                <w:lang w:eastAsia="zh-CN"/>
              </w:rPr>
            </w:pPr>
            <w:r>
              <w:rPr>
                <w:color w:val="auto"/>
                <w:sz w:val="21"/>
                <w:szCs w:val="21"/>
                <w:lang w:eastAsia="zh-CN"/>
              </w:rPr>
              <w:t>污水站内7#</w:t>
            </w:r>
          </w:p>
        </w:tc>
        <w:tc>
          <w:tcPr>
            <w:tcW w:w="525" w:type="pct"/>
            <w:vMerge w:val="continue"/>
            <w:noWrap w:val="0"/>
            <w:tcMar>
              <w:top w:w="0" w:type="dxa"/>
              <w:left w:w="105" w:type="dxa"/>
              <w:bottom w:w="0" w:type="dxa"/>
              <w:right w:w="105" w:type="dxa"/>
            </w:tcMar>
            <w:vAlign w:val="top"/>
          </w:tcPr>
          <w:p w14:paraId="04C8188D">
            <w:pPr>
              <w:pStyle w:val="5"/>
              <w:jc w:val="center"/>
              <w:rPr>
                <w:rFonts w:hint="default"/>
                <w:color w:val="auto"/>
                <w:sz w:val="21"/>
                <w:szCs w:val="21"/>
                <w:lang w:eastAsia="zh-CN"/>
              </w:rPr>
            </w:pPr>
          </w:p>
        </w:tc>
        <w:tc>
          <w:tcPr>
            <w:tcW w:w="425" w:type="pct"/>
            <w:vMerge w:val="continue"/>
            <w:noWrap w:val="0"/>
            <w:tcMar>
              <w:top w:w="0" w:type="dxa"/>
              <w:left w:w="105" w:type="dxa"/>
              <w:bottom w:w="0" w:type="dxa"/>
              <w:right w:w="105" w:type="dxa"/>
            </w:tcMar>
            <w:vAlign w:val="top"/>
          </w:tcPr>
          <w:p w14:paraId="09E0DB16">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772961BB">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4DD9829D">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5D7EE889">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6D9AEC0E">
            <w:pPr>
              <w:pStyle w:val="5"/>
              <w:jc w:val="center"/>
              <w:rPr>
                <w:color w:val="auto"/>
                <w:sz w:val="21"/>
                <w:szCs w:val="21"/>
              </w:rPr>
            </w:pPr>
          </w:p>
        </w:tc>
      </w:tr>
      <w:tr w14:paraId="4ED6A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83" w:type="pct"/>
            <w:vMerge w:val="continue"/>
            <w:noWrap w:val="0"/>
            <w:tcMar>
              <w:top w:w="0" w:type="dxa"/>
              <w:left w:w="105" w:type="dxa"/>
              <w:bottom w:w="0" w:type="dxa"/>
              <w:right w:w="105" w:type="dxa"/>
            </w:tcMar>
            <w:vAlign w:val="top"/>
          </w:tcPr>
          <w:p w14:paraId="47BA7201">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7DE6E075">
            <w:pPr>
              <w:pStyle w:val="5"/>
              <w:jc w:val="center"/>
              <w:rPr>
                <w:color w:val="auto"/>
                <w:sz w:val="21"/>
                <w:szCs w:val="21"/>
              </w:rPr>
            </w:pPr>
          </w:p>
        </w:tc>
        <w:tc>
          <w:tcPr>
            <w:tcW w:w="590" w:type="pct"/>
            <w:noWrap w:val="0"/>
            <w:tcMar>
              <w:top w:w="0" w:type="dxa"/>
              <w:left w:w="105" w:type="dxa"/>
              <w:bottom w:w="0" w:type="dxa"/>
              <w:right w:w="105" w:type="dxa"/>
            </w:tcMar>
            <w:vAlign w:val="top"/>
          </w:tcPr>
          <w:p w14:paraId="31B22169">
            <w:pPr>
              <w:pStyle w:val="5"/>
              <w:jc w:val="center"/>
              <w:rPr>
                <w:rFonts w:hint="default"/>
                <w:color w:val="auto"/>
                <w:sz w:val="21"/>
                <w:szCs w:val="21"/>
                <w:lang w:eastAsia="zh-CN"/>
              </w:rPr>
            </w:pPr>
            <w:r>
              <w:rPr>
                <w:color w:val="auto"/>
                <w:sz w:val="21"/>
                <w:szCs w:val="21"/>
                <w:lang w:eastAsia="zh-CN"/>
              </w:rPr>
              <w:t>污水站内8#</w:t>
            </w:r>
          </w:p>
        </w:tc>
        <w:tc>
          <w:tcPr>
            <w:tcW w:w="525" w:type="pct"/>
            <w:vMerge w:val="continue"/>
            <w:noWrap w:val="0"/>
            <w:tcMar>
              <w:top w:w="0" w:type="dxa"/>
              <w:left w:w="105" w:type="dxa"/>
              <w:bottom w:w="0" w:type="dxa"/>
              <w:right w:w="105" w:type="dxa"/>
            </w:tcMar>
            <w:vAlign w:val="top"/>
          </w:tcPr>
          <w:p w14:paraId="7C16FC69">
            <w:pPr>
              <w:pStyle w:val="5"/>
              <w:jc w:val="center"/>
              <w:rPr>
                <w:rFonts w:hint="default"/>
                <w:color w:val="auto"/>
                <w:sz w:val="21"/>
                <w:szCs w:val="21"/>
                <w:lang w:eastAsia="zh-CN"/>
              </w:rPr>
            </w:pPr>
          </w:p>
        </w:tc>
        <w:tc>
          <w:tcPr>
            <w:tcW w:w="425" w:type="pct"/>
            <w:vMerge w:val="continue"/>
            <w:noWrap w:val="0"/>
            <w:tcMar>
              <w:top w:w="0" w:type="dxa"/>
              <w:left w:w="105" w:type="dxa"/>
              <w:bottom w:w="0" w:type="dxa"/>
              <w:right w:w="105" w:type="dxa"/>
            </w:tcMar>
            <w:vAlign w:val="top"/>
          </w:tcPr>
          <w:p w14:paraId="2963BF37">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453F4BFE">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1F823FAB">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309973EA">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39645A9B">
            <w:pPr>
              <w:pStyle w:val="5"/>
              <w:jc w:val="center"/>
              <w:rPr>
                <w:color w:val="auto"/>
                <w:sz w:val="21"/>
                <w:szCs w:val="21"/>
              </w:rPr>
            </w:pPr>
          </w:p>
        </w:tc>
      </w:tr>
      <w:tr w14:paraId="23E11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83" w:type="pct"/>
            <w:noWrap w:val="0"/>
            <w:tcMar>
              <w:top w:w="0" w:type="dxa"/>
              <w:left w:w="105" w:type="dxa"/>
              <w:bottom w:w="0" w:type="dxa"/>
              <w:right w:w="105" w:type="dxa"/>
            </w:tcMar>
            <w:vAlign w:val="top"/>
          </w:tcPr>
          <w:p w14:paraId="36146C5C">
            <w:pPr>
              <w:pStyle w:val="5"/>
              <w:jc w:val="center"/>
              <w:rPr>
                <w:color w:val="auto"/>
                <w:sz w:val="21"/>
                <w:szCs w:val="21"/>
                <w:lang w:eastAsia="zh-CN"/>
              </w:rPr>
            </w:pPr>
            <w:r>
              <w:rPr>
                <w:color w:val="auto"/>
                <w:sz w:val="21"/>
                <w:szCs w:val="21"/>
                <w:lang w:eastAsia="zh-CN"/>
              </w:rPr>
              <w:t>6</w:t>
            </w:r>
          </w:p>
        </w:tc>
        <w:tc>
          <w:tcPr>
            <w:tcW w:w="425" w:type="pct"/>
            <w:noWrap w:val="0"/>
            <w:tcMar>
              <w:top w:w="0" w:type="dxa"/>
              <w:left w:w="105" w:type="dxa"/>
              <w:bottom w:w="0" w:type="dxa"/>
              <w:right w:w="105" w:type="dxa"/>
            </w:tcMar>
            <w:vAlign w:val="top"/>
          </w:tcPr>
          <w:p w14:paraId="08D7EC75">
            <w:pPr>
              <w:pStyle w:val="5"/>
              <w:jc w:val="center"/>
              <w:rPr>
                <w:color w:val="auto"/>
                <w:sz w:val="21"/>
                <w:szCs w:val="21"/>
              </w:rPr>
            </w:pPr>
            <w:r>
              <w:rPr>
                <w:color w:val="auto"/>
                <w:sz w:val="21"/>
                <w:szCs w:val="21"/>
              </w:rPr>
              <w:t>废水</w:t>
            </w:r>
          </w:p>
        </w:tc>
        <w:tc>
          <w:tcPr>
            <w:tcW w:w="590" w:type="pct"/>
            <w:noWrap w:val="0"/>
            <w:tcMar>
              <w:top w:w="0" w:type="dxa"/>
              <w:left w:w="105" w:type="dxa"/>
              <w:bottom w:w="0" w:type="dxa"/>
              <w:right w:w="105" w:type="dxa"/>
            </w:tcMar>
            <w:vAlign w:val="top"/>
          </w:tcPr>
          <w:p w14:paraId="151596EF">
            <w:pPr>
              <w:pStyle w:val="5"/>
              <w:jc w:val="center"/>
              <w:rPr>
                <w:color w:val="auto"/>
                <w:sz w:val="21"/>
                <w:szCs w:val="21"/>
                <w:lang w:eastAsia="zh-CN"/>
              </w:rPr>
            </w:pPr>
            <w:r>
              <w:rPr>
                <w:color w:val="auto"/>
                <w:sz w:val="21"/>
                <w:szCs w:val="21"/>
              </w:rPr>
              <w:t>DW001</w:t>
            </w:r>
          </w:p>
        </w:tc>
        <w:tc>
          <w:tcPr>
            <w:tcW w:w="525" w:type="pct"/>
            <w:noWrap w:val="0"/>
            <w:tcMar>
              <w:top w:w="0" w:type="dxa"/>
              <w:left w:w="105" w:type="dxa"/>
              <w:bottom w:w="0" w:type="dxa"/>
              <w:right w:w="105" w:type="dxa"/>
            </w:tcMar>
            <w:vAlign w:val="top"/>
          </w:tcPr>
          <w:p w14:paraId="70BE3FAA">
            <w:pPr>
              <w:pStyle w:val="5"/>
              <w:jc w:val="center"/>
              <w:rPr>
                <w:rFonts w:hint="default"/>
                <w:color w:val="auto"/>
                <w:sz w:val="21"/>
                <w:szCs w:val="21"/>
                <w:lang w:eastAsia="zh-CN"/>
              </w:rPr>
            </w:pPr>
            <w:r>
              <w:rPr>
                <w:color w:val="auto"/>
                <w:sz w:val="21"/>
                <w:szCs w:val="21"/>
              </w:rPr>
              <w:t>污水排放口</w:t>
            </w:r>
          </w:p>
        </w:tc>
        <w:tc>
          <w:tcPr>
            <w:tcW w:w="425" w:type="pct"/>
            <w:noWrap w:val="0"/>
            <w:tcMar>
              <w:top w:w="0" w:type="dxa"/>
              <w:left w:w="105" w:type="dxa"/>
              <w:bottom w:w="0" w:type="dxa"/>
              <w:right w:w="105" w:type="dxa"/>
            </w:tcMar>
            <w:vAlign w:val="top"/>
          </w:tcPr>
          <w:p w14:paraId="1AF1A7DE">
            <w:pPr>
              <w:pStyle w:val="5"/>
              <w:jc w:val="center"/>
              <w:rPr>
                <w:color w:val="auto"/>
                <w:sz w:val="21"/>
                <w:szCs w:val="21"/>
              </w:rPr>
            </w:pPr>
            <w:r>
              <w:rPr>
                <w:color w:val="auto"/>
                <w:sz w:val="21"/>
                <w:szCs w:val="21"/>
              </w:rPr>
              <w:t>流量</w:t>
            </w:r>
          </w:p>
        </w:tc>
        <w:tc>
          <w:tcPr>
            <w:tcW w:w="726" w:type="pct"/>
            <w:noWrap w:val="0"/>
            <w:tcMar>
              <w:top w:w="0" w:type="dxa"/>
              <w:left w:w="105" w:type="dxa"/>
              <w:bottom w:w="0" w:type="dxa"/>
              <w:right w:w="105" w:type="dxa"/>
            </w:tcMar>
            <w:vAlign w:val="top"/>
          </w:tcPr>
          <w:p w14:paraId="55B6B152">
            <w:pPr>
              <w:pStyle w:val="5"/>
              <w:jc w:val="center"/>
              <w:rPr>
                <w:rFonts w:hint="default"/>
                <w:color w:val="auto"/>
                <w:sz w:val="21"/>
                <w:szCs w:val="21"/>
                <w:lang w:eastAsia="zh-CN"/>
              </w:rPr>
            </w:pPr>
            <w:r>
              <w:rPr>
                <w:color w:val="auto"/>
                <w:sz w:val="21"/>
                <w:szCs w:val="21"/>
                <w:lang w:eastAsia="zh-CN"/>
              </w:rPr>
              <w:t>PH值</w:t>
            </w:r>
          </w:p>
        </w:tc>
        <w:tc>
          <w:tcPr>
            <w:tcW w:w="359" w:type="pct"/>
            <w:noWrap w:val="0"/>
            <w:tcMar>
              <w:top w:w="0" w:type="dxa"/>
              <w:left w:w="105" w:type="dxa"/>
              <w:bottom w:w="0" w:type="dxa"/>
              <w:right w:w="105" w:type="dxa"/>
            </w:tcMar>
            <w:vAlign w:val="top"/>
          </w:tcPr>
          <w:p w14:paraId="15857D90">
            <w:pPr>
              <w:pStyle w:val="5"/>
              <w:jc w:val="center"/>
              <w:rPr>
                <w:color w:val="auto"/>
                <w:sz w:val="21"/>
                <w:szCs w:val="21"/>
              </w:rPr>
            </w:pPr>
            <w:r>
              <w:rPr>
                <w:color w:val="auto"/>
                <w:sz w:val="21"/>
                <w:szCs w:val="21"/>
              </w:rPr>
              <w:t>瞬时采样至少3个瞬时样</w:t>
            </w:r>
          </w:p>
        </w:tc>
        <w:tc>
          <w:tcPr>
            <w:tcW w:w="446" w:type="pct"/>
            <w:noWrap w:val="0"/>
            <w:tcMar>
              <w:top w:w="0" w:type="dxa"/>
              <w:left w:w="105" w:type="dxa"/>
              <w:bottom w:w="0" w:type="dxa"/>
              <w:right w:w="105" w:type="dxa"/>
            </w:tcMar>
            <w:vAlign w:val="top"/>
          </w:tcPr>
          <w:p w14:paraId="2F0DACF4">
            <w:pPr>
              <w:pStyle w:val="5"/>
              <w:jc w:val="center"/>
              <w:rPr>
                <w:rFonts w:hint="default"/>
                <w:color w:val="auto"/>
                <w:sz w:val="21"/>
                <w:szCs w:val="21"/>
                <w:lang w:eastAsia="zh-CN"/>
              </w:rPr>
            </w:pPr>
            <w:r>
              <w:rPr>
                <w:color w:val="auto"/>
                <w:sz w:val="21"/>
                <w:szCs w:val="21"/>
              </w:rPr>
              <w:t>1次/</w:t>
            </w:r>
            <w:r>
              <w:rPr>
                <w:color w:val="auto"/>
                <w:sz w:val="21"/>
                <w:szCs w:val="21"/>
                <w:lang w:eastAsia="zh-CN"/>
              </w:rPr>
              <w:t>6h</w:t>
            </w:r>
          </w:p>
        </w:tc>
        <w:tc>
          <w:tcPr>
            <w:tcW w:w="1217" w:type="pct"/>
            <w:noWrap w:val="0"/>
            <w:tcMar>
              <w:top w:w="0" w:type="dxa"/>
              <w:left w:w="105" w:type="dxa"/>
              <w:bottom w:w="0" w:type="dxa"/>
              <w:right w:w="105" w:type="dxa"/>
            </w:tcMar>
            <w:vAlign w:val="top"/>
          </w:tcPr>
          <w:p w14:paraId="3A54287E">
            <w:pPr>
              <w:pStyle w:val="5"/>
              <w:jc w:val="center"/>
              <w:rPr>
                <w:color w:val="auto"/>
                <w:sz w:val="21"/>
                <w:szCs w:val="21"/>
              </w:rPr>
            </w:pPr>
            <w:r>
              <w:rPr>
                <w:color w:val="auto"/>
                <w:sz w:val="21"/>
                <w:szCs w:val="21"/>
              </w:rPr>
              <w:t>《水质pH值的测定电极法》（HJ1147-2020）</w:t>
            </w:r>
            <w:r>
              <w:rPr>
                <w:rFonts w:hint="eastAsia"/>
                <w:color w:val="auto"/>
                <w:sz w:val="21"/>
                <w:szCs w:val="21"/>
                <w:lang w:eastAsia="zh-CN"/>
              </w:rPr>
              <w:t>（检测报告</w:t>
            </w:r>
            <w:r>
              <w:rPr>
                <w:rFonts w:hint="eastAsia"/>
                <w:color w:val="auto"/>
                <w:sz w:val="21"/>
                <w:szCs w:val="21"/>
                <w:lang w:val="en-US" w:eastAsia="zh-CN"/>
              </w:rPr>
              <w:t>需具有CMA标识）</w:t>
            </w:r>
          </w:p>
        </w:tc>
      </w:tr>
      <w:tr w14:paraId="5476E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7" w:hRule="atLeast"/>
        </w:trPr>
        <w:tc>
          <w:tcPr>
            <w:tcW w:w="283" w:type="pct"/>
            <w:noWrap w:val="0"/>
            <w:tcMar>
              <w:top w:w="0" w:type="dxa"/>
              <w:left w:w="105" w:type="dxa"/>
              <w:bottom w:w="0" w:type="dxa"/>
              <w:right w:w="105" w:type="dxa"/>
            </w:tcMar>
            <w:vAlign w:val="top"/>
          </w:tcPr>
          <w:p w14:paraId="7D04E0EF">
            <w:pPr>
              <w:pStyle w:val="5"/>
              <w:jc w:val="center"/>
              <w:rPr>
                <w:color w:val="auto"/>
                <w:sz w:val="21"/>
                <w:szCs w:val="21"/>
                <w:lang w:eastAsia="zh-CN"/>
              </w:rPr>
            </w:pPr>
            <w:r>
              <w:rPr>
                <w:color w:val="auto"/>
                <w:sz w:val="21"/>
                <w:szCs w:val="21"/>
                <w:lang w:eastAsia="zh-CN"/>
              </w:rPr>
              <w:t>7</w:t>
            </w:r>
          </w:p>
        </w:tc>
        <w:tc>
          <w:tcPr>
            <w:tcW w:w="425" w:type="pct"/>
            <w:noWrap w:val="0"/>
            <w:tcMar>
              <w:top w:w="0" w:type="dxa"/>
              <w:left w:w="105" w:type="dxa"/>
              <w:bottom w:w="0" w:type="dxa"/>
              <w:right w:w="105" w:type="dxa"/>
            </w:tcMar>
            <w:vAlign w:val="top"/>
          </w:tcPr>
          <w:p w14:paraId="2094C154">
            <w:pPr>
              <w:pStyle w:val="5"/>
              <w:jc w:val="center"/>
              <w:rPr>
                <w:color w:val="auto"/>
                <w:sz w:val="21"/>
                <w:szCs w:val="21"/>
              </w:rPr>
            </w:pPr>
            <w:r>
              <w:rPr>
                <w:color w:val="auto"/>
                <w:sz w:val="21"/>
                <w:szCs w:val="21"/>
              </w:rPr>
              <w:t>废水</w:t>
            </w:r>
          </w:p>
        </w:tc>
        <w:tc>
          <w:tcPr>
            <w:tcW w:w="590" w:type="pct"/>
            <w:noWrap w:val="0"/>
            <w:tcMar>
              <w:top w:w="0" w:type="dxa"/>
              <w:left w:w="105" w:type="dxa"/>
              <w:bottom w:w="0" w:type="dxa"/>
              <w:right w:w="105" w:type="dxa"/>
            </w:tcMar>
            <w:vAlign w:val="top"/>
          </w:tcPr>
          <w:p w14:paraId="7E01A6FB">
            <w:pPr>
              <w:pStyle w:val="5"/>
              <w:jc w:val="center"/>
              <w:rPr>
                <w:color w:val="auto"/>
                <w:sz w:val="21"/>
                <w:szCs w:val="21"/>
                <w:lang w:eastAsia="zh-CN"/>
              </w:rPr>
            </w:pPr>
            <w:r>
              <w:rPr>
                <w:color w:val="auto"/>
                <w:sz w:val="21"/>
                <w:szCs w:val="21"/>
              </w:rPr>
              <w:t>DW001</w:t>
            </w:r>
          </w:p>
        </w:tc>
        <w:tc>
          <w:tcPr>
            <w:tcW w:w="525" w:type="pct"/>
            <w:noWrap w:val="0"/>
            <w:tcMar>
              <w:top w:w="0" w:type="dxa"/>
              <w:left w:w="105" w:type="dxa"/>
              <w:bottom w:w="0" w:type="dxa"/>
              <w:right w:w="105" w:type="dxa"/>
            </w:tcMar>
            <w:vAlign w:val="top"/>
          </w:tcPr>
          <w:p w14:paraId="0C4A052D">
            <w:pPr>
              <w:pStyle w:val="5"/>
              <w:jc w:val="center"/>
              <w:rPr>
                <w:rFonts w:hint="default"/>
                <w:color w:val="auto"/>
                <w:sz w:val="21"/>
                <w:szCs w:val="21"/>
                <w:lang w:eastAsia="zh-CN"/>
              </w:rPr>
            </w:pPr>
            <w:r>
              <w:rPr>
                <w:color w:val="auto"/>
                <w:sz w:val="21"/>
                <w:szCs w:val="21"/>
              </w:rPr>
              <w:t>污水排放口</w:t>
            </w:r>
          </w:p>
        </w:tc>
        <w:tc>
          <w:tcPr>
            <w:tcW w:w="425" w:type="pct"/>
            <w:noWrap w:val="0"/>
            <w:tcMar>
              <w:top w:w="0" w:type="dxa"/>
              <w:left w:w="105" w:type="dxa"/>
              <w:bottom w:w="0" w:type="dxa"/>
              <w:right w:w="105" w:type="dxa"/>
            </w:tcMar>
            <w:vAlign w:val="top"/>
          </w:tcPr>
          <w:p w14:paraId="4D8DA597">
            <w:pPr>
              <w:pStyle w:val="5"/>
              <w:jc w:val="center"/>
              <w:rPr>
                <w:color w:val="auto"/>
                <w:sz w:val="21"/>
                <w:szCs w:val="21"/>
              </w:rPr>
            </w:pPr>
            <w:r>
              <w:rPr>
                <w:color w:val="auto"/>
                <w:sz w:val="21"/>
                <w:szCs w:val="21"/>
              </w:rPr>
              <w:t>流量</w:t>
            </w:r>
          </w:p>
        </w:tc>
        <w:tc>
          <w:tcPr>
            <w:tcW w:w="726" w:type="pct"/>
            <w:noWrap w:val="0"/>
            <w:tcMar>
              <w:top w:w="0" w:type="dxa"/>
              <w:left w:w="105" w:type="dxa"/>
              <w:bottom w:w="0" w:type="dxa"/>
              <w:right w:w="105" w:type="dxa"/>
            </w:tcMar>
            <w:vAlign w:val="top"/>
          </w:tcPr>
          <w:p w14:paraId="635FE193">
            <w:pPr>
              <w:pStyle w:val="5"/>
              <w:jc w:val="center"/>
              <w:rPr>
                <w:color w:val="auto"/>
                <w:sz w:val="21"/>
                <w:szCs w:val="21"/>
                <w:lang w:eastAsia="zh-CN"/>
              </w:rPr>
            </w:pPr>
            <w:r>
              <w:rPr>
                <w:color w:val="auto"/>
                <w:sz w:val="21"/>
                <w:szCs w:val="21"/>
                <w:lang w:eastAsia="zh-CN"/>
              </w:rPr>
              <w:t>色度</w:t>
            </w:r>
          </w:p>
        </w:tc>
        <w:tc>
          <w:tcPr>
            <w:tcW w:w="359" w:type="pct"/>
            <w:noWrap w:val="0"/>
            <w:tcMar>
              <w:top w:w="0" w:type="dxa"/>
              <w:left w:w="105" w:type="dxa"/>
              <w:bottom w:w="0" w:type="dxa"/>
              <w:right w:w="105" w:type="dxa"/>
            </w:tcMar>
            <w:vAlign w:val="top"/>
          </w:tcPr>
          <w:p w14:paraId="5814E3CE">
            <w:pPr>
              <w:pStyle w:val="5"/>
              <w:jc w:val="center"/>
              <w:rPr>
                <w:color w:val="auto"/>
                <w:sz w:val="21"/>
                <w:szCs w:val="21"/>
              </w:rPr>
            </w:pPr>
            <w:r>
              <w:rPr>
                <w:color w:val="auto"/>
                <w:sz w:val="21"/>
                <w:szCs w:val="21"/>
              </w:rPr>
              <w:t>瞬时采样至少3个瞬时样</w:t>
            </w:r>
          </w:p>
        </w:tc>
        <w:tc>
          <w:tcPr>
            <w:tcW w:w="446" w:type="pct"/>
            <w:noWrap w:val="0"/>
            <w:tcMar>
              <w:top w:w="0" w:type="dxa"/>
              <w:left w:w="105" w:type="dxa"/>
              <w:bottom w:w="0" w:type="dxa"/>
              <w:right w:w="105" w:type="dxa"/>
            </w:tcMar>
            <w:vAlign w:val="top"/>
          </w:tcPr>
          <w:p w14:paraId="010690D3">
            <w:pPr>
              <w:pStyle w:val="5"/>
              <w:jc w:val="center"/>
              <w:rPr>
                <w:color w:val="auto"/>
                <w:sz w:val="21"/>
                <w:szCs w:val="21"/>
              </w:rPr>
            </w:pPr>
            <w:r>
              <w:rPr>
                <w:color w:val="auto"/>
                <w:sz w:val="21"/>
                <w:szCs w:val="21"/>
              </w:rPr>
              <w:t>/</w:t>
            </w:r>
          </w:p>
        </w:tc>
        <w:tc>
          <w:tcPr>
            <w:tcW w:w="1217" w:type="pct"/>
            <w:noWrap w:val="0"/>
            <w:tcMar>
              <w:top w:w="0" w:type="dxa"/>
              <w:left w:w="105" w:type="dxa"/>
              <w:bottom w:w="0" w:type="dxa"/>
              <w:right w:w="105" w:type="dxa"/>
            </w:tcMar>
            <w:vAlign w:val="top"/>
          </w:tcPr>
          <w:p w14:paraId="49CBAE31">
            <w:pPr>
              <w:pStyle w:val="5"/>
              <w:jc w:val="center"/>
              <w:rPr>
                <w:color w:val="auto"/>
                <w:sz w:val="21"/>
                <w:szCs w:val="21"/>
              </w:rPr>
            </w:pPr>
            <w:r>
              <w:rPr>
                <w:color w:val="auto"/>
                <w:sz w:val="21"/>
                <w:szCs w:val="21"/>
              </w:rPr>
              <w:t>水质色度的测定GB</w:t>
            </w:r>
            <w:r>
              <w:rPr>
                <w:color w:val="auto"/>
                <w:sz w:val="21"/>
                <w:szCs w:val="21"/>
                <w:lang w:eastAsia="zh-CN"/>
              </w:rPr>
              <w:t>/T</w:t>
            </w:r>
            <w:r>
              <w:rPr>
                <w:color w:val="auto"/>
                <w:sz w:val="21"/>
                <w:szCs w:val="21"/>
              </w:rPr>
              <w:t>11903-</w:t>
            </w:r>
            <w:r>
              <w:rPr>
                <w:color w:val="auto"/>
                <w:sz w:val="21"/>
                <w:szCs w:val="21"/>
                <w:lang w:eastAsia="zh-CN"/>
              </w:rPr>
              <w:t>19</w:t>
            </w:r>
            <w:r>
              <w:rPr>
                <w:color w:val="auto"/>
                <w:sz w:val="21"/>
                <w:szCs w:val="21"/>
              </w:rPr>
              <w:t>89</w:t>
            </w:r>
          </w:p>
          <w:p w14:paraId="40B41C57">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5DB56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83" w:type="pct"/>
            <w:noWrap w:val="0"/>
            <w:tcMar>
              <w:top w:w="0" w:type="dxa"/>
              <w:left w:w="105" w:type="dxa"/>
              <w:bottom w:w="0" w:type="dxa"/>
              <w:right w:w="105" w:type="dxa"/>
            </w:tcMar>
            <w:vAlign w:val="top"/>
          </w:tcPr>
          <w:p w14:paraId="5EAFCCF1">
            <w:pPr>
              <w:pStyle w:val="5"/>
              <w:jc w:val="center"/>
              <w:rPr>
                <w:color w:val="auto"/>
                <w:sz w:val="21"/>
                <w:szCs w:val="21"/>
              </w:rPr>
            </w:pPr>
          </w:p>
          <w:p w14:paraId="272BA4B0">
            <w:pPr>
              <w:pStyle w:val="5"/>
              <w:jc w:val="center"/>
              <w:rPr>
                <w:color w:val="auto"/>
                <w:sz w:val="21"/>
                <w:szCs w:val="21"/>
              </w:rPr>
            </w:pPr>
          </w:p>
          <w:p w14:paraId="6EFADA34">
            <w:pPr>
              <w:pStyle w:val="5"/>
              <w:jc w:val="center"/>
              <w:rPr>
                <w:color w:val="auto"/>
                <w:sz w:val="21"/>
                <w:szCs w:val="21"/>
                <w:lang w:eastAsia="zh-CN"/>
              </w:rPr>
            </w:pPr>
            <w:r>
              <w:rPr>
                <w:color w:val="auto"/>
                <w:sz w:val="21"/>
                <w:szCs w:val="21"/>
                <w:lang w:eastAsia="zh-CN"/>
              </w:rPr>
              <w:t>8</w:t>
            </w:r>
          </w:p>
        </w:tc>
        <w:tc>
          <w:tcPr>
            <w:tcW w:w="425" w:type="pct"/>
            <w:noWrap w:val="0"/>
            <w:tcMar>
              <w:top w:w="0" w:type="dxa"/>
              <w:left w:w="105" w:type="dxa"/>
              <w:bottom w:w="0" w:type="dxa"/>
              <w:right w:w="105" w:type="dxa"/>
            </w:tcMar>
            <w:vAlign w:val="top"/>
          </w:tcPr>
          <w:p w14:paraId="741A736D">
            <w:pPr>
              <w:pStyle w:val="5"/>
              <w:jc w:val="center"/>
              <w:rPr>
                <w:color w:val="auto"/>
                <w:sz w:val="21"/>
                <w:szCs w:val="21"/>
              </w:rPr>
            </w:pPr>
            <w:r>
              <w:rPr>
                <w:color w:val="auto"/>
                <w:sz w:val="21"/>
                <w:szCs w:val="21"/>
              </w:rPr>
              <w:t>废水</w:t>
            </w:r>
          </w:p>
        </w:tc>
        <w:tc>
          <w:tcPr>
            <w:tcW w:w="590" w:type="pct"/>
            <w:noWrap w:val="0"/>
            <w:tcMar>
              <w:top w:w="0" w:type="dxa"/>
              <w:left w:w="105" w:type="dxa"/>
              <w:bottom w:w="0" w:type="dxa"/>
              <w:right w:w="105" w:type="dxa"/>
            </w:tcMar>
            <w:vAlign w:val="top"/>
          </w:tcPr>
          <w:p w14:paraId="5C2176D6">
            <w:pPr>
              <w:pStyle w:val="5"/>
              <w:jc w:val="center"/>
              <w:rPr>
                <w:color w:val="auto"/>
                <w:sz w:val="21"/>
                <w:szCs w:val="21"/>
                <w:lang w:eastAsia="zh-CN"/>
              </w:rPr>
            </w:pPr>
            <w:r>
              <w:rPr>
                <w:color w:val="auto"/>
                <w:sz w:val="21"/>
                <w:szCs w:val="21"/>
              </w:rPr>
              <w:t>DW001</w:t>
            </w:r>
          </w:p>
        </w:tc>
        <w:tc>
          <w:tcPr>
            <w:tcW w:w="525" w:type="pct"/>
            <w:noWrap w:val="0"/>
            <w:tcMar>
              <w:top w:w="0" w:type="dxa"/>
              <w:left w:w="105" w:type="dxa"/>
              <w:bottom w:w="0" w:type="dxa"/>
              <w:right w:w="105" w:type="dxa"/>
            </w:tcMar>
            <w:vAlign w:val="top"/>
          </w:tcPr>
          <w:p w14:paraId="7B06AA2F">
            <w:pPr>
              <w:pStyle w:val="5"/>
              <w:jc w:val="center"/>
              <w:rPr>
                <w:rFonts w:hint="default"/>
                <w:color w:val="auto"/>
                <w:sz w:val="21"/>
                <w:szCs w:val="21"/>
                <w:lang w:eastAsia="zh-CN"/>
              </w:rPr>
            </w:pPr>
            <w:r>
              <w:rPr>
                <w:color w:val="auto"/>
                <w:sz w:val="21"/>
                <w:szCs w:val="21"/>
              </w:rPr>
              <w:t>污水排放口</w:t>
            </w:r>
          </w:p>
        </w:tc>
        <w:tc>
          <w:tcPr>
            <w:tcW w:w="425" w:type="pct"/>
            <w:noWrap w:val="0"/>
            <w:tcMar>
              <w:top w:w="0" w:type="dxa"/>
              <w:left w:w="105" w:type="dxa"/>
              <w:bottom w:w="0" w:type="dxa"/>
              <w:right w:w="105" w:type="dxa"/>
            </w:tcMar>
            <w:vAlign w:val="top"/>
          </w:tcPr>
          <w:p w14:paraId="43963AA1">
            <w:pPr>
              <w:pStyle w:val="5"/>
              <w:jc w:val="center"/>
              <w:rPr>
                <w:color w:val="auto"/>
                <w:sz w:val="21"/>
                <w:szCs w:val="21"/>
              </w:rPr>
            </w:pPr>
            <w:r>
              <w:rPr>
                <w:color w:val="auto"/>
                <w:sz w:val="21"/>
                <w:szCs w:val="21"/>
              </w:rPr>
              <w:t>流量</w:t>
            </w:r>
          </w:p>
        </w:tc>
        <w:tc>
          <w:tcPr>
            <w:tcW w:w="726" w:type="pct"/>
            <w:noWrap w:val="0"/>
            <w:tcMar>
              <w:top w:w="0" w:type="dxa"/>
              <w:left w:w="105" w:type="dxa"/>
              <w:bottom w:w="0" w:type="dxa"/>
              <w:right w:w="105" w:type="dxa"/>
            </w:tcMar>
            <w:vAlign w:val="top"/>
          </w:tcPr>
          <w:p w14:paraId="3B2FC877">
            <w:pPr>
              <w:pStyle w:val="5"/>
              <w:jc w:val="center"/>
              <w:rPr>
                <w:color w:val="auto"/>
                <w:sz w:val="21"/>
                <w:szCs w:val="21"/>
                <w:lang w:eastAsia="zh-CN"/>
              </w:rPr>
            </w:pPr>
            <w:r>
              <w:rPr>
                <w:rFonts w:ascii="宋体" w:hAnsi="宋体" w:cs="宋体"/>
                <w:color w:val="auto"/>
                <w:sz w:val="21"/>
                <w:szCs w:val="21"/>
                <w:shd w:val="clear" w:color="auto" w:fill="FFFFFF"/>
              </w:rPr>
              <w:t>悬浮物</w:t>
            </w:r>
          </w:p>
        </w:tc>
        <w:tc>
          <w:tcPr>
            <w:tcW w:w="359" w:type="pct"/>
            <w:noWrap w:val="0"/>
            <w:tcMar>
              <w:top w:w="0" w:type="dxa"/>
              <w:left w:w="105" w:type="dxa"/>
              <w:bottom w:w="0" w:type="dxa"/>
              <w:right w:w="105" w:type="dxa"/>
            </w:tcMar>
            <w:vAlign w:val="top"/>
          </w:tcPr>
          <w:p w14:paraId="7F064851">
            <w:pPr>
              <w:pStyle w:val="5"/>
              <w:jc w:val="center"/>
              <w:rPr>
                <w:color w:val="auto"/>
                <w:sz w:val="21"/>
                <w:szCs w:val="21"/>
              </w:rPr>
            </w:pPr>
            <w:r>
              <w:rPr>
                <w:color w:val="auto"/>
                <w:sz w:val="21"/>
                <w:szCs w:val="21"/>
              </w:rPr>
              <w:t>瞬时采样至少3个瞬时样</w:t>
            </w:r>
          </w:p>
        </w:tc>
        <w:tc>
          <w:tcPr>
            <w:tcW w:w="446" w:type="pct"/>
            <w:noWrap w:val="0"/>
            <w:tcMar>
              <w:top w:w="0" w:type="dxa"/>
              <w:left w:w="105" w:type="dxa"/>
              <w:bottom w:w="0" w:type="dxa"/>
              <w:right w:w="105" w:type="dxa"/>
            </w:tcMar>
            <w:vAlign w:val="top"/>
          </w:tcPr>
          <w:p w14:paraId="595FB83B">
            <w:pPr>
              <w:pStyle w:val="5"/>
              <w:jc w:val="center"/>
              <w:rPr>
                <w:color w:val="auto"/>
                <w:sz w:val="21"/>
                <w:szCs w:val="21"/>
              </w:rPr>
            </w:pPr>
            <w:r>
              <w:rPr>
                <w:color w:val="auto"/>
                <w:sz w:val="21"/>
                <w:szCs w:val="21"/>
              </w:rPr>
              <w:t>1次/周</w:t>
            </w:r>
          </w:p>
        </w:tc>
        <w:tc>
          <w:tcPr>
            <w:tcW w:w="1217" w:type="pct"/>
            <w:noWrap w:val="0"/>
            <w:tcMar>
              <w:top w:w="0" w:type="dxa"/>
              <w:left w:w="105" w:type="dxa"/>
              <w:bottom w:w="0" w:type="dxa"/>
              <w:right w:w="105" w:type="dxa"/>
            </w:tcMar>
            <w:vAlign w:val="top"/>
          </w:tcPr>
          <w:p w14:paraId="6ACC90B8">
            <w:pPr>
              <w:pStyle w:val="5"/>
              <w:jc w:val="center"/>
              <w:rPr>
                <w:rFonts w:ascii="宋体" w:hAnsi="宋体" w:cs="宋体"/>
                <w:color w:val="auto"/>
                <w:sz w:val="21"/>
                <w:szCs w:val="21"/>
                <w:shd w:val="clear" w:color="auto" w:fill="FFFFFF"/>
              </w:rPr>
            </w:pPr>
            <w:r>
              <w:rPr>
                <w:rFonts w:ascii="宋体" w:hAnsi="宋体" w:cs="宋体"/>
                <w:color w:val="auto"/>
                <w:sz w:val="21"/>
                <w:szCs w:val="21"/>
                <w:shd w:val="clear" w:color="auto" w:fill="FFFFFF"/>
              </w:rPr>
              <w:t>水质悬浮物的测定重量法GB</w:t>
            </w:r>
            <w:r>
              <w:rPr>
                <w:rFonts w:ascii="宋体" w:hAnsi="宋体" w:cs="宋体"/>
                <w:color w:val="auto"/>
                <w:sz w:val="21"/>
                <w:szCs w:val="21"/>
                <w:shd w:val="clear" w:color="auto" w:fill="FFFFFF"/>
                <w:lang w:eastAsia="zh-CN"/>
              </w:rPr>
              <w:t>/T</w:t>
            </w:r>
            <w:r>
              <w:rPr>
                <w:rFonts w:ascii="宋体" w:hAnsi="宋体" w:cs="宋体"/>
                <w:color w:val="auto"/>
                <w:sz w:val="21"/>
                <w:szCs w:val="21"/>
                <w:shd w:val="clear" w:color="auto" w:fill="FFFFFF"/>
              </w:rPr>
              <w:t>11901-1989</w:t>
            </w:r>
          </w:p>
          <w:p w14:paraId="00E5FC8F">
            <w:pPr>
              <w:pStyle w:val="5"/>
              <w:jc w:val="center"/>
              <w:rPr>
                <w:rFonts w:ascii="宋体" w:hAnsi="宋体" w:cs="宋体"/>
                <w:color w:val="auto"/>
                <w:sz w:val="21"/>
                <w:szCs w:val="21"/>
                <w:shd w:val="clear" w:color="auto" w:fill="FFFFFF"/>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36509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 w:type="pct"/>
            <w:noWrap w:val="0"/>
            <w:tcMar>
              <w:top w:w="0" w:type="dxa"/>
              <w:left w:w="105" w:type="dxa"/>
              <w:bottom w:w="0" w:type="dxa"/>
              <w:right w:w="105" w:type="dxa"/>
            </w:tcMar>
            <w:vAlign w:val="top"/>
          </w:tcPr>
          <w:p w14:paraId="2C1F2116">
            <w:pPr>
              <w:pStyle w:val="5"/>
              <w:jc w:val="center"/>
              <w:rPr>
                <w:color w:val="auto"/>
                <w:sz w:val="21"/>
                <w:szCs w:val="21"/>
                <w:lang w:eastAsia="zh-CN"/>
              </w:rPr>
            </w:pPr>
            <w:r>
              <w:rPr>
                <w:color w:val="auto"/>
                <w:sz w:val="21"/>
                <w:szCs w:val="21"/>
                <w:lang w:eastAsia="zh-CN"/>
              </w:rPr>
              <w:t>9</w:t>
            </w:r>
          </w:p>
        </w:tc>
        <w:tc>
          <w:tcPr>
            <w:tcW w:w="425" w:type="pct"/>
            <w:noWrap w:val="0"/>
            <w:tcMar>
              <w:top w:w="0" w:type="dxa"/>
              <w:left w:w="105" w:type="dxa"/>
              <w:bottom w:w="0" w:type="dxa"/>
              <w:right w:w="105" w:type="dxa"/>
            </w:tcMar>
            <w:vAlign w:val="top"/>
          </w:tcPr>
          <w:p w14:paraId="0AD8AC11">
            <w:pPr>
              <w:pStyle w:val="5"/>
              <w:jc w:val="center"/>
              <w:rPr>
                <w:color w:val="auto"/>
                <w:sz w:val="21"/>
                <w:szCs w:val="21"/>
              </w:rPr>
            </w:pPr>
            <w:r>
              <w:rPr>
                <w:color w:val="auto"/>
                <w:sz w:val="21"/>
                <w:szCs w:val="21"/>
              </w:rPr>
              <w:t>废水</w:t>
            </w:r>
          </w:p>
        </w:tc>
        <w:tc>
          <w:tcPr>
            <w:tcW w:w="590" w:type="pct"/>
            <w:noWrap w:val="0"/>
            <w:tcMar>
              <w:top w:w="0" w:type="dxa"/>
              <w:left w:w="105" w:type="dxa"/>
              <w:bottom w:w="0" w:type="dxa"/>
              <w:right w:w="105" w:type="dxa"/>
            </w:tcMar>
            <w:vAlign w:val="top"/>
          </w:tcPr>
          <w:p w14:paraId="0FD64B00">
            <w:pPr>
              <w:pStyle w:val="5"/>
              <w:jc w:val="center"/>
              <w:rPr>
                <w:color w:val="auto"/>
                <w:sz w:val="21"/>
                <w:szCs w:val="21"/>
              </w:rPr>
            </w:pPr>
            <w:r>
              <w:rPr>
                <w:color w:val="auto"/>
                <w:sz w:val="21"/>
                <w:szCs w:val="21"/>
              </w:rPr>
              <w:t>DW001</w:t>
            </w:r>
          </w:p>
        </w:tc>
        <w:tc>
          <w:tcPr>
            <w:tcW w:w="525" w:type="pct"/>
            <w:noWrap w:val="0"/>
            <w:tcMar>
              <w:top w:w="0" w:type="dxa"/>
              <w:left w:w="105" w:type="dxa"/>
              <w:bottom w:w="0" w:type="dxa"/>
              <w:right w:w="105" w:type="dxa"/>
            </w:tcMar>
            <w:vAlign w:val="top"/>
          </w:tcPr>
          <w:p w14:paraId="08D84FD3">
            <w:pPr>
              <w:pStyle w:val="5"/>
              <w:jc w:val="center"/>
              <w:rPr>
                <w:color w:val="auto"/>
                <w:sz w:val="21"/>
                <w:szCs w:val="21"/>
              </w:rPr>
            </w:pPr>
            <w:r>
              <w:rPr>
                <w:color w:val="auto"/>
                <w:sz w:val="21"/>
                <w:szCs w:val="21"/>
              </w:rPr>
              <w:t>污水排放口</w:t>
            </w:r>
          </w:p>
        </w:tc>
        <w:tc>
          <w:tcPr>
            <w:tcW w:w="425" w:type="pct"/>
            <w:noWrap w:val="0"/>
            <w:tcMar>
              <w:top w:w="0" w:type="dxa"/>
              <w:left w:w="105" w:type="dxa"/>
              <w:bottom w:w="0" w:type="dxa"/>
              <w:right w:w="105" w:type="dxa"/>
            </w:tcMar>
            <w:vAlign w:val="top"/>
          </w:tcPr>
          <w:p w14:paraId="76F38125">
            <w:pPr>
              <w:pStyle w:val="5"/>
              <w:jc w:val="center"/>
              <w:rPr>
                <w:color w:val="auto"/>
                <w:sz w:val="21"/>
                <w:szCs w:val="21"/>
              </w:rPr>
            </w:pPr>
            <w:r>
              <w:rPr>
                <w:color w:val="auto"/>
                <w:sz w:val="21"/>
                <w:szCs w:val="21"/>
              </w:rPr>
              <w:t>流量</w:t>
            </w:r>
          </w:p>
        </w:tc>
        <w:tc>
          <w:tcPr>
            <w:tcW w:w="726" w:type="pct"/>
            <w:noWrap w:val="0"/>
            <w:tcMar>
              <w:top w:w="0" w:type="dxa"/>
              <w:left w:w="105" w:type="dxa"/>
              <w:bottom w:w="0" w:type="dxa"/>
              <w:right w:w="105" w:type="dxa"/>
            </w:tcMar>
            <w:vAlign w:val="top"/>
          </w:tcPr>
          <w:p w14:paraId="706182F2">
            <w:pPr>
              <w:pStyle w:val="5"/>
              <w:jc w:val="center"/>
              <w:rPr>
                <w:color w:val="auto"/>
                <w:sz w:val="21"/>
                <w:szCs w:val="21"/>
              </w:rPr>
            </w:pPr>
            <w:r>
              <w:rPr>
                <w:color w:val="auto"/>
                <w:sz w:val="21"/>
                <w:szCs w:val="21"/>
              </w:rPr>
              <w:t>五日生化需氧量</w:t>
            </w:r>
          </w:p>
        </w:tc>
        <w:tc>
          <w:tcPr>
            <w:tcW w:w="359" w:type="pct"/>
            <w:noWrap w:val="0"/>
            <w:tcMar>
              <w:top w:w="0" w:type="dxa"/>
              <w:left w:w="105" w:type="dxa"/>
              <w:bottom w:w="0" w:type="dxa"/>
              <w:right w:w="105" w:type="dxa"/>
            </w:tcMar>
            <w:vAlign w:val="top"/>
          </w:tcPr>
          <w:p w14:paraId="7798C963">
            <w:pPr>
              <w:pStyle w:val="5"/>
              <w:jc w:val="center"/>
              <w:rPr>
                <w:color w:val="auto"/>
                <w:sz w:val="21"/>
                <w:szCs w:val="21"/>
              </w:rPr>
            </w:pPr>
            <w:r>
              <w:rPr>
                <w:color w:val="auto"/>
                <w:sz w:val="21"/>
                <w:szCs w:val="21"/>
              </w:rPr>
              <w:t>瞬时采样至少3个瞬时样</w:t>
            </w:r>
          </w:p>
        </w:tc>
        <w:tc>
          <w:tcPr>
            <w:tcW w:w="446" w:type="pct"/>
            <w:noWrap w:val="0"/>
            <w:tcMar>
              <w:top w:w="0" w:type="dxa"/>
              <w:left w:w="105" w:type="dxa"/>
              <w:bottom w:w="0" w:type="dxa"/>
              <w:right w:w="105" w:type="dxa"/>
            </w:tcMar>
            <w:vAlign w:val="top"/>
          </w:tcPr>
          <w:p w14:paraId="77B30193">
            <w:pPr>
              <w:pStyle w:val="5"/>
              <w:jc w:val="center"/>
              <w:rPr>
                <w:color w:val="auto"/>
                <w:sz w:val="21"/>
                <w:szCs w:val="21"/>
              </w:rPr>
            </w:pPr>
            <w:r>
              <w:rPr>
                <w:color w:val="auto"/>
                <w:sz w:val="21"/>
                <w:szCs w:val="21"/>
              </w:rPr>
              <w:t>1次/季</w:t>
            </w:r>
          </w:p>
        </w:tc>
        <w:tc>
          <w:tcPr>
            <w:tcW w:w="1217" w:type="pct"/>
            <w:noWrap w:val="0"/>
            <w:tcMar>
              <w:top w:w="0" w:type="dxa"/>
              <w:left w:w="105" w:type="dxa"/>
              <w:bottom w:w="0" w:type="dxa"/>
              <w:right w:w="105" w:type="dxa"/>
            </w:tcMar>
            <w:vAlign w:val="top"/>
          </w:tcPr>
          <w:p w14:paraId="6FF0C564">
            <w:pPr>
              <w:pStyle w:val="5"/>
              <w:jc w:val="center"/>
              <w:rPr>
                <w:color w:val="auto"/>
                <w:sz w:val="21"/>
                <w:szCs w:val="21"/>
              </w:rPr>
            </w:pPr>
            <w:r>
              <w:rPr>
                <w:color w:val="auto"/>
                <w:sz w:val="21"/>
                <w:szCs w:val="21"/>
              </w:rPr>
              <w:t>水质</w:t>
            </w:r>
            <w:r>
              <w:rPr>
                <w:color w:val="auto"/>
                <w:sz w:val="21"/>
                <w:szCs w:val="21"/>
                <w:lang w:eastAsia="zh-CN"/>
              </w:rPr>
              <w:t xml:space="preserve"> </w:t>
            </w:r>
            <w:r>
              <w:rPr>
                <w:color w:val="auto"/>
                <w:sz w:val="21"/>
                <w:szCs w:val="21"/>
              </w:rPr>
              <w:t>五日生化需氧量(BOD5)的测定</w:t>
            </w:r>
          </w:p>
          <w:p w14:paraId="7A8F6593">
            <w:pPr>
              <w:pStyle w:val="5"/>
              <w:jc w:val="center"/>
              <w:rPr>
                <w:color w:val="auto"/>
                <w:sz w:val="21"/>
                <w:szCs w:val="21"/>
              </w:rPr>
            </w:pPr>
            <w:r>
              <w:rPr>
                <w:color w:val="auto"/>
                <w:sz w:val="21"/>
                <w:szCs w:val="21"/>
              </w:rPr>
              <w:t>稀释与接种法HJ505-2009</w:t>
            </w:r>
          </w:p>
          <w:p w14:paraId="7EC76C2A">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225D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 w:type="pct"/>
            <w:noWrap w:val="0"/>
            <w:tcMar>
              <w:top w:w="0" w:type="dxa"/>
              <w:left w:w="105" w:type="dxa"/>
              <w:bottom w:w="0" w:type="dxa"/>
              <w:right w:w="105" w:type="dxa"/>
            </w:tcMar>
            <w:vAlign w:val="top"/>
          </w:tcPr>
          <w:p w14:paraId="19C42D8C">
            <w:pPr>
              <w:pStyle w:val="5"/>
              <w:jc w:val="center"/>
              <w:rPr>
                <w:rFonts w:hint="default"/>
                <w:color w:val="auto"/>
                <w:sz w:val="21"/>
                <w:szCs w:val="21"/>
                <w:lang w:eastAsia="zh-CN"/>
              </w:rPr>
            </w:pPr>
            <w:r>
              <w:rPr>
                <w:color w:val="auto"/>
                <w:sz w:val="21"/>
                <w:szCs w:val="21"/>
                <w:lang w:eastAsia="zh-CN"/>
              </w:rPr>
              <w:t>10</w:t>
            </w:r>
          </w:p>
        </w:tc>
        <w:tc>
          <w:tcPr>
            <w:tcW w:w="425" w:type="pct"/>
            <w:noWrap w:val="0"/>
            <w:tcMar>
              <w:top w:w="0" w:type="dxa"/>
              <w:left w:w="105" w:type="dxa"/>
              <w:bottom w:w="0" w:type="dxa"/>
              <w:right w:w="105" w:type="dxa"/>
            </w:tcMar>
            <w:vAlign w:val="top"/>
          </w:tcPr>
          <w:p w14:paraId="40E5B54D">
            <w:pPr>
              <w:pStyle w:val="5"/>
              <w:jc w:val="center"/>
              <w:rPr>
                <w:color w:val="auto"/>
                <w:sz w:val="21"/>
                <w:szCs w:val="21"/>
              </w:rPr>
            </w:pPr>
            <w:r>
              <w:rPr>
                <w:color w:val="auto"/>
                <w:sz w:val="21"/>
                <w:szCs w:val="21"/>
              </w:rPr>
              <w:t>废水</w:t>
            </w:r>
          </w:p>
        </w:tc>
        <w:tc>
          <w:tcPr>
            <w:tcW w:w="590" w:type="pct"/>
            <w:noWrap w:val="0"/>
            <w:tcMar>
              <w:top w:w="0" w:type="dxa"/>
              <w:left w:w="105" w:type="dxa"/>
              <w:bottom w:w="0" w:type="dxa"/>
              <w:right w:w="105" w:type="dxa"/>
            </w:tcMar>
            <w:vAlign w:val="top"/>
          </w:tcPr>
          <w:p w14:paraId="7555A828">
            <w:pPr>
              <w:pStyle w:val="5"/>
              <w:jc w:val="center"/>
              <w:rPr>
                <w:color w:val="auto"/>
                <w:sz w:val="21"/>
                <w:szCs w:val="21"/>
              </w:rPr>
            </w:pPr>
            <w:r>
              <w:rPr>
                <w:color w:val="auto"/>
                <w:sz w:val="21"/>
                <w:szCs w:val="21"/>
              </w:rPr>
              <w:t>DW001</w:t>
            </w:r>
          </w:p>
        </w:tc>
        <w:tc>
          <w:tcPr>
            <w:tcW w:w="525" w:type="pct"/>
            <w:noWrap w:val="0"/>
            <w:tcMar>
              <w:top w:w="0" w:type="dxa"/>
              <w:left w:w="105" w:type="dxa"/>
              <w:bottom w:w="0" w:type="dxa"/>
              <w:right w:w="105" w:type="dxa"/>
            </w:tcMar>
            <w:vAlign w:val="top"/>
          </w:tcPr>
          <w:p w14:paraId="7775332C">
            <w:pPr>
              <w:pStyle w:val="5"/>
              <w:jc w:val="center"/>
              <w:rPr>
                <w:color w:val="auto"/>
                <w:sz w:val="21"/>
                <w:szCs w:val="21"/>
              </w:rPr>
            </w:pPr>
            <w:r>
              <w:rPr>
                <w:color w:val="auto"/>
                <w:sz w:val="21"/>
                <w:szCs w:val="21"/>
              </w:rPr>
              <w:t>污水排放口</w:t>
            </w:r>
          </w:p>
        </w:tc>
        <w:tc>
          <w:tcPr>
            <w:tcW w:w="425" w:type="pct"/>
            <w:noWrap w:val="0"/>
            <w:tcMar>
              <w:top w:w="0" w:type="dxa"/>
              <w:left w:w="105" w:type="dxa"/>
              <w:bottom w:w="0" w:type="dxa"/>
              <w:right w:w="105" w:type="dxa"/>
            </w:tcMar>
            <w:vAlign w:val="top"/>
          </w:tcPr>
          <w:p w14:paraId="5FF46652">
            <w:pPr>
              <w:pStyle w:val="5"/>
              <w:jc w:val="center"/>
              <w:rPr>
                <w:color w:val="auto"/>
                <w:sz w:val="21"/>
                <w:szCs w:val="21"/>
              </w:rPr>
            </w:pPr>
            <w:r>
              <w:rPr>
                <w:color w:val="auto"/>
                <w:sz w:val="21"/>
                <w:szCs w:val="21"/>
              </w:rPr>
              <w:t>流量</w:t>
            </w:r>
          </w:p>
        </w:tc>
        <w:tc>
          <w:tcPr>
            <w:tcW w:w="726" w:type="pct"/>
            <w:noWrap w:val="0"/>
            <w:tcMar>
              <w:top w:w="0" w:type="dxa"/>
              <w:left w:w="105" w:type="dxa"/>
              <w:bottom w:w="0" w:type="dxa"/>
              <w:right w:w="105" w:type="dxa"/>
            </w:tcMar>
            <w:vAlign w:val="top"/>
          </w:tcPr>
          <w:p w14:paraId="13D93092">
            <w:pPr>
              <w:pStyle w:val="5"/>
              <w:jc w:val="center"/>
              <w:rPr>
                <w:color w:val="auto"/>
                <w:sz w:val="21"/>
                <w:szCs w:val="21"/>
              </w:rPr>
            </w:pPr>
            <w:r>
              <w:rPr>
                <w:color w:val="auto"/>
                <w:sz w:val="21"/>
                <w:szCs w:val="21"/>
                <w:lang w:eastAsia="zh-CN"/>
              </w:rPr>
              <w:t>化学</w:t>
            </w:r>
            <w:r>
              <w:rPr>
                <w:color w:val="auto"/>
                <w:sz w:val="21"/>
                <w:szCs w:val="21"/>
              </w:rPr>
              <w:t>需氧量</w:t>
            </w:r>
          </w:p>
        </w:tc>
        <w:tc>
          <w:tcPr>
            <w:tcW w:w="359" w:type="pct"/>
            <w:noWrap w:val="0"/>
            <w:tcMar>
              <w:top w:w="0" w:type="dxa"/>
              <w:left w:w="105" w:type="dxa"/>
              <w:bottom w:w="0" w:type="dxa"/>
              <w:right w:w="105" w:type="dxa"/>
            </w:tcMar>
            <w:vAlign w:val="top"/>
          </w:tcPr>
          <w:p w14:paraId="0849CE5A">
            <w:pPr>
              <w:pStyle w:val="5"/>
              <w:jc w:val="center"/>
              <w:rPr>
                <w:color w:val="auto"/>
                <w:sz w:val="21"/>
                <w:szCs w:val="21"/>
              </w:rPr>
            </w:pPr>
            <w:r>
              <w:rPr>
                <w:color w:val="auto"/>
                <w:sz w:val="21"/>
                <w:szCs w:val="21"/>
              </w:rPr>
              <w:t>瞬时采样至少3个瞬时样</w:t>
            </w:r>
          </w:p>
        </w:tc>
        <w:tc>
          <w:tcPr>
            <w:tcW w:w="446" w:type="pct"/>
            <w:noWrap w:val="0"/>
            <w:tcMar>
              <w:top w:w="0" w:type="dxa"/>
              <w:left w:w="105" w:type="dxa"/>
              <w:bottom w:w="0" w:type="dxa"/>
              <w:right w:w="105" w:type="dxa"/>
            </w:tcMar>
            <w:vAlign w:val="top"/>
          </w:tcPr>
          <w:p w14:paraId="7BD05C41">
            <w:pPr>
              <w:pStyle w:val="5"/>
              <w:jc w:val="center"/>
              <w:rPr>
                <w:color w:val="auto"/>
                <w:sz w:val="21"/>
                <w:szCs w:val="21"/>
                <w:lang w:eastAsia="zh-CN"/>
              </w:rPr>
            </w:pPr>
            <w:r>
              <w:rPr>
                <w:color w:val="auto"/>
                <w:sz w:val="21"/>
                <w:szCs w:val="21"/>
              </w:rPr>
              <w:t>1次/</w:t>
            </w:r>
            <w:r>
              <w:rPr>
                <w:color w:val="auto"/>
                <w:sz w:val="21"/>
                <w:szCs w:val="21"/>
                <w:lang w:eastAsia="zh-CN"/>
              </w:rPr>
              <w:t>周</w:t>
            </w:r>
          </w:p>
        </w:tc>
        <w:tc>
          <w:tcPr>
            <w:tcW w:w="1217" w:type="pct"/>
            <w:noWrap w:val="0"/>
            <w:tcMar>
              <w:top w:w="0" w:type="dxa"/>
              <w:left w:w="105" w:type="dxa"/>
              <w:bottom w:w="0" w:type="dxa"/>
              <w:right w:w="105" w:type="dxa"/>
            </w:tcMar>
            <w:vAlign w:val="top"/>
          </w:tcPr>
          <w:p w14:paraId="7CF49C7B">
            <w:pPr>
              <w:pStyle w:val="5"/>
              <w:jc w:val="center"/>
              <w:rPr>
                <w:color w:val="auto"/>
                <w:sz w:val="21"/>
                <w:szCs w:val="21"/>
              </w:rPr>
            </w:pPr>
            <w:r>
              <w:rPr>
                <w:color w:val="auto"/>
                <w:sz w:val="21"/>
                <w:szCs w:val="21"/>
              </w:rPr>
              <w:t>水质</w:t>
            </w:r>
            <w:r>
              <w:rPr>
                <w:color w:val="auto"/>
                <w:sz w:val="21"/>
                <w:szCs w:val="21"/>
                <w:lang w:eastAsia="zh-CN"/>
              </w:rPr>
              <w:t xml:space="preserve"> 化学</w:t>
            </w:r>
            <w:r>
              <w:rPr>
                <w:color w:val="auto"/>
                <w:sz w:val="21"/>
                <w:szCs w:val="21"/>
              </w:rPr>
              <w:t>需氧量的测定重铬酸钾法</w:t>
            </w:r>
          </w:p>
          <w:p w14:paraId="23FE25F8">
            <w:pPr>
              <w:pStyle w:val="5"/>
              <w:jc w:val="center"/>
              <w:rPr>
                <w:color w:val="auto"/>
                <w:sz w:val="21"/>
                <w:szCs w:val="21"/>
              </w:rPr>
            </w:pPr>
            <w:r>
              <w:rPr>
                <w:color w:val="auto"/>
                <w:sz w:val="21"/>
                <w:szCs w:val="21"/>
              </w:rPr>
              <w:t>HJ 828-2017</w:t>
            </w:r>
          </w:p>
          <w:p w14:paraId="08B3E427">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47589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 w:type="pct"/>
            <w:noWrap w:val="0"/>
            <w:tcMar>
              <w:top w:w="0" w:type="dxa"/>
              <w:left w:w="105" w:type="dxa"/>
              <w:bottom w:w="0" w:type="dxa"/>
              <w:right w:w="105" w:type="dxa"/>
            </w:tcMar>
            <w:vAlign w:val="top"/>
          </w:tcPr>
          <w:p w14:paraId="0EB7CAAC">
            <w:pPr>
              <w:pStyle w:val="5"/>
              <w:jc w:val="center"/>
              <w:rPr>
                <w:rFonts w:hint="default"/>
                <w:color w:val="auto"/>
                <w:sz w:val="21"/>
                <w:szCs w:val="21"/>
                <w:lang w:eastAsia="zh-CN"/>
              </w:rPr>
            </w:pPr>
            <w:r>
              <w:rPr>
                <w:color w:val="auto"/>
                <w:sz w:val="21"/>
                <w:szCs w:val="21"/>
                <w:lang w:eastAsia="zh-CN"/>
              </w:rPr>
              <w:t>11</w:t>
            </w:r>
          </w:p>
        </w:tc>
        <w:tc>
          <w:tcPr>
            <w:tcW w:w="425" w:type="pct"/>
            <w:noWrap w:val="0"/>
            <w:tcMar>
              <w:top w:w="0" w:type="dxa"/>
              <w:left w:w="105" w:type="dxa"/>
              <w:bottom w:w="0" w:type="dxa"/>
              <w:right w:w="105" w:type="dxa"/>
            </w:tcMar>
            <w:vAlign w:val="top"/>
          </w:tcPr>
          <w:p w14:paraId="26346AC3">
            <w:pPr>
              <w:pStyle w:val="5"/>
              <w:jc w:val="center"/>
              <w:rPr>
                <w:color w:val="auto"/>
                <w:sz w:val="21"/>
                <w:szCs w:val="21"/>
              </w:rPr>
            </w:pPr>
            <w:r>
              <w:rPr>
                <w:color w:val="auto"/>
                <w:sz w:val="21"/>
                <w:szCs w:val="21"/>
              </w:rPr>
              <w:t>废水</w:t>
            </w:r>
          </w:p>
        </w:tc>
        <w:tc>
          <w:tcPr>
            <w:tcW w:w="590" w:type="pct"/>
            <w:noWrap w:val="0"/>
            <w:tcMar>
              <w:top w:w="0" w:type="dxa"/>
              <w:left w:w="105" w:type="dxa"/>
              <w:bottom w:w="0" w:type="dxa"/>
              <w:right w:w="105" w:type="dxa"/>
            </w:tcMar>
            <w:vAlign w:val="top"/>
          </w:tcPr>
          <w:p w14:paraId="17276909">
            <w:pPr>
              <w:pStyle w:val="5"/>
              <w:jc w:val="center"/>
              <w:rPr>
                <w:color w:val="auto"/>
                <w:sz w:val="21"/>
                <w:szCs w:val="21"/>
              </w:rPr>
            </w:pPr>
            <w:r>
              <w:rPr>
                <w:color w:val="auto"/>
                <w:sz w:val="21"/>
                <w:szCs w:val="21"/>
              </w:rPr>
              <w:t>DW001</w:t>
            </w:r>
          </w:p>
        </w:tc>
        <w:tc>
          <w:tcPr>
            <w:tcW w:w="525" w:type="pct"/>
            <w:noWrap w:val="0"/>
            <w:tcMar>
              <w:top w:w="0" w:type="dxa"/>
              <w:left w:w="105" w:type="dxa"/>
              <w:bottom w:w="0" w:type="dxa"/>
              <w:right w:w="105" w:type="dxa"/>
            </w:tcMar>
            <w:vAlign w:val="top"/>
          </w:tcPr>
          <w:p w14:paraId="437A9B63">
            <w:pPr>
              <w:pStyle w:val="5"/>
              <w:jc w:val="center"/>
              <w:rPr>
                <w:color w:val="auto"/>
                <w:sz w:val="21"/>
                <w:szCs w:val="21"/>
              </w:rPr>
            </w:pPr>
            <w:r>
              <w:rPr>
                <w:color w:val="auto"/>
                <w:sz w:val="21"/>
                <w:szCs w:val="21"/>
              </w:rPr>
              <w:t>污水排放口</w:t>
            </w:r>
          </w:p>
        </w:tc>
        <w:tc>
          <w:tcPr>
            <w:tcW w:w="425" w:type="pct"/>
            <w:noWrap w:val="0"/>
            <w:tcMar>
              <w:top w:w="0" w:type="dxa"/>
              <w:left w:w="105" w:type="dxa"/>
              <w:bottom w:w="0" w:type="dxa"/>
              <w:right w:w="105" w:type="dxa"/>
            </w:tcMar>
            <w:vAlign w:val="top"/>
          </w:tcPr>
          <w:p w14:paraId="166FD4D1">
            <w:pPr>
              <w:pStyle w:val="5"/>
              <w:jc w:val="center"/>
              <w:rPr>
                <w:color w:val="auto"/>
                <w:sz w:val="21"/>
                <w:szCs w:val="21"/>
              </w:rPr>
            </w:pPr>
            <w:r>
              <w:rPr>
                <w:color w:val="auto"/>
                <w:sz w:val="21"/>
                <w:szCs w:val="21"/>
              </w:rPr>
              <w:t>流量</w:t>
            </w:r>
          </w:p>
        </w:tc>
        <w:tc>
          <w:tcPr>
            <w:tcW w:w="726" w:type="pct"/>
            <w:noWrap w:val="0"/>
            <w:tcMar>
              <w:top w:w="0" w:type="dxa"/>
              <w:left w:w="105" w:type="dxa"/>
              <w:bottom w:w="0" w:type="dxa"/>
              <w:right w:w="105" w:type="dxa"/>
            </w:tcMar>
            <w:vAlign w:val="top"/>
          </w:tcPr>
          <w:p w14:paraId="25221422">
            <w:pPr>
              <w:pStyle w:val="5"/>
              <w:jc w:val="center"/>
              <w:rPr>
                <w:color w:val="auto"/>
                <w:sz w:val="21"/>
                <w:szCs w:val="21"/>
              </w:rPr>
            </w:pPr>
            <w:r>
              <w:rPr>
                <w:color w:val="auto"/>
                <w:sz w:val="21"/>
                <w:szCs w:val="21"/>
              </w:rPr>
              <w:t>阴离子表</w:t>
            </w:r>
          </w:p>
          <w:p w14:paraId="1CC811A7">
            <w:pPr>
              <w:pStyle w:val="5"/>
              <w:jc w:val="center"/>
              <w:rPr>
                <w:color w:val="auto"/>
                <w:sz w:val="21"/>
                <w:szCs w:val="21"/>
              </w:rPr>
            </w:pPr>
            <w:r>
              <w:rPr>
                <w:color w:val="auto"/>
                <w:sz w:val="21"/>
                <w:szCs w:val="21"/>
              </w:rPr>
              <w:t>面活性剂</w:t>
            </w:r>
          </w:p>
        </w:tc>
        <w:tc>
          <w:tcPr>
            <w:tcW w:w="359" w:type="pct"/>
            <w:noWrap w:val="0"/>
            <w:tcMar>
              <w:top w:w="0" w:type="dxa"/>
              <w:left w:w="105" w:type="dxa"/>
              <w:bottom w:w="0" w:type="dxa"/>
              <w:right w:w="105" w:type="dxa"/>
            </w:tcMar>
            <w:vAlign w:val="top"/>
          </w:tcPr>
          <w:p w14:paraId="0CB15D18">
            <w:pPr>
              <w:pStyle w:val="5"/>
              <w:jc w:val="center"/>
              <w:rPr>
                <w:color w:val="auto"/>
                <w:sz w:val="21"/>
                <w:szCs w:val="21"/>
              </w:rPr>
            </w:pPr>
            <w:r>
              <w:rPr>
                <w:color w:val="auto"/>
                <w:sz w:val="21"/>
                <w:szCs w:val="21"/>
              </w:rPr>
              <w:t>瞬时采样至少3个瞬时样</w:t>
            </w:r>
          </w:p>
        </w:tc>
        <w:tc>
          <w:tcPr>
            <w:tcW w:w="446" w:type="pct"/>
            <w:noWrap w:val="0"/>
            <w:tcMar>
              <w:top w:w="0" w:type="dxa"/>
              <w:left w:w="105" w:type="dxa"/>
              <w:bottom w:w="0" w:type="dxa"/>
              <w:right w:w="105" w:type="dxa"/>
            </w:tcMar>
            <w:vAlign w:val="top"/>
          </w:tcPr>
          <w:p w14:paraId="3EB7079F">
            <w:pPr>
              <w:pStyle w:val="5"/>
              <w:jc w:val="center"/>
              <w:rPr>
                <w:color w:val="auto"/>
                <w:sz w:val="21"/>
                <w:szCs w:val="21"/>
              </w:rPr>
            </w:pPr>
            <w:r>
              <w:rPr>
                <w:color w:val="auto"/>
                <w:sz w:val="21"/>
                <w:szCs w:val="21"/>
              </w:rPr>
              <w:t>1次/季</w:t>
            </w:r>
          </w:p>
        </w:tc>
        <w:tc>
          <w:tcPr>
            <w:tcW w:w="1217" w:type="pct"/>
            <w:noWrap w:val="0"/>
            <w:tcMar>
              <w:top w:w="0" w:type="dxa"/>
              <w:left w:w="105" w:type="dxa"/>
              <w:bottom w:w="0" w:type="dxa"/>
              <w:right w:w="105" w:type="dxa"/>
            </w:tcMar>
            <w:vAlign w:val="top"/>
          </w:tcPr>
          <w:p w14:paraId="4579CF48">
            <w:pPr>
              <w:pStyle w:val="5"/>
              <w:jc w:val="center"/>
              <w:rPr>
                <w:color w:val="auto"/>
                <w:sz w:val="21"/>
                <w:szCs w:val="21"/>
              </w:rPr>
            </w:pPr>
            <w:r>
              <w:rPr>
                <w:color w:val="auto"/>
                <w:sz w:val="21"/>
                <w:szCs w:val="21"/>
              </w:rPr>
              <w:t>水质阴离子表面活性剂的测定流动注射一亚甲基蓝分光光度法(HJ826-2017)</w:t>
            </w:r>
          </w:p>
          <w:p w14:paraId="7CDC1160">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78ED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 w:type="pct"/>
            <w:noWrap w:val="0"/>
            <w:tcMar>
              <w:top w:w="0" w:type="dxa"/>
              <w:left w:w="105" w:type="dxa"/>
              <w:bottom w:w="0" w:type="dxa"/>
              <w:right w:w="105" w:type="dxa"/>
            </w:tcMar>
            <w:vAlign w:val="top"/>
          </w:tcPr>
          <w:p w14:paraId="08239263">
            <w:pPr>
              <w:pStyle w:val="5"/>
              <w:jc w:val="center"/>
              <w:rPr>
                <w:rFonts w:hint="default"/>
                <w:color w:val="auto"/>
                <w:sz w:val="21"/>
                <w:szCs w:val="21"/>
                <w:lang w:eastAsia="zh-CN"/>
              </w:rPr>
            </w:pPr>
            <w:r>
              <w:rPr>
                <w:color w:val="auto"/>
                <w:sz w:val="21"/>
                <w:szCs w:val="21"/>
                <w:lang w:eastAsia="zh-CN"/>
              </w:rPr>
              <w:t>12</w:t>
            </w:r>
          </w:p>
        </w:tc>
        <w:tc>
          <w:tcPr>
            <w:tcW w:w="425" w:type="pct"/>
            <w:noWrap w:val="0"/>
            <w:tcMar>
              <w:top w:w="0" w:type="dxa"/>
              <w:left w:w="105" w:type="dxa"/>
              <w:bottom w:w="0" w:type="dxa"/>
              <w:right w:w="105" w:type="dxa"/>
            </w:tcMar>
            <w:vAlign w:val="top"/>
          </w:tcPr>
          <w:p w14:paraId="6ED68C65">
            <w:pPr>
              <w:pStyle w:val="5"/>
              <w:jc w:val="center"/>
              <w:rPr>
                <w:color w:val="auto"/>
                <w:sz w:val="21"/>
                <w:szCs w:val="21"/>
              </w:rPr>
            </w:pPr>
            <w:r>
              <w:rPr>
                <w:color w:val="auto"/>
                <w:sz w:val="21"/>
                <w:szCs w:val="21"/>
              </w:rPr>
              <w:t>废水</w:t>
            </w:r>
          </w:p>
        </w:tc>
        <w:tc>
          <w:tcPr>
            <w:tcW w:w="590" w:type="pct"/>
            <w:noWrap w:val="0"/>
            <w:tcMar>
              <w:top w:w="0" w:type="dxa"/>
              <w:left w:w="105" w:type="dxa"/>
              <w:bottom w:w="0" w:type="dxa"/>
              <w:right w:w="105" w:type="dxa"/>
            </w:tcMar>
            <w:vAlign w:val="top"/>
          </w:tcPr>
          <w:p w14:paraId="7EC55BFB">
            <w:pPr>
              <w:pStyle w:val="5"/>
              <w:jc w:val="center"/>
              <w:rPr>
                <w:color w:val="auto"/>
                <w:sz w:val="21"/>
                <w:szCs w:val="21"/>
              </w:rPr>
            </w:pPr>
            <w:r>
              <w:rPr>
                <w:color w:val="auto"/>
                <w:sz w:val="21"/>
                <w:szCs w:val="21"/>
              </w:rPr>
              <w:t>DW001</w:t>
            </w:r>
          </w:p>
        </w:tc>
        <w:tc>
          <w:tcPr>
            <w:tcW w:w="525" w:type="pct"/>
            <w:noWrap w:val="0"/>
            <w:tcMar>
              <w:top w:w="0" w:type="dxa"/>
              <w:left w:w="105" w:type="dxa"/>
              <w:bottom w:w="0" w:type="dxa"/>
              <w:right w:w="105" w:type="dxa"/>
            </w:tcMar>
            <w:vAlign w:val="top"/>
          </w:tcPr>
          <w:p w14:paraId="7007CD4C">
            <w:pPr>
              <w:pStyle w:val="5"/>
              <w:jc w:val="center"/>
              <w:rPr>
                <w:color w:val="auto"/>
                <w:sz w:val="21"/>
                <w:szCs w:val="21"/>
              </w:rPr>
            </w:pPr>
            <w:r>
              <w:rPr>
                <w:color w:val="auto"/>
                <w:sz w:val="21"/>
                <w:szCs w:val="21"/>
              </w:rPr>
              <w:t>污水排放口</w:t>
            </w:r>
          </w:p>
        </w:tc>
        <w:tc>
          <w:tcPr>
            <w:tcW w:w="425" w:type="pct"/>
            <w:noWrap w:val="0"/>
            <w:tcMar>
              <w:top w:w="0" w:type="dxa"/>
              <w:left w:w="105" w:type="dxa"/>
              <w:bottom w:w="0" w:type="dxa"/>
              <w:right w:w="105" w:type="dxa"/>
            </w:tcMar>
            <w:vAlign w:val="top"/>
          </w:tcPr>
          <w:p w14:paraId="65F70BFE">
            <w:pPr>
              <w:pStyle w:val="5"/>
              <w:jc w:val="center"/>
              <w:rPr>
                <w:color w:val="auto"/>
                <w:sz w:val="21"/>
                <w:szCs w:val="21"/>
              </w:rPr>
            </w:pPr>
            <w:r>
              <w:rPr>
                <w:color w:val="auto"/>
                <w:sz w:val="21"/>
                <w:szCs w:val="21"/>
              </w:rPr>
              <w:t>流量</w:t>
            </w:r>
          </w:p>
        </w:tc>
        <w:tc>
          <w:tcPr>
            <w:tcW w:w="726" w:type="pct"/>
            <w:noWrap w:val="0"/>
            <w:tcMar>
              <w:top w:w="0" w:type="dxa"/>
              <w:left w:w="105" w:type="dxa"/>
              <w:bottom w:w="0" w:type="dxa"/>
              <w:right w:w="105" w:type="dxa"/>
            </w:tcMar>
            <w:vAlign w:val="top"/>
          </w:tcPr>
          <w:p w14:paraId="50699E13">
            <w:pPr>
              <w:pStyle w:val="5"/>
              <w:jc w:val="center"/>
              <w:rPr>
                <w:color w:val="auto"/>
                <w:sz w:val="21"/>
                <w:szCs w:val="21"/>
              </w:rPr>
            </w:pPr>
            <w:r>
              <w:rPr>
                <w:color w:val="auto"/>
                <w:sz w:val="21"/>
                <w:szCs w:val="21"/>
              </w:rPr>
              <w:t>氨氮</w:t>
            </w:r>
          </w:p>
          <w:p w14:paraId="52631BAF">
            <w:pPr>
              <w:pStyle w:val="5"/>
              <w:jc w:val="center"/>
              <w:rPr>
                <w:color w:val="auto"/>
                <w:sz w:val="21"/>
                <w:szCs w:val="21"/>
              </w:rPr>
            </w:pPr>
            <w:r>
              <w:rPr>
                <w:color w:val="auto"/>
                <w:sz w:val="21"/>
                <w:szCs w:val="21"/>
              </w:rPr>
              <w:t>(NH3-N)</w:t>
            </w:r>
          </w:p>
        </w:tc>
        <w:tc>
          <w:tcPr>
            <w:tcW w:w="359" w:type="pct"/>
            <w:noWrap w:val="0"/>
            <w:tcMar>
              <w:top w:w="0" w:type="dxa"/>
              <w:left w:w="105" w:type="dxa"/>
              <w:bottom w:w="0" w:type="dxa"/>
              <w:right w:w="105" w:type="dxa"/>
            </w:tcMar>
            <w:vAlign w:val="top"/>
          </w:tcPr>
          <w:p w14:paraId="3C29DAB2">
            <w:pPr>
              <w:pStyle w:val="5"/>
              <w:jc w:val="center"/>
              <w:rPr>
                <w:color w:val="auto"/>
                <w:sz w:val="21"/>
                <w:szCs w:val="21"/>
              </w:rPr>
            </w:pPr>
            <w:r>
              <w:rPr>
                <w:color w:val="auto"/>
                <w:sz w:val="21"/>
                <w:szCs w:val="21"/>
              </w:rPr>
              <w:t>瞬时采样至少3个瞬时样</w:t>
            </w:r>
          </w:p>
        </w:tc>
        <w:tc>
          <w:tcPr>
            <w:tcW w:w="446" w:type="pct"/>
            <w:noWrap w:val="0"/>
            <w:tcMar>
              <w:top w:w="0" w:type="dxa"/>
              <w:left w:w="105" w:type="dxa"/>
              <w:bottom w:w="0" w:type="dxa"/>
              <w:right w:w="105" w:type="dxa"/>
            </w:tcMar>
            <w:vAlign w:val="top"/>
          </w:tcPr>
          <w:p w14:paraId="69D31B77">
            <w:pPr>
              <w:pStyle w:val="5"/>
              <w:jc w:val="center"/>
              <w:rPr>
                <w:color w:val="auto"/>
                <w:sz w:val="21"/>
                <w:szCs w:val="21"/>
              </w:rPr>
            </w:pPr>
            <w:r>
              <w:rPr>
                <w:color w:val="auto"/>
                <w:sz w:val="21"/>
                <w:szCs w:val="21"/>
              </w:rPr>
              <w:t>/</w:t>
            </w:r>
          </w:p>
        </w:tc>
        <w:tc>
          <w:tcPr>
            <w:tcW w:w="1217" w:type="pct"/>
            <w:noWrap w:val="0"/>
            <w:tcMar>
              <w:top w:w="0" w:type="dxa"/>
              <w:left w:w="105" w:type="dxa"/>
              <w:bottom w:w="0" w:type="dxa"/>
              <w:right w:w="105" w:type="dxa"/>
            </w:tcMar>
            <w:vAlign w:val="top"/>
          </w:tcPr>
          <w:p w14:paraId="45100D6A">
            <w:pPr>
              <w:pStyle w:val="5"/>
              <w:jc w:val="center"/>
              <w:rPr>
                <w:color w:val="auto"/>
                <w:sz w:val="21"/>
                <w:szCs w:val="21"/>
              </w:rPr>
            </w:pPr>
            <w:r>
              <w:rPr>
                <w:color w:val="auto"/>
                <w:sz w:val="21"/>
                <w:szCs w:val="21"/>
              </w:rPr>
              <w:t>水质氨氮的测定气相分子吸收光谱法</w:t>
            </w:r>
          </w:p>
          <w:p w14:paraId="3167F7C0">
            <w:pPr>
              <w:pStyle w:val="5"/>
              <w:jc w:val="center"/>
              <w:rPr>
                <w:color w:val="auto"/>
                <w:sz w:val="21"/>
                <w:szCs w:val="21"/>
              </w:rPr>
            </w:pPr>
            <w:r>
              <w:rPr>
                <w:color w:val="auto"/>
                <w:sz w:val="21"/>
                <w:szCs w:val="21"/>
              </w:rPr>
              <w:t>HJ195-2023</w:t>
            </w:r>
          </w:p>
          <w:p w14:paraId="2C8E0909">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41C44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 w:type="pct"/>
            <w:noWrap w:val="0"/>
            <w:tcMar>
              <w:top w:w="0" w:type="dxa"/>
              <w:left w:w="105" w:type="dxa"/>
              <w:bottom w:w="0" w:type="dxa"/>
              <w:right w:w="105" w:type="dxa"/>
            </w:tcMar>
            <w:vAlign w:val="top"/>
          </w:tcPr>
          <w:p w14:paraId="698A3740">
            <w:pPr>
              <w:pStyle w:val="5"/>
              <w:jc w:val="center"/>
              <w:rPr>
                <w:rFonts w:hint="default"/>
                <w:color w:val="auto"/>
                <w:sz w:val="21"/>
                <w:szCs w:val="21"/>
                <w:lang w:eastAsia="zh-CN"/>
              </w:rPr>
            </w:pPr>
            <w:r>
              <w:rPr>
                <w:color w:val="auto"/>
                <w:sz w:val="21"/>
                <w:szCs w:val="21"/>
                <w:lang w:eastAsia="zh-CN"/>
              </w:rPr>
              <w:t>13</w:t>
            </w:r>
          </w:p>
        </w:tc>
        <w:tc>
          <w:tcPr>
            <w:tcW w:w="425" w:type="pct"/>
            <w:noWrap w:val="0"/>
            <w:tcMar>
              <w:top w:w="0" w:type="dxa"/>
              <w:left w:w="105" w:type="dxa"/>
              <w:bottom w:w="0" w:type="dxa"/>
              <w:right w:w="105" w:type="dxa"/>
            </w:tcMar>
            <w:vAlign w:val="top"/>
          </w:tcPr>
          <w:p w14:paraId="58A1B712">
            <w:pPr>
              <w:pStyle w:val="5"/>
              <w:jc w:val="center"/>
              <w:rPr>
                <w:color w:val="auto"/>
                <w:sz w:val="21"/>
                <w:szCs w:val="21"/>
              </w:rPr>
            </w:pPr>
            <w:r>
              <w:rPr>
                <w:color w:val="auto"/>
                <w:sz w:val="21"/>
                <w:szCs w:val="21"/>
              </w:rPr>
              <w:t>废水</w:t>
            </w:r>
          </w:p>
        </w:tc>
        <w:tc>
          <w:tcPr>
            <w:tcW w:w="590" w:type="pct"/>
            <w:noWrap w:val="0"/>
            <w:tcMar>
              <w:top w:w="0" w:type="dxa"/>
              <w:left w:w="105" w:type="dxa"/>
              <w:bottom w:w="0" w:type="dxa"/>
              <w:right w:w="105" w:type="dxa"/>
            </w:tcMar>
            <w:vAlign w:val="top"/>
          </w:tcPr>
          <w:p w14:paraId="7D95A9AA">
            <w:pPr>
              <w:pStyle w:val="5"/>
              <w:jc w:val="center"/>
              <w:rPr>
                <w:rFonts w:hint="default"/>
                <w:color w:val="auto"/>
                <w:sz w:val="21"/>
                <w:szCs w:val="21"/>
                <w:lang w:eastAsia="zh-CN"/>
              </w:rPr>
            </w:pPr>
            <w:r>
              <w:rPr>
                <w:color w:val="auto"/>
                <w:sz w:val="21"/>
                <w:szCs w:val="21"/>
              </w:rPr>
              <w:t>DW001</w:t>
            </w:r>
          </w:p>
        </w:tc>
        <w:tc>
          <w:tcPr>
            <w:tcW w:w="525" w:type="pct"/>
            <w:noWrap w:val="0"/>
            <w:tcMar>
              <w:top w:w="0" w:type="dxa"/>
              <w:left w:w="105" w:type="dxa"/>
              <w:bottom w:w="0" w:type="dxa"/>
              <w:right w:w="105" w:type="dxa"/>
            </w:tcMar>
            <w:vAlign w:val="top"/>
          </w:tcPr>
          <w:p w14:paraId="31EC30DB">
            <w:pPr>
              <w:pStyle w:val="5"/>
              <w:jc w:val="center"/>
              <w:rPr>
                <w:color w:val="auto"/>
                <w:sz w:val="21"/>
                <w:szCs w:val="21"/>
              </w:rPr>
            </w:pPr>
            <w:r>
              <w:rPr>
                <w:color w:val="auto"/>
                <w:sz w:val="21"/>
                <w:szCs w:val="21"/>
              </w:rPr>
              <w:t>污水排放口</w:t>
            </w:r>
          </w:p>
        </w:tc>
        <w:tc>
          <w:tcPr>
            <w:tcW w:w="425" w:type="pct"/>
            <w:noWrap w:val="0"/>
            <w:tcMar>
              <w:top w:w="0" w:type="dxa"/>
              <w:left w:w="105" w:type="dxa"/>
              <w:bottom w:w="0" w:type="dxa"/>
              <w:right w:w="105" w:type="dxa"/>
            </w:tcMar>
            <w:vAlign w:val="top"/>
          </w:tcPr>
          <w:p w14:paraId="4951AC81">
            <w:pPr>
              <w:pStyle w:val="5"/>
              <w:jc w:val="center"/>
              <w:rPr>
                <w:color w:val="auto"/>
                <w:sz w:val="21"/>
                <w:szCs w:val="21"/>
              </w:rPr>
            </w:pPr>
            <w:r>
              <w:rPr>
                <w:color w:val="auto"/>
                <w:sz w:val="21"/>
                <w:szCs w:val="21"/>
              </w:rPr>
              <w:t>流量</w:t>
            </w:r>
          </w:p>
        </w:tc>
        <w:tc>
          <w:tcPr>
            <w:tcW w:w="726" w:type="pct"/>
            <w:noWrap w:val="0"/>
            <w:tcMar>
              <w:top w:w="0" w:type="dxa"/>
              <w:left w:w="105" w:type="dxa"/>
              <w:bottom w:w="0" w:type="dxa"/>
              <w:right w:w="105" w:type="dxa"/>
            </w:tcMar>
            <w:vAlign w:val="top"/>
          </w:tcPr>
          <w:p w14:paraId="3DE3DF4B">
            <w:pPr>
              <w:pStyle w:val="5"/>
              <w:jc w:val="center"/>
              <w:rPr>
                <w:color w:val="auto"/>
                <w:sz w:val="21"/>
                <w:szCs w:val="21"/>
              </w:rPr>
            </w:pPr>
            <w:r>
              <w:rPr>
                <w:color w:val="auto"/>
                <w:sz w:val="21"/>
                <w:szCs w:val="21"/>
              </w:rPr>
              <w:t>石油类</w:t>
            </w:r>
          </w:p>
        </w:tc>
        <w:tc>
          <w:tcPr>
            <w:tcW w:w="359" w:type="pct"/>
            <w:noWrap w:val="0"/>
            <w:tcMar>
              <w:top w:w="0" w:type="dxa"/>
              <w:left w:w="105" w:type="dxa"/>
              <w:bottom w:w="0" w:type="dxa"/>
              <w:right w:w="105" w:type="dxa"/>
            </w:tcMar>
            <w:vAlign w:val="top"/>
          </w:tcPr>
          <w:p w14:paraId="68D8A079">
            <w:pPr>
              <w:pStyle w:val="5"/>
              <w:jc w:val="center"/>
              <w:rPr>
                <w:color w:val="auto"/>
                <w:sz w:val="21"/>
                <w:szCs w:val="21"/>
              </w:rPr>
            </w:pPr>
            <w:r>
              <w:rPr>
                <w:color w:val="auto"/>
                <w:sz w:val="21"/>
                <w:szCs w:val="21"/>
              </w:rPr>
              <w:t>瞬时采样至少3个瞬时样</w:t>
            </w:r>
          </w:p>
        </w:tc>
        <w:tc>
          <w:tcPr>
            <w:tcW w:w="446" w:type="pct"/>
            <w:noWrap w:val="0"/>
            <w:tcMar>
              <w:top w:w="0" w:type="dxa"/>
              <w:left w:w="105" w:type="dxa"/>
              <w:bottom w:w="0" w:type="dxa"/>
              <w:right w:w="105" w:type="dxa"/>
            </w:tcMar>
            <w:vAlign w:val="top"/>
          </w:tcPr>
          <w:p w14:paraId="6A44DE2C">
            <w:pPr>
              <w:pStyle w:val="5"/>
              <w:jc w:val="center"/>
              <w:rPr>
                <w:color w:val="auto"/>
                <w:sz w:val="21"/>
                <w:szCs w:val="21"/>
              </w:rPr>
            </w:pPr>
            <w:r>
              <w:rPr>
                <w:color w:val="auto"/>
                <w:sz w:val="21"/>
                <w:szCs w:val="21"/>
              </w:rPr>
              <w:t>1次/季</w:t>
            </w:r>
          </w:p>
        </w:tc>
        <w:tc>
          <w:tcPr>
            <w:tcW w:w="1217" w:type="pct"/>
            <w:noWrap w:val="0"/>
            <w:tcMar>
              <w:top w:w="0" w:type="dxa"/>
              <w:left w:w="105" w:type="dxa"/>
              <w:bottom w:w="0" w:type="dxa"/>
              <w:right w:w="105" w:type="dxa"/>
            </w:tcMar>
            <w:vAlign w:val="top"/>
          </w:tcPr>
          <w:p w14:paraId="2DD9056B">
            <w:pPr>
              <w:pStyle w:val="5"/>
              <w:jc w:val="center"/>
              <w:rPr>
                <w:color w:val="auto"/>
                <w:sz w:val="21"/>
                <w:szCs w:val="21"/>
              </w:rPr>
            </w:pPr>
            <w:r>
              <w:rPr>
                <w:color w:val="auto"/>
                <w:sz w:val="21"/>
                <w:szCs w:val="21"/>
              </w:rPr>
              <w:t>水质石油类和动植物油类的测定红外分光光度法</w:t>
            </w:r>
          </w:p>
          <w:p w14:paraId="641A02C4">
            <w:pPr>
              <w:pStyle w:val="5"/>
              <w:jc w:val="center"/>
              <w:rPr>
                <w:color w:val="auto"/>
                <w:sz w:val="21"/>
                <w:szCs w:val="21"/>
              </w:rPr>
            </w:pPr>
            <w:r>
              <w:rPr>
                <w:color w:val="auto"/>
                <w:sz w:val="21"/>
                <w:szCs w:val="21"/>
              </w:rPr>
              <w:t>(HJ637-2018)</w:t>
            </w:r>
          </w:p>
          <w:p w14:paraId="2AE78364">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4EDF1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 w:type="pct"/>
            <w:noWrap w:val="0"/>
            <w:tcMar>
              <w:top w:w="0" w:type="dxa"/>
              <w:left w:w="105" w:type="dxa"/>
              <w:bottom w:w="0" w:type="dxa"/>
              <w:right w:w="105" w:type="dxa"/>
            </w:tcMar>
            <w:vAlign w:val="top"/>
          </w:tcPr>
          <w:p w14:paraId="13C82516">
            <w:pPr>
              <w:pStyle w:val="5"/>
              <w:jc w:val="center"/>
              <w:rPr>
                <w:rFonts w:hint="default"/>
                <w:color w:val="auto"/>
                <w:sz w:val="21"/>
                <w:szCs w:val="21"/>
                <w:lang w:eastAsia="zh-CN"/>
              </w:rPr>
            </w:pPr>
            <w:r>
              <w:rPr>
                <w:color w:val="auto"/>
                <w:sz w:val="21"/>
                <w:szCs w:val="21"/>
                <w:lang w:eastAsia="zh-CN"/>
              </w:rPr>
              <w:t>14</w:t>
            </w:r>
          </w:p>
        </w:tc>
        <w:tc>
          <w:tcPr>
            <w:tcW w:w="425" w:type="pct"/>
            <w:noWrap w:val="0"/>
            <w:tcMar>
              <w:top w:w="0" w:type="dxa"/>
              <w:left w:w="105" w:type="dxa"/>
              <w:bottom w:w="0" w:type="dxa"/>
              <w:right w:w="105" w:type="dxa"/>
            </w:tcMar>
            <w:vAlign w:val="top"/>
          </w:tcPr>
          <w:p w14:paraId="630CC322">
            <w:pPr>
              <w:pStyle w:val="5"/>
              <w:jc w:val="center"/>
              <w:rPr>
                <w:color w:val="auto"/>
                <w:sz w:val="21"/>
                <w:szCs w:val="21"/>
              </w:rPr>
            </w:pPr>
            <w:r>
              <w:rPr>
                <w:color w:val="auto"/>
                <w:sz w:val="21"/>
                <w:szCs w:val="21"/>
              </w:rPr>
              <w:t>废水</w:t>
            </w:r>
          </w:p>
        </w:tc>
        <w:tc>
          <w:tcPr>
            <w:tcW w:w="590" w:type="pct"/>
            <w:noWrap w:val="0"/>
            <w:tcMar>
              <w:top w:w="0" w:type="dxa"/>
              <w:left w:w="105" w:type="dxa"/>
              <w:bottom w:w="0" w:type="dxa"/>
              <w:right w:w="105" w:type="dxa"/>
            </w:tcMar>
            <w:vAlign w:val="top"/>
          </w:tcPr>
          <w:p w14:paraId="36D2717F">
            <w:pPr>
              <w:pStyle w:val="5"/>
              <w:jc w:val="center"/>
              <w:rPr>
                <w:color w:val="auto"/>
                <w:sz w:val="21"/>
                <w:szCs w:val="21"/>
              </w:rPr>
            </w:pPr>
            <w:r>
              <w:rPr>
                <w:color w:val="auto"/>
                <w:sz w:val="21"/>
                <w:szCs w:val="21"/>
              </w:rPr>
              <w:t>DWO01</w:t>
            </w:r>
          </w:p>
        </w:tc>
        <w:tc>
          <w:tcPr>
            <w:tcW w:w="525" w:type="pct"/>
            <w:noWrap w:val="0"/>
            <w:tcMar>
              <w:top w:w="0" w:type="dxa"/>
              <w:left w:w="105" w:type="dxa"/>
              <w:bottom w:w="0" w:type="dxa"/>
              <w:right w:w="105" w:type="dxa"/>
            </w:tcMar>
            <w:vAlign w:val="top"/>
          </w:tcPr>
          <w:p w14:paraId="1672DB05">
            <w:pPr>
              <w:pStyle w:val="5"/>
              <w:jc w:val="center"/>
              <w:rPr>
                <w:color w:val="auto"/>
                <w:sz w:val="21"/>
                <w:szCs w:val="21"/>
              </w:rPr>
            </w:pPr>
            <w:r>
              <w:rPr>
                <w:color w:val="auto"/>
                <w:sz w:val="21"/>
                <w:szCs w:val="21"/>
              </w:rPr>
              <w:t>污水排放口</w:t>
            </w:r>
          </w:p>
        </w:tc>
        <w:tc>
          <w:tcPr>
            <w:tcW w:w="425" w:type="pct"/>
            <w:noWrap w:val="0"/>
            <w:tcMar>
              <w:top w:w="0" w:type="dxa"/>
              <w:left w:w="105" w:type="dxa"/>
              <w:bottom w:w="0" w:type="dxa"/>
              <w:right w:w="105" w:type="dxa"/>
            </w:tcMar>
            <w:vAlign w:val="top"/>
          </w:tcPr>
          <w:p w14:paraId="7F6EC3C8">
            <w:pPr>
              <w:pStyle w:val="5"/>
              <w:jc w:val="center"/>
              <w:rPr>
                <w:color w:val="auto"/>
                <w:sz w:val="21"/>
                <w:szCs w:val="21"/>
              </w:rPr>
            </w:pPr>
            <w:r>
              <w:rPr>
                <w:color w:val="auto"/>
                <w:sz w:val="21"/>
                <w:szCs w:val="21"/>
              </w:rPr>
              <w:t>流量</w:t>
            </w:r>
          </w:p>
        </w:tc>
        <w:tc>
          <w:tcPr>
            <w:tcW w:w="726" w:type="pct"/>
            <w:noWrap w:val="0"/>
            <w:tcMar>
              <w:top w:w="0" w:type="dxa"/>
              <w:left w:w="105" w:type="dxa"/>
              <w:bottom w:w="0" w:type="dxa"/>
              <w:right w:w="105" w:type="dxa"/>
            </w:tcMar>
            <w:vAlign w:val="top"/>
          </w:tcPr>
          <w:p w14:paraId="2AA2CA51">
            <w:pPr>
              <w:pStyle w:val="5"/>
              <w:jc w:val="center"/>
              <w:rPr>
                <w:color w:val="auto"/>
                <w:sz w:val="21"/>
                <w:szCs w:val="21"/>
              </w:rPr>
            </w:pPr>
            <w:r>
              <w:rPr>
                <w:color w:val="auto"/>
                <w:sz w:val="21"/>
                <w:szCs w:val="21"/>
              </w:rPr>
              <w:t>动植物油</w:t>
            </w:r>
          </w:p>
        </w:tc>
        <w:tc>
          <w:tcPr>
            <w:tcW w:w="359" w:type="pct"/>
            <w:noWrap w:val="0"/>
            <w:tcMar>
              <w:top w:w="0" w:type="dxa"/>
              <w:left w:w="105" w:type="dxa"/>
              <w:bottom w:w="0" w:type="dxa"/>
              <w:right w:w="105" w:type="dxa"/>
            </w:tcMar>
            <w:vAlign w:val="top"/>
          </w:tcPr>
          <w:p w14:paraId="4B436B3B">
            <w:pPr>
              <w:pStyle w:val="5"/>
              <w:jc w:val="center"/>
              <w:rPr>
                <w:color w:val="auto"/>
                <w:sz w:val="21"/>
                <w:szCs w:val="21"/>
              </w:rPr>
            </w:pPr>
            <w:r>
              <w:rPr>
                <w:color w:val="auto"/>
                <w:sz w:val="21"/>
                <w:szCs w:val="21"/>
              </w:rPr>
              <w:t>瞬时采样至少3个瞬时样</w:t>
            </w:r>
          </w:p>
        </w:tc>
        <w:tc>
          <w:tcPr>
            <w:tcW w:w="446" w:type="pct"/>
            <w:noWrap w:val="0"/>
            <w:tcMar>
              <w:top w:w="0" w:type="dxa"/>
              <w:left w:w="105" w:type="dxa"/>
              <w:bottom w:w="0" w:type="dxa"/>
              <w:right w:w="105" w:type="dxa"/>
            </w:tcMar>
            <w:vAlign w:val="top"/>
          </w:tcPr>
          <w:p w14:paraId="32194EBD">
            <w:pPr>
              <w:pStyle w:val="5"/>
              <w:jc w:val="center"/>
              <w:rPr>
                <w:color w:val="auto"/>
                <w:sz w:val="21"/>
                <w:szCs w:val="21"/>
              </w:rPr>
            </w:pPr>
            <w:r>
              <w:rPr>
                <w:color w:val="auto"/>
                <w:sz w:val="21"/>
                <w:szCs w:val="21"/>
              </w:rPr>
              <w:t>1次/季</w:t>
            </w:r>
          </w:p>
        </w:tc>
        <w:tc>
          <w:tcPr>
            <w:tcW w:w="1217" w:type="pct"/>
            <w:noWrap w:val="0"/>
            <w:tcMar>
              <w:top w:w="0" w:type="dxa"/>
              <w:left w:w="105" w:type="dxa"/>
              <w:bottom w:w="0" w:type="dxa"/>
              <w:right w:w="105" w:type="dxa"/>
            </w:tcMar>
            <w:vAlign w:val="top"/>
          </w:tcPr>
          <w:p w14:paraId="26906FA3">
            <w:pPr>
              <w:pStyle w:val="5"/>
              <w:jc w:val="center"/>
              <w:rPr>
                <w:color w:val="auto"/>
                <w:sz w:val="21"/>
                <w:szCs w:val="21"/>
              </w:rPr>
            </w:pPr>
            <w:r>
              <w:rPr>
                <w:color w:val="auto"/>
                <w:sz w:val="21"/>
                <w:szCs w:val="21"/>
              </w:rPr>
              <w:t>水质石油类和动植物油类的测定红外分光光度法</w:t>
            </w:r>
          </w:p>
          <w:p w14:paraId="5BB9FF4A">
            <w:pPr>
              <w:pStyle w:val="5"/>
              <w:jc w:val="center"/>
              <w:rPr>
                <w:color w:val="auto"/>
                <w:sz w:val="21"/>
                <w:szCs w:val="21"/>
              </w:rPr>
            </w:pPr>
            <w:r>
              <w:rPr>
                <w:color w:val="auto"/>
                <w:sz w:val="21"/>
                <w:szCs w:val="21"/>
              </w:rPr>
              <w:t>(HJ637-2018)</w:t>
            </w:r>
          </w:p>
          <w:p w14:paraId="63C0405C">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6C00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 w:type="pct"/>
            <w:noWrap w:val="0"/>
            <w:tcMar>
              <w:top w:w="0" w:type="dxa"/>
              <w:left w:w="105" w:type="dxa"/>
              <w:bottom w:w="0" w:type="dxa"/>
              <w:right w:w="105" w:type="dxa"/>
            </w:tcMar>
            <w:vAlign w:val="top"/>
          </w:tcPr>
          <w:p w14:paraId="64E4AFD9">
            <w:pPr>
              <w:pStyle w:val="5"/>
              <w:jc w:val="center"/>
              <w:rPr>
                <w:rFonts w:hint="default"/>
                <w:color w:val="auto"/>
                <w:sz w:val="21"/>
                <w:szCs w:val="21"/>
                <w:lang w:eastAsia="zh-CN"/>
              </w:rPr>
            </w:pPr>
            <w:r>
              <w:rPr>
                <w:color w:val="auto"/>
                <w:sz w:val="21"/>
                <w:szCs w:val="21"/>
                <w:lang w:eastAsia="zh-CN"/>
              </w:rPr>
              <w:t>15</w:t>
            </w:r>
          </w:p>
        </w:tc>
        <w:tc>
          <w:tcPr>
            <w:tcW w:w="425" w:type="pct"/>
            <w:noWrap w:val="0"/>
            <w:tcMar>
              <w:top w:w="0" w:type="dxa"/>
              <w:left w:w="105" w:type="dxa"/>
              <w:bottom w:w="0" w:type="dxa"/>
              <w:right w:w="105" w:type="dxa"/>
            </w:tcMar>
            <w:vAlign w:val="top"/>
          </w:tcPr>
          <w:p w14:paraId="0162B2A2">
            <w:pPr>
              <w:pStyle w:val="5"/>
              <w:jc w:val="center"/>
              <w:rPr>
                <w:color w:val="auto"/>
                <w:sz w:val="21"/>
                <w:szCs w:val="21"/>
              </w:rPr>
            </w:pPr>
            <w:r>
              <w:rPr>
                <w:color w:val="auto"/>
                <w:sz w:val="21"/>
                <w:szCs w:val="21"/>
              </w:rPr>
              <w:t>废水</w:t>
            </w:r>
          </w:p>
        </w:tc>
        <w:tc>
          <w:tcPr>
            <w:tcW w:w="590" w:type="pct"/>
            <w:noWrap w:val="0"/>
            <w:tcMar>
              <w:top w:w="0" w:type="dxa"/>
              <w:left w:w="105" w:type="dxa"/>
              <w:bottom w:w="0" w:type="dxa"/>
              <w:right w:w="105" w:type="dxa"/>
            </w:tcMar>
            <w:vAlign w:val="top"/>
          </w:tcPr>
          <w:p w14:paraId="377A21F9">
            <w:pPr>
              <w:pStyle w:val="5"/>
              <w:jc w:val="center"/>
              <w:rPr>
                <w:color w:val="auto"/>
                <w:sz w:val="21"/>
                <w:szCs w:val="21"/>
              </w:rPr>
            </w:pPr>
            <w:r>
              <w:rPr>
                <w:color w:val="auto"/>
                <w:sz w:val="21"/>
                <w:szCs w:val="21"/>
              </w:rPr>
              <w:t>DWO01</w:t>
            </w:r>
          </w:p>
        </w:tc>
        <w:tc>
          <w:tcPr>
            <w:tcW w:w="525" w:type="pct"/>
            <w:noWrap w:val="0"/>
            <w:tcMar>
              <w:top w:w="0" w:type="dxa"/>
              <w:left w:w="105" w:type="dxa"/>
              <w:bottom w:w="0" w:type="dxa"/>
              <w:right w:w="105" w:type="dxa"/>
            </w:tcMar>
            <w:vAlign w:val="top"/>
          </w:tcPr>
          <w:p w14:paraId="273201DA">
            <w:pPr>
              <w:pStyle w:val="5"/>
              <w:jc w:val="center"/>
              <w:rPr>
                <w:color w:val="auto"/>
                <w:sz w:val="21"/>
                <w:szCs w:val="21"/>
              </w:rPr>
            </w:pPr>
            <w:r>
              <w:rPr>
                <w:color w:val="auto"/>
                <w:sz w:val="21"/>
                <w:szCs w:val="21"/>
              </w:rPr>
              <w:t>污水排放口</w:t>
            </w:r>
          </w:p>
        </w:tc>
        <w:tc>
          <w:tcPr>
            <w:tcW w:w="425" w:type="pct"/>
            <w:noWrap w:val="0"/>
            <w:tcMar>
              <w:top w:w="0" w:type="dxa"/>
              <w:left w:w="105" w:type="dxa"/>
              <w:bottom w:w="0" w:type="dxa"/>
              <w:right w:w="105" w:type="dxa"/>
            </w:tcMar>
            <w:vAlign w:val="top"/>
          </w:tcPr>
          <w:p w14:paraId="59B38512">
            <w:pPr>
              <w:pStyle w:val="5"/>
              <w:jc w:val="center"/>
              <w:rPr>
                <w:color w:val="auto"/>
                <w:sz w:val="21"/>
                <w:szCs w:val="21"/>
              </w:rPr>
            </w:pPr>
            <w:r>
              <w:rPr>
                <w:color w:val="auto"/>
                <w:sz w:val="21"/>
                <w:szCs w:val="21"/>
              </w:rPr>
              <w:t>流量</w:t>
            </w:r>
          </w:p>
        </w:tc>
        <w:tc>
          <w:tcPr>
            <w:tcW w:w="726" w:type="pct"/>
            <w:noWrap w:val="0"/>
            <w:tcMar>
              <w:top w:w="0" w:type="dxa"/>
              <w:left w:w="105" w:type="dxa"/>
              <w:bottom w:w="0" w:type="dxa"/>
              <w:right w:w="105" w:type="dxa"/>
            </w:tcMar>
            <w:vAlign w:val="top"/>
          </w:tcPr>
          <w:p w14:paraId="5056D781">
            <w:pPr>
              <w:pStyle w:val="5"/>
              <w:jc w:val="center"/>
              <w:rPr>
                <w:color w:val="auto"/>
                <w:sz w:val="21"/>
                <w:szCs w:val="21"/>
              </w:rPr>
            </w:pPr>
            <w:r>
              <w:rPr>
                <w:color w:val="auto"/>
                <w:sz w:val="21"/>
                <w:szCs w:val="21"/>
              </w:rPr>
              <w:t>挥发酚</w:t>
            </w:r>
          </w:p>
        </w:tc>
        <w:tc>
          <w:tcPr>
            <w:tcW w:w="359" w:type="pct"/>
            <w:noWrap w:val="0"/>
            <w:tcMar>
              <w:top w:w="0" w:type="dxa"/>
              <w:left w:w="105" w:type="dxa"/>
              <w:bottom w:w="0" w:type="dxa"/>
              <w:right w:w="105" w:type="dxa"/>
            </w:tcMar>
            <w:vAlign w:val="top"/>
          </w:tcPr>
          <w:p w14:paraId="6C45526D">
            <w:pPr>
              <w:pStyle w:val="5"/>
              <w:jc w:val="center"/>
              <w:rPr>
                <w:color w:val="auto"/>
                <w:sz w:val="21"/>
                <w:szCs w:val="21"/>
              </w:rPr>
            </w:pPr>
            <w:r>
              <w:rPr>
                <w:color w:val="auto"/>
                <w:sz w:val="21"/>
                <w:szCs w:val="21"/>
              </w:rPr>
              <w:t>瞬时采样至少3个瞬时样</w:t>
            </w:r>
          </w:p>
        </w:tc>
        <w:tc>
          <w:tcPr>
            <w:tcW w:w="446" w:type="pct"/>
            <w:noWrap w:val="0"/>
            <w:tcMar>
              <w:top w:w="0" w:type="dxa"/>
              <w:left w:w="105" w:type="dxa"/>
              <w:bottom w:w="0" w:type="dxa"/>
              <w:right w:w="105" w:type="dxa"/>
            </w:tcMar>
            <w:vAlign w:val="top"/>
          </w:tcPr>
          <w:p w14:paraId="5E915F00">
            <w:pPr>
              <w:pStyle w:val="5"/>
              <w:jc w:val="center"/>
              <w:rPr>
                <w:color w:val="auto"/>
                <w:sz w:val="21"/>
                <w:szCs w:val="21"/>
              </w:rPr>
            </w:pPr>
            <w:r>
              <w:rPr>
                <w:color w:val="auto"/>
                <w:sz w:val="21"/>
                <w:szCs w:val="21"/>
              </w:rPr>
              <w:t>1次/季</w:t>
            </w:r>
          </w:p>
        </w:tc>
        <w:tc>
          <w:tcPr>
            <w:tcW w:w="1217" w:type="pct"/>
            <w:noWrap w:val="0"/>
            <w:tcMar>
              <w:top w:w="0" w:type="dxa"/>
              <w:left w:w="105" w:type="dxa"/>
              <w:bottom w:w="0" w:type="dxa"/>
              <w:right w:w="105" w:type="dxa"/>
            </w:tcMar>
            <w:vAlign w:val="top"/>
          </w:tcPr>
          <w:p w14:paraId="0D03A070">
            <w:pPr>
              <w:pStyle w:val="5"/>
              <w:jc w:val="center"/>
              <w:rPr>
                <w:color w:val="auto"/>
                <w:sz w:val="21"/>
                <w:szCs w:val="21"/>
              </w:rPr>
            </w:pPr>
            <w:r>
              <w:rPr>
                <w:color w:val="auto"/>
                <w:sz w:val="21"/>
                <w:szCs w:val="21"/>
              </w:rPr>
              <w:t>水质挥发酚的测定流动注射-4-氨基安替比林分光光度法</w:t>
            </w:r>
          </w:p>
          <w:p w14:paraId="28B96E77">
            <w:pPr>
              <w:pStyle w:val="5"/>
              <w:jc w:val="center"/>
              <w:rPr>
                <w:color w:val="auto"/>
                <w:sz w:val="21"/>
                <w:szCs w:val="21"/>
              </w:rPr>
            </w:pPr>
            <w:r>
              <w:rPr>
                <w:color w:val="auto"/>
                <w:sz w:val="21"/>
                <w:szCs w:val="21"/>
              </w:rPr>
              <w:t>HJ825-2017</w:t>
            </w:r>
          </w:p>
          <w:p w14:paraId="628CA830">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0853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 w:type="pct"/>
            <w:noWrap w:val="0"/>
            <w:tcMar>
              <w:top w:w="0" w:type="dxa"/>
              <w:left w:w="105" w:type="dxa"/>
              <w:bottom w:w="0" w:type="dxa"/>
              <w:right w:w="105" w:type="dxa"/>
            </w:tcMar>
            <w:vAlign w:val="top"/>
          </w:tcPr>
          <w:p w14:paraId="3877B9A4">
            <w:pPr>
              <w:pStyle w:val="5"/>
              <w:jc w:val="center"/>
              <w:rPr>
                <w:rFonts w:hint="default"/>
                <w:color w:val="auto"/>
                <w:sz w:val="21"/>
                <w:szCs w:val="21"/>
                <w:lang w:eastAsia="zh-CN"/>
              </w:rPr>
            </w:pPr>
            <w:r>
              <w:rPr>
                <w:color w:val="auto"/>
                <w:sz w:val="21"/>
                <w:szCs w:val="21"/>
                <w:lang w:eastAsia="zh-CN"/>
              </w:rPr>
              <w:t>16</w:t>
            </w:r>
          </w:p>
        </w:tc>
        <w:tc>
          <w:tcPr>
            <w:tcW w:w="425" w:type="pct"/>
            <w:noWrap w:val="0"/>
            <w:tcMar>
              <w:top w:w="0" w:type="dxa"/>
              <w:left w:w="105" w:type="dxa"/>
              <w:bottom w:w="0" w:type="dxa"/>
              <w:right w:w="105" w:type="dxa"/>
            </w:tcMar>
            <w:vAlign w:val="top"/>
          </w:tcPr>
          <w:p w14:paraId="0E94D9A2">
            <w:pPr>
              <w:pStyle w:val="5"/>
              <w:jc w:val="center"/>
              <w:rPr>
                <w:color w:val="auto"/>
                <w:sz w:val="21"/>
                <w:szCs w:val="21"/>
              </w:rPr>
            </w:pPr>
            <w:r>
              <w:rPr>
                <w:color w:val="auto"/>
                <w:sz w:val="21"/>
                <w:szCs w:val="21"/>
              </w:rPr>
              <w:t>废水</w:t>
            </w:r>
          </w:p>
        </w:tc>
        <w:tc>
          <w:tcPr>
            <w:tcW w:w="590" w:type="pct"/>
            <w:noWrap w:val="0"/>
            <w:tcMar>
              <w:top w:w="0" w:type="dxa"/>
              <w:left w:w="105" w:type="dxa"/>
              <w:bottom w:w="0" w:type="dxa"/>
              <w:right w:w="105" w:type="dxa"/>
            </w:tcMar>
            <w:vAlign w:val="top"/>
          </w:tcPr>
          <w:p w14:paraId="55027708">
            <w:pPr>
              <w:pStyle w:val="5"/>
              <w:jc w:val="center"/>
              <w:rPr>
                <w:color w:val="auto"/>
                <w:sz w:val="21"/>
                <w:szCs w:val="21"/>
              </w:rPr>
            </w:pPr>
            <w:r>
              <w:rPr>
                <w:color w:val="auto"/>
                <w:sz w:val="21"/>
                <w:szCs w:val="21"/>
              </w:rPr>
              <w:t>DWO01</w:t>
            </w:r>
          </w:p>
        </w:tc>
        <w:tc>
          <w:tcPr>
            <w:tcW w:w="525" w:type="pct"/>
            <w:noWrap w:val="0"/>
            <w:tcMar>
              <w:top w:w="0" w:type="dxa"/>
              <w:left w:w="105" w:type="dxa"/>
              <w:bottom w:w="0" w:type="dxa"/>
              <w:right w:w="105" w:type="dxa"/>
            </w:tcMar>
            <w:vAlign w:val="top"/>
          </w:tcPr>
          <w:p w14:paraId="1539F33E">
            <w:pPr>
              <w:pStyle w:val="5"/>
              <w:jc w:val="center"/>
              <w:rPr>
                <w:color w:val="auto"/>
                <w:sz w:val="21"/>
                <w:szCs w:val="21"/>
              </w:rPr>
            </w:pPr>
            <w:r>
              <w:rPr>
                <w:color w:val="auto"/>
                <w:sz w:val="21"/>
                <w:szCs w:val="21"/>
              </w:rPr>
              <w:t>污水排放口</w:t>
            </w:r>
          </w:p>
        </w:tc>
        <w:tc>
          <w:tcPr>
            <w:tcW w:w="425" w:type="pct"/>
            <w:noWrap w:val="0"/>
            <w:tcMar>
              <w:top w:w="0" w:type="dxa"/>
              <w:left w:w="105" w:type="dxa"/>
              <w:bottom w:w="0" w:type="dxa"/>
              <w:right w:w="105" w:type="dxa"/>
            </w:tcMar>
            <w:vAlign w:val="top"/>
          </w:tcPr>
          <w:p w14:paraId="2FC0A2A9">
            <w:pPr>
              <w:pStyle w:val="5"/>
              <w:jc w:val="center"/>
              <w:rPr>
                <w:color w:val="auto"/>
                <w:sz w:val="21"/>
                <w:szCs w:val="21"/>
              </w:rPr>
            </w:pPr>
            <w:r>
              <w:rPr>
                <w:color w:val="auto"/>
                <w:sz w:val="21"/>
                <w:szCs w:val="21"/>
              </w:rPr>
              <w:t>流量</w:t>
            </w:r>
          </w:p>
        </w:tc>
        <w:tc>
          <w:tcPr>
            <w:tcW w:w="726" w:type="pct"/>
            <w:noWrap w:val="0"/>
            <w:tcMar>
              <w:top w:w="0" w:type="dxa"/>
              <w:left w:w="105" w:type="dxa"/>
              <w:bottom w:w="0" w:type="dxa"/>
              <w:right w:w="105" w:type="dxa"/>
            </w:tcMar>
            <w:vAlign w:val="top"/>
          </w:tcPr>
          <w:p w14:paraId="279DC85F">
            <w:pPr>
              <w:pStyle w:val="5"/>
              <w:jc w:val="center"/>
              <w:rPr>
                <w:color w:val="auto"/>
                <w:sz w:val="21"/>
                <w:szCs w:val="21"/>
              </w:rPr>
            </w:pPr>
            <w:r>
              <w:rPr>
                <w:color w:val="auto"/>
                <w:sz w:val="21"/>
                <w:szCs w:val="21"/>
              </w:rPr>
              <w:t>总氰化物</w:t>
            </w:r>
          </w:p>
        </w:tc>
        <w:tc>
          <w:tcPr>
            <w:tcW w:w="359" w:type="pct"/>
            <w:noWrap w:val="0"/>
            <w:tcMar>
              <w:top w:w="0" w:type="dxa"/>
              <w:left w:w="105" w:type="dxa"/>
              <w:bottom w:w="0" w:type="dxa"/>
              <w:right w:w="105" w:type="dxa"/>
            </w:tcMar>
            <w:vAlign w:val="top"/>
          </w:tcPr>
          <w:p w14:paraId="6DF97550">
            <w:pPr>
              <w:pStyle w:val="5"/>
              <w:jc w:val="center"/>
              <w:rPr>
                <w:color w:val="auto"/>
                <w:sz w:val="21"/>
                <w:szCs w:val="21"/>
              </w:rPr>
            </w:pPr>
            <w:r>
              <w:rPr>
                <w:color w:val="auto"/>
                <w:sz w:val="21"/>
                <w:szCs w:val="21"/>
              </w:rPr>
              <w:t>瞬时采样至少3个瞬时样</w:t>
            </w:r>
          </w:p>
        </w:tc>
        <w:tc>
          <w:tcPr>
            <w:tcW w:w="446" w:type="pct"/>
            <w:noWrap w:val="0"/>
            <w:tcMar>
              <w:top w:w="0" w:type="dxa"/>
              <w:left w:w="105" w:type="dxa"/>
              <w:bottom w:w="0" w:type="dxa"/>
              <w:right w:w="105" w:type="dxa"/>
            </w:tcMar>
            <w:vAlign w:val="top"/>
          </w:tcPr>
          <w:p w14:paraId="14ADEEA3">
            <w:pPr>
              <w:pStyle w:val="5"/>
              <w:jc w:val="center"/>
              <w:rPr>
                <w:color w:val="auto"/>
                <w:sz w:val="21"/>
                <w:szCs w:val="21"/>
              </w:rPr>
            </w:pPr>
            <w:r>
              <w:rPr>
                <w:color w:val="auto"/>
                <w:sz w:val="21"/>
                <w:szCs w:val="21"/>
              </w:rPr>
              <w:t>1次/季</w:t>
            </w:r>
          </w:p>
        </w:tc>
        <w:tc>
          <w:tcPr>
            <w:tcW w:w="1217" w:type="pct"/>
            <w:noWrap w:val="0"/>
            <w:tcMar>
              <w:top w:w="0" w:type="dxa"/>
              <w:left w:w="105" w:type="dxa"/>
              <w:bottom w:w="0" w:type="dxa"/>
              <w:right w:w="105" w:type="dxa"/>
            </w:tcMar>
            <w:vAlign w:val="top"/>
          </w:tcPr>
          <w:p w14:paraId="053B6418">
            <w:pPr>
              <w:pStyle w:val="5"/>
              <w:jc w:val="center"/>
              <w:rPr>
                <w:color w:val="auto"/>
                <w:sz w:val="21"/>
                <w:szCs w:val="21"/>
              </w:rPr>
            </w:pPr>
            <w:r>
              <w:rPr>
                <w:color w:val="auto"/>
                <w:sz w:val="21"/>
                <w:szCs w:val="21"/>
              </w:rPr>
              <w:t>水质氰化物的测定流动注射一分光光度法(HJ823-2017)</w:t>
            </w:r>
          </w:p>
          <w:p w14:paraId="5055AF0B">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0D71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 w:type="pct"/>
            <w:noWrap w:val="0"/>
            <w:tcMar>
              <w:top w:w="0" w:type="dxa"/>
              <w:left w:w="105" w:type="dxa"/>
              <w:bottom w:w="0" w:type="dxa"/>
              <w:right w:w="105" w:type="dxa"/>
            </w:tcMar>
            <w:vAlign w:val="top"/>
          </w:tcPr>
          <w:p w14:paraId="58061FAB">
            <w:pPr>
              <w:pStyle w:val="5"/>
              <w:jc w:val="center"/>
              <w:rPr>
                <w:rFonts w:hint="default"/>
                <w:color w:val="auto"/>
                <w:sz w:val="21"/>
                <w:szCs w:val="21"/>
                <w:lang w:eastAsia="zh-CN"/>
              </w:rPr>
            </w:pPr>
            <w:r>
              <w:rPr>
                <w:color w:val="auto"/>
                <w:sz w:val="21"/>
                <w:szCs w:val="21"/>
                <w:lang w:eastAsia="zh-CN"/>
              </w:rPr>
              <w:t>17</w:t>
            </w:r>
          </w:p>
        </w:tc>
        <w:tc>
          <w:tcPr>
            <w:tcW w:w="425" w:type="pct"/>
            <w:noWrap w:val="0"/>
            <w:tcMar>
              <w:top w:w="0" w:type="dxa"/>
              <w:left w:w="105" w:type="dxa"/>
              <w:bottom w:w="0" w:type="dxa"/>
              <w:right w:w="105" w:type="dxa"/>
            </w:tcMar>
            <w:vAlign w:val="top"/>
          </w:tcPr>
          <w:p w14:paraId="34B4B309">
            <w:pPr>
              <w:pStyle w:val="5"/>
              <w:jc w:val="center"/>
              <w:rPr>
                <w:color w:val="auto"/>
                <w:sz w:val="21"/>
                <w:szCs w:val="21"/>
              </w:rPr>
            </w:pPr>
            <w:r>
              <w:rPr>
                <w:color w:val="auto"/>
                <w:sz w:val="21"/>
                <w:szCs w:val="21"/>
              </w:rPr>
              <w:t>废水</w:t>
            </w:r>
          </w:p>
        </w:tc>
        <w:tc>
          <w:tcPr>
            <w:tcW w:w="590" w:type="pct"/>
            <w:noWrap w:val="0"/>
            <w:tcMar>
              <w:top w:w="0" w:type="dxa"/>
              <w:left w:w="105" w:type="dxa"/>
              <w:bottom w:w="0" w:type="dxa"/>
              <w:right w:w="105" w:type="dxa"/>
            </w:tcMar>
            <w:vAlign w:val="top"/>
          </w:tcPr>
          <w:p w14:paraId="14EEEF70">
            <w:pPr>
              <w:pStyle w:val="5"/>
              <w:jc w:val="center"/>
              <w:rPr>
                <w:rFonts w:hint="default"/>
                <w:color w:val="auto"/>
                <w:sz w:val="21"/>
                <w:szCs w:val="21"/>
                <w:lang w:eastAsia="zh-CN"/>
              </w:rPr>
            </w:pPr>
            <w:r>
              <w:rPr>
                <w:color w:val="auto"/>
                <w:sz w:val="21"/>
                <w:szCs w:val="21"/>
              </w:rPr>
              <w:t>DWO01</w:t>
            </w:r>
          </w:p>
        </w:tc>
        <w:tc>
          <w:tcPr>
            <w:tcW w:w="525" w:type="pct"/>
            <w:noWrap w:val="0"/>
            <w:tcMar>
              <w:top w:w="0" w:type="dxa"/>
              <w:left w:w="105" w:type="dxa"/>
              <w:bottom w:w="0" w:type="dxa"/>
              <w:right w:w="105" w:type="dxa"/>
            </w:tcMar>
            <w:vAlign w:val="top"/>
          </w:tcPr>
          <w:p w14:paraId="184F24A5">
            <w:pPr>
              <w:pStyle w:val="5"/>
              <w:jc w:val="center"/>
              <w:rPr>
                <w:color w:val="auto"/>
                <w:sz w:val="21"/>
                <w:szCs w:val="21"/>
              </w:rPr>
            </w:pPr>
            <w:r>
              <w:rPr>
                <w:color w:val="auto"/>
                <w:sz w:val="21"/>
                <w:szCs w:val="21"/>
              </w:rPr>
              <w:t>污水排放口</w:t>
            </w:r>
          </w:p>
        </w:tc>
        <w:tc>
          <w:tcPr>
            <w:tcW w:w="425" w:type="pct"/>
            <w:noWrap w:val="0"/>
            <w:tcMar>
              <w:top w:w="0" w:type="dxa"/>
              <w:left w:w="105" w:type="dxa"/>
              <w:bottom w:w="0" w:type="dxa"/>
              <w:right w:w="105" w:type="dxa"/>
            </w:tcMar>
            <w:vAlign w:val="top"/>
          </w:tcPr>
          <w:p w14:paraId="3422116B">
            <w:pPr>
              <w:pStyle w:val="5"/>
              <w:jc w:val="center"/>
              <w:rPr>
                <w:color w:val="auto"/>
                <w:sz w:val="21"/>
                <w:szCs w:val="21"/>
              </w:rPr>
            </w:pPr>
            <w:r>
              <w:rPr>
                <w:color w:val="auto"/>
                <w:sz w:val="21"/>
                <w:szCs w:val="21"/>
              </w:rPr>
              <w:t>流量</w:t>
            </w:r>
          </w:p>
        </w:tc>
        <w:tc>
          <w:tcPr>
            <w:tcW w:w="726" w:type="pct"/>
            <w:noWrap w:val="0"/>
            <w:tcMar>
              <w:top w:w="0" w:type="dxa"/>
              <w:left w:w="105" w:type="dxa"/>
              <w:bottom w:w="0" w:type="dxa"/>
              <w:right w:w="105" w:type="dxa"/>
            </w:tcMar>
            <w:vAlign w:val="top"/>
          </w:tcPr>
          <w:p w14:paraId="2F2B6D8C">
            <w:pPr>
              <w:pStyle w:val="5"/>
              <w:jc w:val="center"/>
              <w:rPr>
                <w:color w:val="auto"/>
                <w:sz w:val="21"/>
                <w:szCs w:val="21"/>
              </w:rPr>
            </w:pPr>
            <w:r>
              <w:rPr>
                <w:color w:val="auto"/>
                <w:sz w:val="21"/>
                <w:szCs w:val="21"/>
              </w:rPr>
              <w:t>总余氯(以C1计)</w:t>
            </w:r>
          </w:p>
        </w:tc>
        <w:tc>
          <w:tcPr>
            <w:tcW w:w="359" w:type="pct"/>
            <w:noWrap w:val="0"/>
            <w:tcMar>
              <w:top w:w="0" w:type="dxa"/>
              <w:left w:w="105" w:type="dxa"/>
              <w:bottom w:w="0" w:type="dxa"/>
              <w:right w:w="105" w:type="dxa"/>
            </w:tcMar>
            <w:vAlign w:val="top"/>
          </w:tcPr>
          <w:p w14:paraId="285E74CD">
            <w:pPr>
              <w:pStyle w:val="5"/>
              <w:jc w:val="center"/>
              <w:rPr>
                <w:color w:val="auto"/>
                <w:sz w:val="21"/>
                <w:szCs w:val="21"/>
              </w:rPr>
            </w:pPr>
            <w:r>
              <w:rPr>
                <w:color w:val="auto"/>
                <w:sz w:val="21"/>
                <w:szCs w:val="21"/>
              </w:rPr>
              <w:t>瞬时采样至少3个瞬时样</w:t>
            </w:r>
          </w:p>
        </w:tc>
        <w:tc>
          <w:tcPr>
            <w:tcW w:w="446" w:type="pct"/>
            <w:noWrap w:val="0"/>
            <w:tcMar>
              <w:top w:w="0" w:type="dxa"/>
              <w:left w:w="105" w:type="dxa"/>
              <w:bottom w:w="0" w:type="dxa"/>
              <w:right w:w="105" w:type="dxa"/>
            </w:tcMar>
            <w:vAlign w:val="top"/>
          </w:tcPr>
          <w:p w14:paraId="6564FE8A">
            <w:pPr>
              <w:pStyle w:val="5"/>
              <w:jc w:val="center"/>
              <w:rPr>
                <w:color w:val="auto"/>
                <w:sz w:val="21"/>
                <w:szCs w:val="21"/>
              </w:rPr>
            </w:pPr>
            <w:r>
              <w:rPr>
                <w:color w:val="auto"/>
                <w:sz w:val="21"/>
                <w:szCs w:val="21"/>
              </w:rPr>
              <w:t>/</w:t>
            </w:r>
          </w:p>
        </w:tc>
        <w:tc>
          <w:tcPr>
            <w:tcW w:w="1217" w:type="pct"/>
            <w:noWrap w:val="0"/>
            <w:tcMar>
              <w:top w:w="0" w:type="dxa"/>
              <w:left w:w="105" w:type="dxa"/>
              <w:bottom w:w="0" w:type="dxa"/>
              <w:right w:w="105" w:type="dxa"/>
            </w:tcMar>
            <w:vAlign w:val="top"/>
          </w:tcPr>
          <w:p w14:paraId="2E4D8BED">
            <w:pPr>
              <w:pStyle w:val="5"/>
              <w:jc w:val="center"/>
              <w:rPr>
                <w:color w:val="auto"/>
                <w:sz w:val="21"/>
                <w:szCs w:val="21"/>
              </w:rPr>
            </w:pPr>
            <w:r>
              <w:rPr>
                <w:color w:val="auto"/>
                <w:sz w:val="21"/>
                <w:szCs w:val="21"/>
              </w:rPr>
              <w:t>水质游离氯和总氯的测定N,N-二乙基-1,4-苯二胺分光光度法(HJ586-2010)</w:t>
            </w:r>
          </w:p>
          <w:p w14:paraId="165DBE68">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24843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 w:type="pct"/>
            <w:noWrap w:val="0"/>
            <w:tcMar>
              <w:top w:w="0" w:type="dxa"/>
              <w:left w:w="105" w:type="dxa"/>
              <w:bottom w:w="0" w:type="dxa"/>
              <w:right w:w="105" w:type="dxa"/>
            </w:tcMar>
            <w:vAlign w:val="top"/>
          </w:tcPr>
          <w:p w14:paraId="5DC579B3">
            <w:pPr>
              <w:pStyle w:val="5"/>
              <w:jc w:val="center"/>
              <w:rPr>
                <w:rFonts w:hint="default"/>
                <w:color w:val="auto"/>
                <w:sz w:val="21"/>
                <w:szCs w:val="21"/>
                <w:lang w:eastAsia="zh-CN"/>
              </w:rPr>
            </w:pPr>
            <w:r>
              <w:rPr>
                <w:color w:val="auto"/>
                <w:sz w:val="21"/>
                <w:szCs w:val="21"/>
                <w:lang w:eastAsia="zh-CN"/>
              </w:rPr>
              <w:t>18</w:t>
            </w:r>
          </w:p>
        </w:tc>
        <w:tc>
          <w:tcPr>
            <w:tcW w:w="425" w:type="pct"/>
            <w:noWrap w:val="0"/>
            <w:tcMar>
              <w:top w:w="0" w:type="dxa"/>
              <w:left w:w="105" w:type="dxa"/>
              <w:bottom w:w="0" w:type="dxa"/>
              <w:right w:w="105" w:type="dxa"/>
            </w:tcMar>
            <w:vAlign w:val="top"/>
          </w:tcPr>
          <w:p w14:paraId="1E63BCBD">
            <w:pPr>
              <w:pStyle w:val="5"/>
              <w:jc w:val="center"/>
              <w:rPr>
                <w:color w:val="auto"/>
                <w:sz w:val="21"/>
                <w:szCs w:val="21"/>
              </w:rPr>
            </w:pPr>
            <w:r>
              <w:rPr>
                <w:color w:val="auto"/>
                <w:sz w:val="21"/>
                <w:szCs w:val="21"/>
              </w:rPr>
              <w:t>废水</w:t>
            </w:r>
          </w:p>
        </w:tc>
        <w:tc>
          <w:tcPr>
            <w:tcW w:w="590" w:type="pct"/>
            <w:noWrap w:val="0"/>
            <w:tcMar>
              <w:top w:w="0" w:type="dxa"/>
              <w:left w:w="105" w:type="dxa"/>
              <w:bottom w:w="0" w:type="dxa"/>
              <w:right w:w="105" w:type="dxa"/>
            </w:tcMar>
            <w:vAlign w:val="top"/>
          </w:tcPr>
          <w:p w14:paraId="02B143F0">
            <w:pPr>
              <w:pStyle w:val="5"/>
              <w:jc w:val="center"/>
              <w:rPr>
                <w:color w:val="auto"/>
                <w:sz w:val="21"/>
                <w:szCs w:val="21"/>
              </w:rPr>
            </w:pPr>
            <w:r>
              <w:rPr>
                <w:color w:val="auto"/>
                <w:sz w:val="21"/>
                <w:szCs w:val="21"/>
              </w:rPr>
              <w:t>DWO01</w:t>
            </w:r>
          </w:p>
        </w:tc>
        <w:tc>
          <w:tcPr>
            <w:tcW w:w="525" w:type="pct"/>
            <w:noWrap w:val="0"/>
            <w:tcMar>
              <w:top w:w="0" w:type="dxa"/>
              <w:left w:w="105" w:type="dxa"/>
              <w:bottom w:w="0" w:type="dxa"/>
              <w:right w:w="105" w:type="dxa"/>
            </w:tcMar>
            <w:vAlign w:val="top"/>
          </w:tcPr>
          <w:p w14:paraId="550B3033">
            <w:pPr>
              <w:pStyle w:val="5"/>
              <w:jc w:val="center"/>
              <w:rPr>
                <w:color w:val="auto"/>
                <w:sz w:val="21"/>
                <w:szCs w:val="21"/>
              </w:rPr>
            </w:pPr>
            <w:r>
              <w:rPr>
                <w:color w:val="auto"/>
                <w:sz w:val="21"/>
                <w:szCs w:val="21"/>
              </w:rPr>
              <w:t>污水排放口</w:t>
            </w:r>
          </w:p>
        </w:tc>
        <w:tc>
          <w:tcPr>
            <w:tcW w:w="425" w:type="pct"/>
            <w:noWrap w:val="0"/>
            <w:tcMar>
              <w:top w:w="0" w:type="dxa"/>
              <w:left w:w="105" w:type="dxa"/>
              <w:bottom w:w="0" w:type="dxa"/>
              <w:right w:w="105" w:type="dxa"/>
            </w:tcMar>
            <w:vAlign w:val="top"/>
          </w:tcPr>
          <w:p w14:paraId="04CE420E">
            <w:pPr>
              <w:pStyle w:val="5"/>
              <w:jc w:val="center"/>
              <w:rPr>
                <w:color w:val="auto"/>
                <w:sz w:val="21"/>
                <w:szCs w:val="21"/>
              </w:rPr>
            </w:pPr>
            <w:r>
              <w:rPr>
                <w:color w:val="auto"/>
                <w:sz w:val="21"/>
                <w:szCs w:val="21"/>
              </w:rPr>
              <w:t>流量</w:t>
            </w:r>
          </w:p>
        </w:tc>
        <w:tc>
          <w:tcPr>
            <w:tcW w:w="726" w:type="pct"/>
            <w:noWrap w:val="0"/>
            <w:tcMar>
              <w:top w:w="0" w:type="dxa"/>
              <w:left w:w="105" w:type="dxa"/>
              <w:bottom w:w="0" w:type="dxa"/>
              <w:right w:w="105" w:type="dxa"/>
            </w:tcMar>
            <w:vAlign w:val="top"/>
          </w:tcPr>
          <w:p w14:paraId="6F709C11">
            <w:pPr>
              <w:pStyle w:val="5"/>
              <w:jc w:val="center"/>
              <w:rPr>
                <w:color w:val="auto"/>
                <w:sz w:val="21"/>
                <w:szCs w:val="21"/>
              </w:rPr>
            </w:pPr>
            <w:r>
              <w:rPr>
                <w:color w:val="auto"/>
                <w:sz w:val="21"/>
                <w:szCs w:val="21"/>
              </w:rPr>
              <w:t>粪大肠菌群数/(MPN/L)</w:t>
            </w:r>
          </w:p>
        </w:tc>
        <w:tc>
          <w:tcPr>
            <w:tcW w:w="359" w:type="pct"/>
            <w:noWrap w:val="0"/>
            <w:tcMar>
              <w:top w:w="0" w:type="dxa"/>
              <w:left w:w="105" w:type="dxa"/>
              <w:bottom w:w="0" w:type="dxa"/>
              <w:right w:w="105" w:type="dxa"/>
            </w:tcMar>
            <w:vAlign w:val="top"/>
          </w:tcPr>
          <w:p w14:paraId="386DDCC2">
            <w:pPr>
              <w:pStyle w:val="5"/>
              <w:jc w:val="center"/>
              <w:rPr>
                <w:color w:val="auto"/>
                <w:sz w:val="21"/>
                <w:szCs w:val="21"/>
              </w:rPr>
            </w:pPr>
            <w:r>
              <w:rPr>
                <w:color w:val="auto"/>
                <w:sz w:val="21"/>
                <w:szCs w:val="21"/>
              </w:rPr>
              <w:t>瞬时采样至少3个瞬时样</w:t>
            </w:r>
          </w:p>
        </w:tc>
        <w:tc>
          <w:tcPr>
            <w:tcW w:w="446" w:type="pct"/>
            <w:noWrap w:val="0"/>
            <w:tcMar>
              <w:top w:w="0" w:type="dxa"/>
              <w:left w:w="105" w:type="dxa"/>
              <w:bottom w:w="0" w:type="dxa"/>
              <w:right w:w="105" w:type="dxa"/>
            </w:tcMar>
            <w:vAlign w:val="top"/>
          </w:tcPr>
          <w:p w14:paraId="787385F2">
            <w:pPr>
              <w:pStyle w:val="5"/>
              <w:jc w:val="center"/>
              <w:rPr>
                <w:color w:val="auto"/>
                <w:sz w:val="21"/>
                <w:szCs w:val="21"/>
              </w:rPr>
            </w:pPr>
            <w:r>
              <w:rPr>
                <w:color w:val="auto"/>
                <w:sz w:val="21"/>
                <w:szCs w:val="21"/>
              </w:rPr>
              <w:t>1次/月</w:t>
            </w:r>
          </w:p>
        </w:tc>
        <w:tc>
          <w:tcPr>
            <w:tcW w:w="1217" w:type="pct"/>
            <w:noWrap w:val="0"/>
            <w:tcMar>
              <w:top w:w="0" w:type="dxa"/>
              <w:left w:w="105" w:type="dxa"/>
              <w:bottom w:w="0" w:type="dxa"/>
              <w:right w:w="105" w:type="dxa"/>
            </w:tcMar>
            <w:vAlign w:val="top"/>
          </w:tcPr>
          <w:p w14:paraId="2B7ED394">
            <w:pPr>
              <w:pStyle w:val="5"/>
              <w:jc w:val="center"/>
              <w:rPr>
                <w:color w:val="auto"/>
                <w:sz w:val="21"/>
                <w:szCs w:val="21"/>
              </w:rPr>
            </w:pPr>
            <w:r>
              <w:rPr>
                <w:color w:val="auto"/>
                <w:sz w:val="21"/>
                <w:szCs w:val="21"/>
              </w:rPr>
              <w:t>水质粪大肠菌群的</w:t>
            </w:r>
          </w:p>
          <w:p w14:paraId="6D160F90">
            <w:pPr>
              <w:pStyle w:val="5"/>
              <w:jc w:val="center"/>
              <w:rPr>
                <w:color w:val="auto"/>
                <w:sz w:val="21"/>
                <w:szCs w:val="21"/>
              </w:rPr>
            </w:pPr>
            <w:r>
              <w:rPr>
                <w:color w:val="auto"/>
                <w:sz w:val="21"/>
                <w:szCs w:val="21"/>
              </w:rPr>
              <w:t>测定多管发酵法</w:t>
            </w:r>
          </w:p>
          <w:p w14:paraId="653D19E0">
            <w:pPr>
              <w:pStyle w:val="5"/>
              <w:jc w:val="center"/>
              <w:rPr>
                <w:color w:val="auto"/>
                <w:sz w:val="21"/>
                <w:szCs w:val="21"/>
              </w:rPr>
            </w:pPr>
            <w:r>
              <w:rPr>
                <w:color w:val="auto"/>
                <w:sz w:val="21"/>
                <w:szCs w:val="21"/>
              </w:rPr>
              <w:t>(HJ347.2-2018)</w:t>
            </w:r>
          </w:p>
          <w:p w14:paraId="6F1902EA">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429E6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 w:type="pct"/>
            <w:noWrap w:val="0"/>
            <w:tcMar>
              <w:top w:w="0" w:type="dxa"/>
              <w:left w:w="105" w:type="dxa"/>
              <w:bottom w:w="0" w:type="dxa"/>
              <w:right w:w="105" w:type="dxa"/>
            </w:tcMar>
            <w:vAlign w:val="top"/>
          </w:tcPr>
          <w:p w14:paraId="3A19A70F">
            <w:pPr>
              <w:pStyle w:val="5"/>
              <w:jc w:val="center"/>
              <w:rPr>
                <w:rFonts w:hint="default"/>
                <w:color w:val="auto"/>
                <w:sz w:val="21"/>
                <w:szCs w:val="21"/>
                <w:lang w:eastAsia="zh-CN"/>
              </w:rPr>
            </w:pPr>
            <w:r>
              <w:rPr>
                <w:color w:val="auto"/>
                <w:sz w:val="21"/>
                <w:szCs w:val="21"/>
                <w:lang w:eastAsia="zh-CN"/>
              </w:rPr>
              <w:t>19</w:t>
            </w:r>
          </w:p>
        </w:tc>
        <w:tc>
          <w:tcPr>
            <w:tcW w:w="425" w:type="pct"/>
            <w:noWrap w:val="0"/>
            <w:tcMar>
              <w:top w:w="0" w:type="dxa"/>
              <w:left w:w="105" w:type="dxa"/>
              <w:bottom w:w="0" w:type="dxa"/>
              <w:right w:w="105" w:type="dxa"/>
            </w:tcMar>
            <w:vAlign w:val="top"/>
          </w:tcPr>
          <w:p w14:paraId="1845C3C5">
            <w:pPr>
              <w:pStyle w:val="5"/>
              <w:jc w:val="center"/>
              <w:rPr>
                <w:color w:val="auto"/>
                <w:sz w:val="21"/>
                <w:szCs w:val="21"/>
              </w:rPr>
            </w:pPr>
            <w:r>
              <w:rPr>
                <w:color w:val="auto"/>
                <w:sz w:val="21"/>
                <w:szCs w:val="21"/>
              </w:rPr>
              <w:t>废水</w:t>
            </w:r>
          </w:p>
        </w:tc>
        <w:tc>
          <w:tcPr>
            <w:tcW w:w="590" w:type="pct"/>
            <w:noWrap w:val="0"/>
            <w:tcMar>
              <w:top w:w="0" w:type="dxa"/>
              <w:left w:w="105" w:type="dxa"/>
              <w:bottom w:w="0" w:type="dxa"/>
              <w:right w:w="105" w:type="dxa"/>
            </w:tcMar>
            <w:vAlign w:val="top"/>
          </w:tcPr>
          <w:p w14:paraId="325EF8F6">
            <w:pPr>
              <w:pStyle w:val="5"/>
              <w:jc w:val="center"/>
              <w:rPr>
                <w:color w:val="auto"/>
                <w:sz w:val="21"/>
                <w:szCs w:val="21"/>
              </w:rPr>
            </w:pPr>
            <w:r>
              <w:rPr>
                <w:color w:val="auto"/>
                <w:sz w:val="21"/>
                <w:szCs w:val="21"/>
              </w:rPr>
              <w:t>DWO01</w:t>
            </w:r>
          </w:p>
        </w:tc>
        <w:tc>
          <w:tcPr>
            <w:tcW w:w="525" w:type="pct"/>
            <w:noWrap w:val="0"/>
            <w:tcMar>
              <w:top w:w="0" w:type="dxa"/>
              <w:left w:w="105" w:type="dxa"/>
              <w:bottom w:w="0" w:type="dxa"/>
              <w:right w:w="105" w:type="dxa"/>
            </w:tcMar>
            <w:vAlign w:val="top"/>
          </w:tcPr>
          <w:p w14:paraId="22758B00">
            <w:pPr>
              <w:pStyle w:val="5"/>
              <w:jc w:val="center"/>
              <w:rPr>
                <w:color w:val="auto"/>
                <w:sz w:val="21"/>
                <w:szCs w:val="21"/>
              </w:rPr>
            </w:pPr>
            <w:r>
              <w:rPr>
                <w:color w:val="auto"/>
                <w:sz w:val="21"/>
                <w:szCs w:val="21"/>
              </w:rPr>
              <w:t>污水排放口</w:t>
            </w:r>
          </w:p>
        </w:tc>
        <w:tc>
          <w:tcPr>
            <w:tcW w:w="425" w:type="pct"/>
            <w:noWrap w:val="0"/>
            <w:tcMar>
              <w:top w:w="0" w:type="dxa"/>
              <w:left w:w="105" w:type="dxa"/>
              <w:bottom w:w="0" w:type="dxa"/>
              <w:right w:w="105" w:type="dxa"/>
            </w:tcMar>
            <w:vAlign w:val="top"/>
          </w:tcPr>
          <w:p w14:paraId="10F8F0A1">
            <w:pPr>
              <w:pStyle w:val="5"/>
              <w:jc w:val="center"/>
              <w:rPr>
                <w:color w:val="auto"/>
                <w:sz w:val="21"/>
                <w:szCs w:val="21"/>
              </w:rPr>
            </w:pPr>
            <w:r>
              <w:rPr>
                <w:color w:val="auto"/>
                <w:sz w:val="21"/>
                <w:szCs w:val="21"/>
              </w:rPr>
              <w:t>流量</w:t>
            </w:r>
          </w:p>
        </w:tc>
        <w:tc>
          <w:tcPr>
            <w:tcW w:w="726" w:type="pct"/>
            <w:noWrap w:val="0"/>
            <w:tcMar>
              <w:top w:w="0" w:type="dxa"/>
              <w:left w:w="105" w:type="dxa"/>
              <w:bottom w:w="0" w:type="dxa"/>
              <w:right w:w="105" w:type="dxa"/>
            </w:tcMar>
            <w:vAlign w:val="top"/>
          </w:tcPr>
          <w:p w14:paraId="49246769">
            <w:pPr>
              <w:pStyle w:val="5"/>
              <w:jc w:val="center"/>
              <w:rPr>
                <w:color w:val="auto"/>
                <w:sz w:val="21"/>
                <w:szCs w:val="21"/>
              </w:rPr>
            </w:pPr>
            <w:r>
              <w:rPr>
                <w:color w:val="auto"/>
                <w:sz w:val="21"/>
                <w:szCs w:val="21"/>
              </w:rPr>
              <w:t>肠道致病菌</w:t>
            </w:r>
          </w:p>
        </w:tc>
        <w:tc>
          <w:tcPr>
            <w:tcW w:w="359" w:type="pct"/>
            <w:noWrap w:val="0"/>
            <w:tcMar>
              <w:top w:w="0" w:type="dxa"/>
              <w:left w:w="105" w:type="dxa"/>
              <w:bottom w:w="0" w:type="dxa"/>
              <w:right w:w="105" w:type="dxa"/>
            </w:tcMar>
            <w:vAlign w:val="top"/>
          </w:tcPr>
          <w:p w14:paraId="0B564299">
            <w:pPr>
              <w:pStyle w:val="5"/>
              <w:jc w:val="center"/>
              <w:rPr>
                <w:color w:val="auto"/>
                <w:sz w:val="21"/>
                <w:szCs w:val="21"/>
              </w:rPr>
            </w:pPr>
            <w:r>
              <w:rPr>
                <w:color w:val="auto"/>
                <w:sz w:val="21"/>
                <w:szCs w:val="21"/>
              </w:rPr>
              <w:t>瞬时采样至少3个瞬时样</w:t>
            </w:r>
          </w:p>
        </w:tc>
        <w:tc>
          <w:tcPr>
            <w:tcW w:w="446" w:type="pct"/>
            <w:noWrap w:val="0"/>
            <w:tcMar>
              <w:top w:w="0" w:type="dxa"/>
              <w:left w:w="105" w:type="dxa"/>
              <w:bottom w:w="0" w:type="dxa"/>
              <w:right w:w="105" w:type="dxa"/>
            </w:tcMar>
            <w:vAlign w:val="top"/>
          </w:tcPr>
          <w:p w14:paraId="3506C68F">
            <w:pPr>
              <w:pStyle w:val="5"/>
              <w:jc w:val="center"/>
              <w:rPr>
                <w:color w:val="auto"/>
                <w:sz w:val="21"/>
                <w:szCs w:val="21"/>
                <w:highlight w:val="none"/>
              </w:rPr>
            </w:pPr>
            <w:r>
              <w:rPr>
                <w:color w:val="auto"/>
                <w:sz w:val="21"/>
                <w:szCs w:val="21"/>
                <w:highlight w:val="none"/>
              </w:rPr>
              <w:t>/</w:t>
            </w:r>
          </w:p>
        </w:tc>
        <w:tc>
          <w:tcPr>
            <w:tcW w:w="1217" w:type="pct"/>
            <w:noWrap w:val="0"/>
            <w:tcMar>
              <w:top w:w="0" w:type="dxa"/>
              <w:left w:w="105" w:type="dxa"/>
              <w:bottom w:w="0" w:type="dxa"/>
              <w:right w:w="105" w:type="dxa"/>
            </w:tcMar>
            <w:vAlign w:val="top"/>
          </w:tcPr>
          <w:p w14:paraId="06490742">
            <w:pPr>
              <w:pStyle w:val="5"/>
              <w:jc w:val="center"/>
              <w:rPr>
                <w:rFonts w:ascii="宋体" w:hAnsi="宋体" w:cs="宋体"/>
                <w:bCs/>
                <w:color w:val="auto"/>
                <w:lang w:val="zh-CN" w:eastAsia="zh-CN"/>
              </w:rPr>
            </w:pPr>
            <w:r>
              <w:rPr>
                <w:rFonts w:ascii="宋体" w:hAnsi="宋体" w:cs="宋体"/>
                <w:color w:val="auto"/>
              </w:rPr>
              <w:t>★</w:t>
            </w:r>
            <w:r>
              <w:rPr>
                <w:color w:val="auto"/>
                <w:sz w:val="21"/>
                <w:szCs w:val="21"/>
              </w:rPr>
              <w:t>医疗机构水污染物排放标准(GB18466-2005)</w:t>
            </w:r>
            <w:r>
              <w:rPr>
                <w:rFonts w:eastAsia="宋体" w:cs="Times New Roman"/>
                <w:color w:val="auto"/>
                <w:sz w:val="21"/>
                <w:szCs w:val="21"/>
                <w:lang w:val="zh-CN" w:eastAsia="zh-CN"/>
              </w:rPr>
              <w:t>（提供承诺函并加盖公章）</w:t>
            </w:r>
          </w:p>
          <w:p w14:paraId="320721E7">
            <w:pPr>
              <w:pStyle w:val="5"/>
              <w:jc w:val="center"/>
              <w:rPr>
                <w:rFonts w:ascii="宋体" w:hAnsi="宋体" w:cs="宋体"/>
                <w:bCs/>
                <w:color w:val="auto"/>
                <w:lang w:val="zh-CN" w:eastAsia="zh-CN"/>
              </w:rPr>
            </w:pPr>
          </w:p>
        </w:tc>
      </w:tr>
      <w:tr w14:paraId="32717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8" w:hRule="atLeast"/>
        </w:trPr>
        <w:tc>
          <w:tcPr>
            <w:tcW w:w="283" w:type="pct"/>
            <w:noWrap w:val="0"/>
            <w:tcMar>
              <w:top w:w="0" w:type="dxa"/>
              <w:left w:w="105" w:type="dxa"/>
              <w:bottom w:w="0" w:type="dxa"/>
              <w:right w:w="105" w:type="dxa"/>
            </w:tcMar>
            <w:vAlign w:val="top"/>
          </w:tcPr>
          <w:p w14:paraId="5DC1D6A9">
            <w:pPr>
              <w:pStyle w:val="5"/>
              <w:jc w:val="center"/>
              <w:rPr>
                <w:rFonts w:hint="default"/>
                <w:color w:val="auto"/>
                <w:sz w:val="21"/>
                <w:szCs w:val="21"/>
                <w:lang w:eastAsia="zh-CN"/>
              </w:rPr>
            </w:pPr>
            <w:r>
              <w:rPr>
                <w:color w:val="auto"/>
                <w:sz w:val="21"/>
                <w:szCs w:val="21"/>
                <w:lang w:eastAsia="zh-CN"/>
              </w:rPr>
              <w:t>20</w:t>
            </w:r>
          </w:p>
        </w:tc>
        <w:tc>
          <w:tcPr>
            <w:tcW w:w="425" w:type="pct"/>
            <w:noWrap w:val="0"/>
            <w:tcMar>
              <w:top w:w="0" w:type="dxa"/>
              <w:left w:w="105" w:type="dxa"/>
              <w:bottom w:w="0" w:type="dxa"/>
              <w:right w:w="105" w:type="dxa"/>
            </w:tcMar>
            <w:vAlign w:val="top"/>
          </w:tcPr>
          <w:p w14:paraId="029207A4">
            <w:pPr>
              <w:pStyle w:val="5"/>
              <w:jc w:val="center"/>
              <w:rPr>
                <w:color w:val="auto"/>
                <w:sz w:val="21"/>
                <w:szCs w:val="21"/>
              </w:rPr>
            </w:pPr>
            <w:r>
              <w:rPr>
                <w:color w:val="auto"/>
                <w:sz w:val="21"/>
                <w:szCs w:val="21"/>
              </w:rPr>
              <w:t>废水</w:t>
            </w:r>
          </w:p>
        </w:tc>
        <w:tc>
          <w:tcPr>
            <w:tcW w:w="590" w:type="pct"/>
            <w:noWrap w:val="0"/>
            <w:tcMar>
              <w:top w:w="0" w:type="dxa"/>
              <w:left w:w="105" w:type="dxa"/>
              <w:bottom w:w="0" w:type="dxa"/>
              <w:right w:w="105" w:type="dxa"/>
            </w:tcMar>
            <w:vAlign w:val="top"/>
          </w:tcPr>
          <w:p w14:paraId="42630289">
            <w:pPr>
              <w:pStyle w:val="5"/>
              <w:jc w:val="center"/>
              <w:rPr>
                <w:color w:val="auto"/>
                <w:sz w:val="21"/>
                <w:szCs w:val="21"/>
              </w:rPr>
            </w:pPr>
            <w:r>
              <w:rPr>
                <w:color w:val="auto"/>
                <w:sz w:val="21"/>
                <w:szCs w:val="21"/>
              </w:rPr>
              <w:t>DWO01</w:t>
            </w:r>
          </w:p>
        </w:tc>
        <w:tc>
          <w:tcPr>
            <w:tcW w:w="525" w:type="pct"/>
            <w:noWrap w:val="0"/>
            <w:tcMar>
              <w:top w:w="0" w:type="dxa"/>
              <w:left w:w="105" w:type="dxa"/>
              <w:bottom w:w="0" w:type="dxa"/>
              <w:right w:w="105" w:type="dxa"/>
            </w:tcMar>
            <w:vAlign w:val="top"/>
          </w:tcPr>
          <w:p w14:paraId="13F9B3C6">
            <w:pPr>
              <w:pStyle w:val="5"/>
              <w:jc w:val="center"/>
              <w:rPr>
                <w:color w:val="auto"/>
                <w:sz w:val="21"/>
                <w:szCs w:val="21"/>
              </w:rPr>
            </w:pPr>
            <w:r>
              <w:rPr>
                <w:color w:val="auto"/>
                <w:sz w:val="21"/>
                <w:szCs w:val="21"/>
              </w:rPr>
              <w:t>污水排放口</w:t>
            </w:r>
          </w:p>
        </w:tc>
        <w:tc>
          <w:tcPr>
            <w:tcW w:w="425" w:type="pct"/>
            <w:noWrap w:val="0"/>
            <w:tcMar>
              <w:top w:w="0" w:type="dxa"/>
              <w:left w:w="105" w:type="dxa"/>
              <w:bottom w:w="0" w:type="dxa"/>
              <w:right w:w="105" w:type="dxa"/>
            </w:tcMar>
            <w:vAlign w:val="top"/>
          </w:tcPr>
          <w:p w14:paraId="086C4529">
            <w:pPr>
              <w:pStyle w:val="5"/>
              <w:jc w:val="center"/>
              <w:rPr>
                <w:color w:val="auto"/>
                <w:sz w:val="21"/>
                <w:szCs w:val="21"/>
              </w:rPr>
            </w:pPr>
            <w:r>
              <w:rPr>
                <w:color w:val="auto"/>
                <w:sz w:val="21"/>
                <w:szCs w:val="21"/>
              </w:rPr>
              <w:t>流量</w:t>
            </w:r>
          </w:p>
        </w:tc>
        <w:tc>
          <w:tcPr>
            <w:tcW w:w="726" w:type="pct"/>
            <w:noWrap w:val="0"/>
            <w:tcMar>
              <w:top w:w="0" w:type="dxa"/>
              <w:left w:w="105" w:type="dxa"/>
              <w:bottom w:w="0" w:type="dxa"/>
              <w:right w:w="105" w:type="dxa"/>
            </w:tcMar>
            <w:vAlign w:val="top"/>
          </w:tcPr>
          <w:p w14:paraId="37675EF8">
            <w:pPr>
              <w:pStyle w:val="5"/>
              <w:jc w:val="center"/>
              <w:rPr>
                <w:color w:val="auto"/>
                <w:sz w:val="21"/>
                <w:szCs w:val="21"/>
              </w:rPr>
            </w:pPr>
            <w:r>
              <w:rPr>
                <w:color w:val="auto"/>
                <w:sz w:val="21"/>
                <w:szCs w:val="21"/>
              </w:rPr>
              <w:t>肠道病毒</w:t>
            </w:r>
          </w:p>
        </w:tc>
        <w:tc>
          <w:tcPr>
            <w:tcW w:w="359" w:type="pct"/>
            <w:noWrap w:val="0"/>
            <w:tcMar>
              <w:top w:w="0" w:type="dxa"/>
              <w:left w:w="105" w:type="dxa"/>
              <w:bottom w:w="0" w:type="dxa"/>
              <w:right w:w="105" w:type="dxa"/>
            </w:tcMar>
            <w:vAlign w:val="top"/>
          </w:tcPr>
          <w:p w14:paraId="0F48E5D8">
            <w:pPr>
              <w:pStyle w:val="5"/>
              <w:jc w:val="center"/>
              <w:rPr>
                <w:color w:val="auto"/>
                <w:sz w:val="21"/>
                <w:szCs w:val="21"/>
              </w:rPr>
            </w:pPr>
            <w:r>
              <w:rPr>
                <w:color w:val="auto"/>
                <w:sz w:val="21"/>
                <w:szCs w:val="21"/>
              </w:rPr>
              <w:t>瞬时采样至少3个瞬时样</w:t>
            </w:r>
          </w:p>
        </w:tc>
        <w:tc>
          <w:tcPr>
            <w:tcW w:w="446" w:type="pct"/>
            <w:noWrap w:val="0"/>
            <w:tcMar>
              <w:top w:w="0" w:type="dxa"/>
              <w:left w:w="105" w:type="dxa"/>
              <w:bottom w:w="0" w:type="dxa"/>
              <w:right w:w="105" w:type="dxa"/>
            </w:tcMar>
            <w:vAlign w:val="top"/>
          </w:tcPr>
          <w:p w14:paraId="0273FB43">
            <w:pPr>
              <w:pStyle w:val="5"/>
              <w:jc w:val="center"/>
              <w:rPr>
                <w:color w:val="auto"/>
                <w:sz w:val="21"/>
                <w:szCs w:val="21"/>
                <w:highlight w:val="none"/>
              </w:rPr>
            </w:pPr>
            <w:r>
              <w:rPr>
                <w:color w:val="auto"/>
                <w:sz w:val="21"/>
                <w:szCs w:val="21"/>
                <w:highlight w:val="none"/>
              </w:rPr>
              <w:t>/</w:t>
            </w:r>
          </w:p>
        </w:tc>
        <w:tc>
          <w:tcPr>
            <w:tcW w:w="1217" w:type="pct"/>
            <w:noWrap w:val="0"/>
            <w:tcMar>
              <w:top w:w="0" w:type="dxa"/>
              <w:left w:w="105" w:type="dxa"/>
              <w:bottom w:w="0" w:type="dxa"/>
              <w:right w:w="105" w:type="dxa"/>
            </w:tcMar>
            <w:vAlign w:val="top"/>
          </w:tcPr>
          <w:p w14:paraId="250154D9">
            <w:pPr>
              <w:pStyle w:val="5"/>
              <w:jc w:val="center"/>
              <w:rPr>
                <w:rFonts w:ascii="宋体" w:hAnsi="宋体" w:cs="宋体"/>
                <w:bCs/>
                <w:color w:val="auto"/>
                <w:lang w:val="zh-CN" w:eastAsia="zh-CN"/>
              </w:rPr>
            </w:pPr>
            <w:r>
              <w:rPr>
                <w:rFonts w:ascii="宋体" w:hAnsi="宋体" w:cs="宋体"/>
                <w:color w:val="auto"/>
              </w:rPr>
              <w:t>★</w:t>
            </w:r>
            <w:r>
              <w:rPr>
                <w:color w:val="auto"/>
                <w:sz w:val="21"/>
                <w:szCs w:val="21"/>
              </w:rPr>
              <w:t>医疗机构水污染物排</w:t>
            </w:r>
            <w:r>
              <w:rPr>
                <w:rFonts w:eastAsia="宋体" w:cs="Times New Roman"/>
                <w:color w:val="auto"/>
                <w:sz w:val="21"/>
                <w:szCs w:val="21"/>
              </w:rPr>
              <w:t>放标准(GB18466-2005)</w:t>
            </w:r>
            <w:r>
              <w:rPr>
                <w:rFonts w:eastAsia="宋体" w:cs="Times New Roman"/>
                <w:color w:val="auto"/>
                <w:sz w:val="21"/>
                <w:szCs w:val="21"/>
                <w:lang w:val="zh-CN" w:eastAsia="zh-CN"/>
              </w:rPr>
              <w:t>（</w:t>
            </w:r>
            <w:r>
              <w:rPr>
                <w:rFonts w:eastAsia="宋体" w:cs="Times New Roman"/>
                <w:color w:val="auto"/>
                <w:sz w:val="21"/>
                <w:szCs w:val="21"/>
                <w:lang w:eastAsia="zh-CN"/>
              </w:rPr>
              <w:t>提供承诺函并加盖公章</w:t>
            </w:r>
            <w:r>
              <w:rPr>
                <w:rFonts w:eastAsia="宋体" w:cs="Times New Roman"/>
                <w:color w:val="auto"/>
                <w:sz w:val="21"/>
                <w:szCs w:val="21"/>
                <w:lang w:val="zh-CN" w:eastAsia="zh-CN"/>
              </w:rPr>
              <w:t>）</w:t>
            </w:r>
          </w:p>
          <w:p w14:paraId="7B13763A">
            <w:pPr>
              <w:pStyle w:val="5"/>
              <w:jc w:val="center"/>
              <w:rPr>
                <w:rFonts w:ascii="宋体" w:hAnsi="宋体" w:cs="宋体"/>
                <w:bCs/>
                <w:color w:val="auto"/>
                <w:lang w:val="zh-CN" w:eastAsia="zh-CN"/>
              </w:rPr>
            </w:pPr>
          </w:p>
        </w:tc>
      </w:tr>
      <w:tr w14:paraId="6E55B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283" w:type="pct"/>
            <w:vMerge w:val="restart"/>
            <w:noWrap w:val="0"/>
            <w:tcMar>
              <w:top w:w="0" w:type="dxa"/>
              <w:left w:w="105" w:type="dxa"/>
              <w:bottom w:w="0" w:type="dxa"/>
              <w:right w:w="105" w:type="dxa"/>
            </w:tcMar>
            <w:vAlign w:val="top"/>
          </w:tcPr>
          <w:p w14:paraId="29485978">
            <w:pPr>
              <w:pStyle w:val="5"/>
              <w:jc w:val="center"/>
              <w:rPr>
                <w:rFonts w:hint="default"/>
                <w:color w:val="auto"/>
                <w:sz w:val="21"/>
                <w:szCs w:val="21"/>
                <w:lang w:eastAsia="zh-CN"/>
              </w:rPr>
            </w:pPr>
            <w:r>
              <w:rPr>
                <w:color w:val="auto"/>
                <w:sz w:val="21"/>
                <w:szCs w:val="21"/>
                <w:lang w:eastAsia="zh-CN"/>
              </w:rPr>
              <w:t>21</w:t>
            </w:r>
          </w:p>
        </w:tc>
        <w:tc>
          <w:tcPr>
            <w:tcW w:w="425" w:type="pct"/>
            <w:vMerge w:val="restart"/>
            <w:noWrap w:val="0"/>
            <w:tcMar>
              <w:top w:w="0" w:type="dxa"/>
              <w:left w:w="105" w:type="dxa"/>
              <w:bottom w:w="0" w:type="dxa"/>
              <w:right w:w="105" w:type="dxa"/>
            </w:tcMar>
            <w:vAlign w:val="top"/>
          </w:tcPr>
          <w:p w14:paraId="1DC9C597">
            <w:pPr>
              <w:pStyle w:val="5"/>
              <w:jc w:val="center"/>
              <w:rPr>
                <w:color w:val="auto"/>
                <w:sz w:val="21"/>
                <w:szCs w:val="21"/>
                <w:lang w:eastAsia="zh-CN"/>
              </w:rPr>
            </w:pPr>
            <w:r>
              <w:rPr>
                <w:color w:val="auto"/>
                <w:sz w:val="21"/>
                <w:szCs w:val="21"/>
                <w:lang w:eastAsia="zh-CN"/>
              </w:rPr>
              <w:t>噪声</w:t>
            </w:r>
          </w:p>
        </w:tc>
        <w:tc>
          <w:tcPr>
            <w:tcW w:w="590" w:type="pct"/>
            <w:noWrap w:val="0"/>
            <w:tcMar>
              <w:top w:w="0" w:type="dxa"/>
              <w:left w:w="105" w:type="dxa"/>
              <w:bottom w:w="0" w:type="dxa"/>
              <w:right w:w="105" w:type="dxa"/>
            </w:tcMar>
            <w:vAlign w:val="top"/>
          </w:tcPr>
          <w:p w14:paraId="626DEE99">
            <w:pPr>
              <w:pStyle w:val="5"/>
              <w:jc w:val="center"/>
              <w:rPr>
                <w:rFonts w:hint="default"/>
                <w:color w:val="auto"/>
                <w:sz w:val="21"/>
                <w:szCs w:val="21"/>
                <w:lang w:eastAsia="zh-CN"/>
              </w:rPr>
            </w:pPr>
            <w:r>
              <w:rPr>
                <w:color w:val="auto"/>
                <w:sz w:val="21"/>
                <w:szCs w:val="21"/>
                <w:lang w:eastAsia="zh-CN"/>
              </w:rPr>
              <w:t>厂界东面外1米处1#</w:t>
            </w:r>
          </w:p>
        </w:tc>
        <w:tc>
          <w:tcPr>
            <w:tcW w:w="525" w:type="pct"/>
            <w:vMerge w:val="restart"/>
            <w:noWrap w:val="0"/>
            <w:tcMar>
              <w:top w:w="0" w:type="dxa"/>
              <w:left w:w="105" w:type="dxa"/>
              <w:bottom w:w="0" w:type="dxa"/>
              <w:right w:w="105" w:type="dxa"/>
            </w:tcMar>
            <w:vAlign w:val="top"/>
          </w:tcPr>
          <w:p w14:paraId="4DA0FC90">
            <w:pPr>
              <w:pStyle w:val="5"/>
              <w:jc w:val="center"/>
              <w:rPr>
                <w:color w:val="auto"/>
                <w:sz w:val="21"/>
                <w:szCs w:val="21"/>
              </w:rPr>
            </w:pPr>
          </w:p>
        </w:tc>
        <w:tc>
          <w:tcPr>
            <w:tcW w:w="425" w:type="pct"/>
            <w:vMerge w:val="restart"/>
            <w:noWrap w:val="0"/>
            <w:tcMar>
              <w:top w:w="0" w:type="dxa"/>
              <w:left w:w="105" w:type="dxa"/>
              <w:bottom w:w="0" w:type="dxa"/>
              <w:right w:w="105" w:type="dxa"/>
            </w:tcMar>
            <w:vAlign w:val="top"/>
          </w:tcPr>
          <w:p w14:paraId="1F78285E">
            <w:pPr>
              <w:pStyle w:val="5"/>
              <w:jc w:val="center"/>
              <w:rPr>
                <w:color w:val="auto"/>
                <w:sz w:val="21"/>
                <w:szCs w:val="21"/>
              </w:rPr>
            </w:pPr>
          </w:p>
        </w:tc>
        <w:tc>
          <w:tcPr>
            <w:tcW w:w="726" w:type="pct"/>
            <w:vMerge w:val="restart"/>
            <w:noWrap w:val="0"/>
            <w:tcMar>
              <w:top w:w="0" w:type="dxa"/>
              <w:left w:w="105" w:type="dxa"/>
              <w:bottom w:w="0" w:type="dxa"/>
              <w:right w:w="105" w:type="dxa"/>
            </w:tcMar>
            <w:vAlign w:val="top"/>
          </w:tcPr>
          <w:p w14:paraId="4E40E6EC">
            <w:pPr>
              <w:pStyle w:val="5"/>
              <w:jc w:val="center"/>
              <w:rPr>
                <w:rFonts w:hint="default"/>
                <w:color w:val="auto"/>
                <w:sz w:val="21"/>
                <w:szCs w:val="21"/>
                <w:lang w:eastAsia="zh-CN"/>
              </w:rPr>
            </w:pPr>
            <w:r>
              <w:rPr>
                <w:color w:val="auto"/>
                <w:sz w:val="21"/>
                <w:szCs w:val="21"/>
                <w:lang w:eastAsia="zh-CN"/>
              </w:rPr>
              <w:t>工业企业厂界环境噪声</w:t>
            </w:r>
          </w:p>
        </w:tc>
        <w:tc>
          <w:tcPr>
            <w:tcW w:w="359" w:type="pct"/>
            <w:vMerge w:val="restart"/>
            <w:noWrap w:val="0"/>
            <w:tcMar>
              <w:top w:w="0" w:type="dxa"/>
              <w:left w:w="105" w:type="dxa"/>
              <w:bottom w:w="0" w:type="dxa"/>
              <w:right w:w="105" w:type="dxa"/>
            </w:tcMar>
            <w:vAlign w:val="top"/>
          </w:tcPr>
          <w:p w14:paraId="4ED682B5">
            <w:pPr>
              <w:pStyle w:val="5"/>
              <w:jc w:val="center"/>
              <w:rPr>
                <w:color w:val="auto"/>
                <w:sz w:val="21"/>
                <w:szCs w:val="21"/>
              </w:rPr>
            </w:pPr>
            <w:r>
              <w:rPr>
                <w:color w:val="auto"/>
                <w:sz w:val="21"/>
                <w:szCs w:val="21"/>
              </w:rPr>
              <w:t>东、南、西、北院界</w:t>
            </w:r>
          </w:p>
        </w:tc>
        <w:tc>
          <w:tcPr>
            <w:tcW w:w="446" w:type="pct"/>
            <w:vMerge w:val="restart"/>
            <w:noWrap w:val="0"/>
            <w:tcMar>
              <w:top w:w="0" w:type="dxa"/>
              <w:left w:w="105" w:type="dxa"/>
              <w:bottom w:w="0" w:type="dxa"/>
              <w:right w:w="105" w:type="dxa"/>
            </w:tcMar>
            <w:vAlign w:val="top"/>
          </w:tcPr>
          <w:p w14:paraId="2F69F7BA">
            <w:pPr>
              <w:pStyle w:val="5"/>
              <w:jc w:val="center"/>
              <w:rPr>
                <w:rFonts w:hint="default"/>
                <w:color w:val="auto"/>
                <w:sz w:val="21"/>
                <w:szCs w:val="21"/>
                <w:lang w:eastAsia="zh-CN"/>
              </w:rPr>
            </w:pPr>
            <w:r>
              <w:rPr>
                <w:color w:val="auto"/>
                <w:sz w:val="21"/>
                <w:szCs w:val="21"/>
                <w:lang w:eastAsia="zh-CN"/>
              </w:rPr>
              <w:t>2次（昼、夜)/天</w:t>
            </w:r>
          </w:p>
        </w:tc>
        <w:tc>
          <w:tcPr>
            <w:tcW w:w="1217" w:type="pct"/>
            <w:vMerge w:val="restart"/>
            <w:noWrap w:val="0"/>
            <w:tcMar>
              <w:top w:w="0" w:type="dxa"/>
              <w:left w:w="105" w:type="dxa"/>
              <w:bottom w:w="0" w:type="dxa"/>
              <w:right w:w="105" w:type="dxa"/>
            </w:tcMar>
            <w:vAlign w:val="top"/>
          </w:tcPr>
          <w:p w14:paraId="2BA3A42F">
            <w:pPr>
              <w:pStyle w:val="5"/>
              <w:jc w:val="center"/>
              <w:rPr>
                <w:rFonts w:ascii="宋体" w:hAnsi="宋体" w:cs="宋体"/>
                <w:bCs/>
                <w:color w:val="auto"/>
                <w:lang w:val="zh-CN" w:eastAsia="zh-CN"/>
              </w:rPr>
            </w:pPr>
            <w:r>
              <w:rPr>
                <w:rFonts w:ascii="宋体" w:hAnsi="宋体" w:cs="宋体"/>
                <w:color w:val="auto"/>
              </w:rPr>
              <w:t>★</w:t>
            </w:r>
            <w:r>
              <w:rPr>
                <w:color w:val="auto"/>
                <w:sz w:val="21"/>
                <w:szCs w:val="21"/>
              </w:rPr>
              <w:t>《工业企业厂界环境</w:t>
            </w:r>
            <w:r>
              <w:rPr>
                <w:rFonts w:eastAsia="宋体" w:cs="Times New Roman"/>
                <w:color w:val="auto"/>
                <w:sz w:val="21"/>
                <w:szCs w:val="21"/>
              </w:rPr>
              <w:t>噪声排放标准》（GB12348-2008）</w:t>
            </w:r>
            <w:r>
              <w:rPr>
                <w:rFonts w:eastAsia="宋体" w:cs="Times New Roman"/>
                <w:color w:val="auto"/>
                <w:sz w:val="21"/>
                <w:szCs w:val="21"/>
                <w:lang w:val="zh-CN" w:eastAsia="zh-CN"/>
              </w:rPr>
              <w:t>（</w:t>
            </w:r>
            <w:r>
              <w:rPr>
                <w:rFonts w:eastAsia="宋体" w:cs="Times New Roman"/>
                <w:color w:val="auto"/>
                <w:sz w:val="21"/>
                <w:szCs w:val="21"/>
                <w:lang w:eastAsia="zh-CN"/>
              </w:rPr>
              <w:t>提供承诺函并加盖公章</w:t>
            </w:r>
            <w:r>
              <w:rPr>
                <w:rFonts w:eastAsia="宋体" w:cs="Times New Roman"/>
                <w:color w:val="auto"/>
                <w:sz w:val="21"/>
                <w:szCs w:val="21"/>
                <w:lang w:val="zh-CN" w:eastAsia="zh-CN"/>
              </w:rPr>
              <w:t>）</w:t>
            </w:r>
          </w:p>
          <w:p w14:paraId="7D7DC6B6">
            <w:pPr>
              <w:pStyle w:val="5"/>
              <w:jc w:val="center"/>
              <w:rPr>
                <w:rFonts w:ascii="宋体" w:hAnsi="宋体" w:cs="宋体"/>
                <w:bCs/>
                <w:color w:val="auto"/>
                <w:lang w:val="zh-CN" w:eastAsia="zh-CN"/>
              </w:rPr>
            </w:pPr>
          </w:p>
        </w:tc>
      </w:tr>
      <w:tr w14:paraId="2A60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283" w:type="pct"/>
            <w:vMerge w:val="continue"/>
            <w:noWrap w:val="0"/>
            <w:tcMar>
              <w:top w:w="0" w:type="dxa"/>
              <w:left w:w="105" w:type="dxa"/>
              <w:bottom w:w="0" w:type="dxa"/>
              <w:right w:w="105" w:type="dxa"/>
            </w:tcMar>
            <w:vAlign w:val="top"/>
          </w:tcPr>
          <w:p w14:paraId="5B13D3D5">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44BBD184">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22DC4684">
            <w:pPr>
              <w:pStyle w:val="5"/>
              <w:jc w:val="center"/>
              <w:rPr>
                <w:color w:val="auto"/>
                <w:sz w:val="21"/>
                <w:szCs w:val="21"/>
              </w:rPr>
            </w:pPr>
            <w:r>
              <w:rPr>
                <w:color w:val="auto"/>
                <w:sz w:val="21"/>
                <w:szCs w:val="21"/>
                <w:lang w:eastAsia="zh-CN"/>
              </w:rPr>
              <w:t>厂界南面外1米处1#</w:t>
            </w:r>
          </w:p>
        </w:tc>
        <w:tc>
          <w:tcPr>
            <w:tcW w:w="525" w:type="pct"/>
            <w:vMerge w:val="continue"/>
            <w:noWrap w:val="0"/>
            <w:tcMar>
              <w:top w:w="0" w:type="dxa"/>
              <w:left w:w="105" w:type="dxa"/>
              <w:bottom w:w="0" w:type="dxa"/>
              <w:right w:w="105" w:type="dxa"/>
            </w:tcMar>
            <w:vAlign w:val="top"/>
          </w:tcPr>
          <w:p w14:paraId="5D8A0103">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488FF764">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738D01D5">
            <w:pPr>
              <w:pStyle w:val="5"/>
              <w:jc w:val="center"/>
              <w:rPr>
                <w:color w:val="auto"/>
                <w:sz w:val="21"/>
                <w:szCs w:val="21"/>
                <w:lang w:eastAsia="zh-CN"/>
              </w:rPr>
            </w:pPr>
          </w:p>
        </w:tc>
        <w:tc>
          <w:tcPr>
            <w:tcW w:w="359" w:type="pct"/>
            <w:vMerge w:val="continue"/>
            <w:noWrap w:val="0"/>
            <w:tcMar>
              <w:top w:w="0" w:type="dxa"/>
              <w:left w:w="105" w:type="dxa"/>
              <w:bottom w:w="0" w:type="dxa"/>
              <w:right w:w="105" w:type="dxa"/>
            </w:tcMar>
            <w:vAlign w:val="top"/>
          </w:tcPr>
          <w:p w14:paraId="559C69C6">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15D104F9">
            <w:pPr>
              <w:pStyle w:val="5"/>
              <w:jc w:val="center"/>
              <w:rPr>
                <w:color w:val="auto"/>
                <w:sz w:val="21"/>
                <w:szCs w:val="21"/>
                <w:lang w:eastAsia="zh-CN"/>
              </w:rPr>
            </w:pPr>
          </w:p>
        </w:tc>
        <w:tc>
          <w:tcPr>
            <w:tcW w:w="1217" w:type="pct"/>
            <w:vMerge w:val="continue"/>
            <w:noWrap w:val="0"/>
            <w:tcMar>
              <w:top w:w="0" w:type="dxa"/>
              <w:left w:w="105" w:type="dxa"/>
              <w:bottom w:w="0" w:type="dxa"/>
              <w:right w:w="105" w:type="dxa"/>
            </w:tcMar>
            <w:vAlign w:val="top"/>
          </w:tcPr>
          <w:p w14:paraId="707A1CAB">
            <w:pPr>
              <w:pStyle w:val="5"/>
              <w:jc w:val="center"/>
              <w:rPr>
                <w:color w:val="auto"/>
                <w:sz w:val="21"/>
                <w:szCs w:val="21"/>
              </w:rPr>
            </w:pPr>
          </w:p>
        </w:tc>
      </w:tr>
      <w:tr w14:paraId="2607A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283" w:type="pct"/>
            <w:vMerge w:val="continue"/>
            <w:noWrap w:val="0"/>
            <w:tcMar>
              <w:top w:w="0" w:type="dxa"/>
              <w:left w:w="105" w:type="dxa"/>
              <w:bottom w:w="0" w:type="dxa"/>
              <w:right w:w="105" w:type="dxa"/>
            </w:tcMar>
            <w:vAlign w:val="top"/>
          </w:tcPr>
          <w:p w14:paraId="4A87AFBC">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0DA309DD">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0A049C20">
            <w:pPr>
              <w:pStyle w:val="5"/>
              <w:jc w:val="center"/>
              <w:rPr>
                <w:color w:val="auto"/>
                <w:sz w:val="21"/>
                <w:szCs w:val="21"/>
              </w:rPr>
            </w:pPr>
            <w:r>
              <w:rPr>
                <w:color w:val="auto"/>
                <w:sz w:val="21"/>
                <w:szCs w:val="21"/>
                <w:lang w:eastAsia="zh-CN"/>
              </w:rPr>
              <w:t>厂界西面外1米处1#</w:t>
            </w:r>
          </w:p>
        </w:tc>
        <w:tc>
          <w:tcPr>
            <w:tcW w:w="525" w:type="pct"/>
            <w:vMerge w:val="continue"/>
            <w:noWrap w:val="0"/>
            <w:tcMar>
              <w:top w:w="0" w:type="dxa"/>
              <w:left w:w="105" w:type="dxa"/>
              <w:bottom w:w="0" w:type="dxa"/>
              <w:right w:w="105" w:type="dxa"/>
            </w:tcMar>
            <w:vAlign w:val="top"/>
          </w:tcPr>
          <w:p w14:paraId="0CBB440F">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48F76D51">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1620AD36">
            <w:pPr>
              <w:pStyle w:val="5"/>
              <w:jc w:val="center"/>
              <w:rPr>
                <w:color w:val="auto"/>
                <w:sz w:val="21"/>
                <w:szCs w:val="21"/>
                <w:lang w:eastAsia="zh-CN"/>
              </w:rPr>
            </w:pPr>
          </w:p>
        </w:tc>
        <w:tc>
          <w:tcPr>
            <w:tcW w:w="359" w:type="pct"/>
            <w:vMerge w:val="continue"/>
            <w:noWrap w:val="0"/>
            <w:tcMar>
              <w:top w:w="0" w:type="dxa"/>
              <w:left w:w="105" w:type="dxa"/>
              <w:bottom w:w="0" w:type="dxa"/>
              <w:right w:w="105" w:type="dxa"/>
            </w:tcMar>
            <w:vAlign w:val="top"/>
          </w:tcPr>
          <w:p w14:paraId="630B3EA5">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7A05F345">
            <w:pPr>
              <w:pStyle w:val="5"/>
              <w:jc w:val="center"/>
              <w:rPr>
                <w:color w:val="auto"/>
                <w:sz w:val="21"/>
                <w:szCs w:val="21"/>
                <w:lang w:eastAsia="zh-CN"/>
              </w:rPr>
            </w:pPr>
          </w:p>
        </w:tc>
        <w:tc>
          <w:tcPr>
            <w:tcW w:w="1217" w:type="pct"/>
            <w:vMerge w:val="continue"/>
            <w:noWrap w:val="0"/>
            <w:tcMar>
              <w:top w:w="0" w:type="dxa"/>
              <w:left w:w="105" w:type="dxa"/>
              <w:bottom w:w="0" w:type="dxa"/>
              <w:right w:w="105" w:type="dxa"/>
            </w:tcMar>
            <w:vAlign w:val="top"/>
          </w:tcPr>
          <w:p w14:paraId="623D51D2">
            <w:pPr>
              <w:pStyle w:val="5"/>
              <w:jc w:val="center"/>
              <w:rPr>
                <w:color w:val="auto"/>
                <w:sz w:val="21"/>
                <w:szCs w:val="21"/>
              </w:rPr>
            </w:pPr>
          </w:p>
        </w:tc>
      </w:tr>
      <w:tr w14:paraId="17E6C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283" w:type="pct"/>
            <w:vMerge w:val="continue"/>
            <w:noWrap w:val="0"/>
            <w:tcMar>
              <w:top w:w="0" w:type="dxa"/>
              <w:left w:w="105" w:type="dxa"/>
              <w:bottom w:w="0" w:type="dxa"/>
              <w:right w:w="105" w:type="dxa"/>
            </w:tcMar>
            <w:vAlign w:val="top"/>
          </w:tcPr>
          <w:p w14:paraId="3E9EA06C">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7FF69568">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3537E38A">
            <w:pPr>
              <w:pStyle w:val="5"/>
              <w:jc w:val="center"/>
              <w:rPr>
                <w:color w:val="auto"/>
                <w:sz w:val="21"/>
                <w:szCs w:val="21"/>
              </w:rPr>
            </w:pPr>
            <w:r>
              <w:rPr>
                <w:color w:val="auto"/>
                <w:sz w:val="21"/>
                <w:szCs w:val="21"/>
                <w:lang w:eastAsia="zh-CN"/>
              </w:rPr>
              <w:t>厂界北面外1米处1#</w:t>
            </w:r>
          </w:p>
        </w:tc>
        <w:tc>
          <w:tcPr>
            <w:tcW w:w="525" w:type="pct"/>
            <w:vMerge w:val="continue"/>
            <w:noWrap w:val="0"/>
            <w:tcMar>
              <w:top w:w="0" w:type="dxa"/>
              <w:left w:w="105" w:type="dxa"/>
              <w:bottom w:w="0" w:type="dxa"/>
              <w:right w:w="105" w:type="dxa"/>
            </w:tcMar>
            <w:vAlign w:val="top"/>
          </w:tcPr>
          <w:p w14:paraId="12B6BA98">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31001EEA">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43CFF184">
            <w:pPr>
              <w:pStyle w:val="5"/>
              <w:jc w:val="center"/>
              <w:rPr>
                <w:color w:val="auto"/>
                <w:sz w:val="21"/>
                <w:szCs w:val="21"/>
                <w:lang w:eastAsia="zh-CN"/>
              </w:rPr>
            </w:pPr>
          </w:p>
        </w:tc>
        <w:tc>
          <w:tcPr>
            <w:tcW w:w="359" w:type="pct"/>
            <w:vMerge w:val="continue"/>
            <w:noWrap w:val="0"/>
            <w:tcMar>
              <w:top w:w="0" w:type="dxa"/>
              <w:left w:w="105" w:type="dxa"/>
              <w:bottom w:w="0" w:type="dxa"/>
              <w:right w:w="105" w:type="dxa"/>
            </w:tcMar>
            <w:vAlign w:val="top"/>
          </w:tcPr>
          <w:p w14:paraId="0E8FE84B">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2142DEC2">
            <w:pPr>
              <w:pStyle w:val="5"/>
              <w:jc w:val="center"/>
              <w:rPr>
                <w:color w:val="auto"/>
                <w:sz w:val="21"/>
                <w:szCs w:val="21"/>
                <w:lang w:eastAsia="zh-CN"/>
              </w:rPr>
            </w:pPr>
          </w:p>
        </w:tc>
        <w:tc>
          <w:tcPr>
            <w:tcW w:w="1217" w:type="pct"/>
            <w:vMerge w:val="continue"/>
            <w:noWrap w:val="0"/>
            <w:tcMar>
              <w:top w:w="0" w:type="dxa"/>
              <w:left w:w="105" w:type="dxa"/>
              <w:bottom w:w="0" w:type="dxa"/>
              <w:right w:w="105" w:type="dxa"/>
            </w:tcMar>
            <w:vAlign w:val="top"/>
          </w:tcPr>
          <w:p w14:paraId="0C76632B">
            <w:pPr>
              <w:pStyle w:val="5"/>
              <w:jc w:val="center"/>
              <w:rPr>
                <w:color w:val="auto"/>
                <w:sz w:val="21"/>
                <w:szCs w:val="21"/>
              </w:rPr>
            </w:pPr>
          </w:p>
        </w:tc>
      </w:tr>
      <w:tr w14:paraId="04FB4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283" w:type="pct"/>
            <w:vMerge w:val="restart"/>
            <w:noWrap w:val="0"/>
            <w:tcMar>
              <w:top w:w="0" w:type="dxa"/>
              <w:left w:w="105" w:type="dxa"/>
              <w:bottom w:w="0" w:type="dxa"/>
              <w:right w:w="105" w:type="dxa"/>
            </w:tcMar>
            <w:vAlign w:val="top"/>
          </w:tcPr>
          <w:p w14:paraId="7813DB88">
            <w:pPr>
              <w:pStyle w:val="5"/>
              <w:jc w:val="center"/>
              <w:rPr>
                <w:rFonts w:hint="default"/>
                <w:color w:val="auto"/>
                <w:sz w:val="21"/>
                <w:szCs w:val="21"/>
                <w:lang w:eastAsia="zh-CN"/>
              </w:rPr>
            </w:pPr>
            <w:r>
              <w:rPr>
                <w:color w:val="auto"/>
                <w:sz w:val="21"/>
                <w:szCs w:val="21"/>
                <w:lang w:eastAsia="zh-CN"/>
              </w:rPr>
              <w:t>22</w:t>
            </w:r>
          </w:p>
        </w:tc>
        <w:tc>
          <w:tcPr>
            <w:tcW w:w="425" w:type="pct"/>
            <w:vMerge w:val="restart"/>
            <w:noWrap w:val="0"/>
            <w:tcMar>
              <w:top w:w="0" w:type="dxa"/>
              <w:left w:w="105" w:type="dxa"/>
              <w:bottom w:w="0" w:type="dxa"/>
              <w:right w:w="105" w:type="dxa"/>
            </w:tcMar>
            <w:vAlign w:val="top"/>
          </w:tcPr>
          <w:p w14:paraId="055ACE29">
            <w:pPr>
              <w:pStyle w:val="5"/>
              <w:jc w:val="center"/>
              <w:rPr>
                <w:rFonts w:hint="default"/>
                <w:color w:val="auto"/>
                <w:sz w:val="21"/>
                <w:szCs w:val="21"/>
                <w:lang w:eastAsia="zh-CN"/>
              </w:rPr>
            </w:pPr>
            <w:r>
              <w:rPr>
                <w:color w:val="auto"/>
                <w:sz w:val="21"/>
                <w:szCs w:val="21"/>
                <w:lang w:eastAsia="zh-CN"/>
              </w:rPr>
              <w:t>室内空气</w:t>
            </w:r>
          </w:p>
        </w:tc>
        <w:tc>
          <w:tcPr>
            <w:tcW w:w="590" w:type="pct"/>
            <w:noWrap w:val="0"/>
            <w:tcMar>
              <w:top w:w="0" w:type="dxa"/>
              <w:left w:w="105" w:type="dxa"/>
              <w:bottom w:w="0" w:type="dxa"/>
              <w:right w:w="105" w:type="dxa"/>
            </w:tcMar>
            <w:vAlign w:val="top"/>
          </w:tcPr>
          <w:p w14:paraId="1EF25E92">
            <w:pPr>
              <w:pStyle w:val="5"/>
              <w:jc w:val="center"/>
              <w:rPr>
                <w:rFonts w:hint="default"/>
                <w:color w:val="auto"/>
                <w:sz w:val="21"/>
                <w:szCs w:val="21"/>
                <w:lang w:eastAsia="zh-CN"/>
              </w:rPr>
            </w:pPr>
            <w:r>
              <w:rPr>
                <w:color w:val="auto"/>
                <w:sz w:val="21"/>
                <w:szCs w:val="21"/>
                <w:lang w:eastAsia="zh-CN"/>
              </w:rPr>
              <w:t>病理科取材室</w:t>
            </w:r>
          </w:p>
        </w:tc>
        <w:tc>
          <w:tcPr>
            <w:tcW w:w="525" w:type="pct"/>
            <w:vMerge w:val="restart"/>
            <w:noWrap w:val="0"/>
            <w:tcMar>
              <w:top w:w="0" w:type="dxa"/>
              <w:left w:w="105" w:type="dxa"/>
              <w:bottom w:w="0" w:type="dxa"/>
              <w:right w:w="105" w:type="dxa"/>
            </w:tcMar>
            <w:vAlign w:val="top"/>
          </w:tcPr>
          <w:p w14:paraId="01A6462C">
            <w:pPr>
              <w:pStyle w:val="5"/>
              <w:jc w:val="center"/>
              <w:rPr>
                <w:color w:val="auto"/>
                <w:sz w:val="21"/>
                <w:szCs w:val="21"/>
              </w:rPr>
            </w:pPr>
          </w:p>
        </w:tc>
        <w:tc>
          <w:tcPr>
            <w:tcW w:w="425" w:type="pct"/>
            <w:vMerge w:val="restart"/>
            <w:noWrap w:val="0"/>
            <w:tcMar>
              <w:top w:w="0" w:type="dxa"/>
              <w:left w:w="105" w:type="dxa"/>
              <w:bottom w:w="0" w:type="dxa"/>
              <w:right w:w="105" w:type="dxa"/>
            </w:tcMar>
            <w:vAlign w:val="top"/>
          </w:tcPr>
          <w:p w14:paraId="2B26DDE4">
            <w:pPr>
              <w:pStyle w:val="5"/>
              <w:jc w:val="center"/>
              <w:rPr>
                <w:color w:val="auto"/>
                <w:sz w:val="21"/>
                <w:szCs w:val="21"/>
              </w:rPr>
            </w:pPr>
          </w:p>
        </w:tc>
        <w:tc>
          <w:tcPr>
            <w:tcW w:w="726" w:type="pct"/>
            <w:vMerge w:val="restart"/>
            <w:noWrap w:val="0"/>
            <w:tcMar>
              <w:top w:w="0" w:type="dxa"/>
              <w:left w:w="105" w:type="dxa"/>
              <w:bottom w:w="0" w:type="dxa"/>
              <w:right w:w="105" w:type="dxa"/>
            </w:tcMar>
            <w:vAlign w:val="top"/>
          </w:tcPr>
          <w:p w14:paraId="6604B472">
            <w:pPr>
              <w:pStyle w:val="5"/>
              <w:jc w:val="center"/>
              <w:rPr>
                <w:color w:val="auto"/>
                <w:sz w:val="21"/>
                <w:szCs w:val="21"/>
              </w:rPr>
            </w:pPr>
            <w:r>
              <w:rPr>
                <w:color w:val="auto"/>
                <w:sz w:val="21"/>
                <w:szCs w:val="21"/>
                <w:lang w:eastAsia="zh-CN"/>
              </w:rPr>
              <w:t>二甲苯</w:t>
            </w:r>
          </w:p>
        </w:tc>
        <w:tc>
          <w:tcPr>
            <w:tcW w:w="359" w:type="pct"/>
            <w:vMerge w:val="restart"/>
            <w:noWrap w:val="0"/>
            <w:tcMar>
              <w:top w:w="0" w:type="dxa"/>
              <w:left w:w="105" w:type="dxa"/>
              <w:bottom w:w="0" w:type="dxa"/>
              <w:right w:w="105" w:type="dxa"/>
            </w:tcMar>
            <w:vAlign w:val="top"/>
          </w:tcPr>
          <w:p w14:paraId="0182CF66">
            <w:pPr>
              <w:pStyle w:val="5"/>
              <w:jc w:val="center"/>
              <w:rPr>
                <w:color w:val="auto"/>
                <w:sz w:val="21"/>
                <w:szCs w:val="21"/>
              </w:rPr>
            </w:pPr>
          </w:p>
        </w:tc>
        <w:tc>
          <w:tcPr>
            <w:tcW w:w="446" w:type="pct"/>
            <w:vMerge w:val="restart"/>
            <w:noWrap w:val="0"/>
            <w:tcMar>
              <w:top w:w="0" w:type="dxa"/>
              <w:left w:w="105" w:type="dxa"/>
              <w:bottom w:w="0" w:type="dxa"/>
              <w:right w:w="105" w:type="dxa"/>
            </w:tcMar>
            <w:vAlign w:val="top"/>
          </w:tcPr>
          <w:p w14:paraId="6197BE42">
            <w:pPr>
              <w:pStyle w:val="5"/>
              <w:jc w:val="center"/>
              <w:rPr>
                <w:color w:val="auto"/>
                <w:sz w:val="21"/>
                <w:szCs w:val="21"/>
              </w:rPr>
            </w:pPr>
            <w:r>
              <w:rPr>
                <w:color w:val="auto"/>
                <w:sz w:val="21"/>
                <w:szCs w:val="21"/>
              </w:rPr>
              <w:t>1次/季</w:t>
            </w:r>
          </w:p>
        </w:tc>
        <w:tc>
          <w:tcPr>
            <w:tcW w:w="1217" w:type="pct"/>
            <w:vMerge w:val="restart"/>
            <w:noWrap w:val="0"/>
            <w:tcMar>
              <w:top w:w="0" w:type="dxa"/>
              <w:left w:w="105" w:type="dxa"/>
              <w:bottom w:w="0" w:type="dxa"/>
              <w:right w:w="105" w:type="dxa"/>
            </w:tcMar>
            <w:vAlign w:val="top"/>
          </w:tcPr>
          <w:p w14:paraId="2BF35061">
            <w:pPr>
              <w:pStyle w:val="5"/>
              <w:jc w:val="center"/>
              <w:rPr>
                <w:rFonts w:hint="default"/>
                <w:color w:val="auto"/>
                <w:sz w:val="21"/>
                <w:szCs w:val="21"/>
                <w:lang w:eastAsia="zh-CN"/>
              </w:rPr>
            </w:pPr>
            <w:r>
              <w:rPr>
                <w:rFonts w:ascii="宋体" w:hAnsi="宋体" w:cs="宋体"/>
                <w:color w:val="auto"/>
              </w:rPr>
              <w:t>★</w:t>
            </w:r>
            <w:r>
              <w:rPr>
                <w:color w:val="auto"/>
                <w:sz w:val="21"/>
                <w:szCs w:val="21"/>
              </w:rPr>
              <w:t xml:space="preserve">《民用建筑工程室内环境污染控制标准》GB </w:t>
            </w:r>
            <w:r>
              <w:rPr>
                <w:rFonts w:eastAsia="宋体" w:cs="Times New Roman"/>
                <w:color w:val="auto"/>
                <w:sz w:val="21"/>
                <w:szCs w:val="21"/>
              </w:rPr>
              <w:t>50325-2020附录D室内空气中</w:t>
            </w:r>
            <w:r>
              <w:rPr>
                <w:rFonts w:eastAsia="宋体" w:cs="Times New Roman"/>
                <w:color w:val="auto"/>
                <w:sz w:val="21"/>
                <w:szCs w:val="21"/>
                <w:lang w:eastAsia="zh-CN"/>
              </w:rPr>
              <w:t>苯、甲苯、二甲苯的测定</w:t>
            </w:r>
            <w:r>
              <w:rPr>
                <w:rFonts w:eastAsia="宋体" w:cs="Times New Roman"/>
                <w:color w:val="auto"/>
                <w:sz w:val="21"/>
                <w:szCs w:val="21"/>
                <w:lang w:val="zh-CN" w:eastAsia="zh-CN"/>
              </w:rPr>
              <w:t>（</w:t>
            </w:r>
            <w:r>
              <w:rPr>
                <w:rFonts w:eastAsia="宋体" w:cs="Times New Roman"/>
                <w:color w:val="auto"/>
                <w:sz w:val="21"/>
                <w:szCs w:val="21"/>
                <w:lang w:eastAsia="zh-CN"/>
              </w:rPr>
              <w:t>提供承诺函并加盖公章</w:t>
            </w:r>
            <w:r>
              <w:rPr>
                <w:rFonts w:eastAsia="宋体" w:cs="Times New Roman"/>
                <w:color w:val="auto"/>
                <w:sz w:val="21"/>
                <w:szCs w:val="21"/>
                <w:lang w:val="zh-CN" w:eastAsia="zh-CN"/>
              </w:rPr>
              <w:t>）</w:t>
            </w:r>
          </w:p>
        </w:tc>
      </w:tr>
      <w:tr w14:paraId="360A0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283" w:type="pct"/>
            <w:vMerge w:val="continue"/>
            <w:noWrap w:val="0"/>
            <w:tcMar>
              <w:top w:w="0" w:type="dxa"/>
              <w:left w:w="105" w:type="dxa"/>
              <w:bottom w:w="0" w:type="dxa"/>
              <w:right w:w="105" w:type="dxa"/>
            </w:tcMar>
            <w:vAlign w:val="top"/>
          </w:tcPr>
          <w:p w14:paraId="5B4FA89C">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5FF50FB6">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5C52C19C">
            <w:pPr>
              <w:pStyle w:val="5"/>
              <w:jc w:val="center"/>
              <w:rPr>
                <w:rFonts w:hint="default"/>
                <w:color w:val="auto"/>
                <w:sz w:val="21"/>
                <w:szCs w:val="21"/>
                <w:lang w:eastAsia="zh-CN"/>
              </w:rPr>
            </w:pPr>
            <w:r>
              <w:rPr>
                <w:color w:val="auto"/>
                <w:sz w:val="21"/>
                <w:szCs w:val="21"/>
                <w:lang w:eastAsia="zh-CN"/>
              </w:rPr>
              <w:t>病理科液基细胞室</w:t>
            </w:r>
          </w:p>
        </w:tc>
        <w:tc>
          <w:tcPr>
            <w:tcW w:w="525" w:type="pct"/>
            <w:vMerge w:val="continue"/>
            <w:noWrap w:val="0"/>
            <w:tcMar>
              <w:top w:w="0" w:type="dxa"/>
              <w:left w:w="105" w:type="dxa"/>
              <w:bottom w:w="0" w:type="dxa"/>
              <w:right w:w="105" w:type="dxa"/>
            </w:tcMar>
            <w:vAlign w:val="top"/>
          </w:tcPr>
          <w:p w14:paraId="5AEA7946">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12B9A6D9">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730B57B9">
            <w:pPr>
              <w:pStyle w:val="5"/>
              <w:jc w:val="center"/>
              <w:rPr>
                <w:color w:val="auto"/>
                <w:sz w:val="21"/>
                <w:szCs w:val="21"/>
                <w:lang w:eastAsia="zh-CN"/>
              </w:rPr>
            </w:pPr>
          </w:p>
        </w:tc>
        <w:tc>
          <w:tcPr>
            <w:tcW w:w="359" w:type="pct"/>
            <w:vMerge w:val="continue"/>
            <w:noWrap w:val="0"/>
            <w:tcMar>
              <w:top w:w="0" w:type="dxa"/>
              <w:left w:w="105" w:type="dxa"/>
              <w:bottom w:w="0" w:type="dxa"/>
              <w:right w:w="105" w:type="dxa"/>
            </w:tcMar>
            <w:vAlign w:val="top"/>
          </w:tcPr>
          <w:p w14:paraId="656573EB">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1FF18304">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2DF61E46">
            <w:pPr>
              <w:pStyle w:val="5"/>
              <w:jc w:val="center"/>
              <w:rPr>
                <w:color w:val="auto"/>
                <w:sz w:val="21"/>
                <w:szCs w:val="21"/>
              </w:rPr>
            </w:pPr>
          </w:p>
        </w:tc>
      </w:tr>
      <w:tr w14:paraId="23059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83" w:type="pct"/>
            <w:vMerge w:val="continue"/>
            <w:noWrap w:val="0"/>
            <w:tcMar>
              <w:top w:w="0" w:type="dxa"/>
              <w:left w:w="105" w:type="dxa"/>
              <w:bottom w:w="0" w:type="dxa"/>
              <w:right w:w="105" w:type="dxa"/>
            </w:tcMar>
            <w:vAlign w:val="top"/>
          </w:tcPr>
          <w:p w14:paraId="47E4E2B8">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357BA64E">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58280F88">
            <w:pPr>
              <w:pStyle w:val="5"/>
              <w:jc w:val="center"/>
              <w:rPr>
                <w:rFonts w:hint="default"/>
                <w:color w:val="auto"/>
                <w:sz w:val="21"/>
                <w:szCs w:val="21"/>
                <w:lang w:eastAsia="zh-CN"/>
              </w:rPr>
            </w:pPr>
            <w:r>
              <w:rPr>
                <w:color w:val="auto"/>
                <w:sz w:val="21"/>
                <w:szCs w:val="21"/>
                <w:lang w:eastAsia="zh-CN"/>
              </w:rPr>
              <w:t>病理科组化室</w:t>
            </w:r>
          </w:p>
        </w:tc>
        <w:tc>
          <w:tcPr>
            <w:tcW w:w="525" w:type="pct"/>
            <w:vMerge w:val="continue"/>
            <w:noWrap w:val="0"/>
            <w:tcMar>
              <w:top w:w="0" w:type="dxa"/>
              <w:left w:w="105" w:type="dxa"/>
              <w:bottom w:w="0" w:type="dxa"/>
              <w:right w:w="105" w:type="dxa"/>
            </w:tcMar>
            <w:vAlign w:val="top"/>
          </w:tcPr>
          <w:p w14:paraId="0546B4C7">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3ADE3426">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3065E224">
            <w:pPr>
              <w:pStyle w:val="5"/>
              <w:jc w:val="center"/>
              <w:rPr>
                <w:color w:val="auto"/>
                <w:sz w:val="21"/>
                <w:szCs w:val="21"/>
                <w:lang w:eastAsia="zh-CN"/>
              </w:rPr>
            </w:pPr>
          </w:p>
        </w:tc>
        <w:tc>
          <w:tcPr>
            <w:tcW w:w="359" w:type="pct"/>
            <w:vMerge w:val="continue"/>
            <w:noWrap w:val="0"/>
            <w:tcMar>
              <w:top w:w="0" w:type="dxa"/>
              <w:left w:w="105" w:type="dxa"/>
              <w:bottom w:w="0" w:type="dxa"/>
              <w:right w:w="105" w:type="dxa"/>
            </w:tcMar>
            <w:vAlign w:val="top"/>
          </w:tcPr>
          <w:p w14:paraId="23A2B535">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540B2F05">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322A87F2">
            <w:pPr>
              <w:pStyle w:val="5"/>
              <w:jc w:val="center"/>
              <w:rPr>
                <w:color w:val="auto"/>
                <w:sz w:val="21"/>
                <w:szCs w:val="21"/>
              </w:rPr>
            </w:pPr>
          </w:p>
        </w:tc>
      </w:tr>
      <w:tr w14:paraId="70446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283" w:type="pct"/>
            <w:vMerge w:val="continue"/>
            <w:noWrap w:val="0"/>
            <w:tcMar>
              <w:top w:w="0" w:type="dxa"/>
              <w:left w:w="105" w:type="dxa"/>
              <w:bottom w:w="0" w:type="dxa"/>
              <w:right w:w="105" w:type="dxa"/>
            </w:tcMar>
            <w:vAlign w:val="top"/>
          </w:tcPr>
          <w:p w14:paraId="40431C33">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7F296EDD">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59F0C584">
            <w:pPr>
              <w:pStyle w:val="5"/>
              <w:jc w:val="center"/>
              <w:rPr>
                <w:rFonts w:hint="default"/>
                <w:color w:val="auto"/>
                <w:sz w:val="21"/>
                <w:szCs w:val="21"/>
                <w:lang w:eastAsia="zh-CN"/>
              </w:rPr>
            </w:pPr>
            <w:r>
              <w:rPr>
                <w:color w:val="auto"/>
                <w:sz w:val="21"/>
                <w:szCs w:val="21"/>
                <w:lang w:eastAsia="zh-CN"/>
              </w:rPr>
              <w:t>病理科包埋染色室</w:t>
            </w:r>
          </w:p>
        </w:tc>
        <w:tc>
          <w:tcPr>
            <w:tcW w:w="525" w:type="pct"/>
            <w:vMerge w:val="continue"/>
            <w:noWrap w:val="0"/>
            <w:tcMar>
              <w:top w:w="0" w:type="dxa"/>
              <w:left w:w="105" w:type="dxa"/>
              <w:bottom w:w="0" w:type="dxa"/>
              <w:right w:w="105" w:type="dxa"/>
            </w:tcMar>
            <w:vAlign w:val="top"/>
          </w:tcPr>
          <w:p w14:paraId="5D1420B3">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38B7F25D">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30668100">
            <w:pPr>
              <w:pStyle w:val="5"/>
              <w:jc w:val="center"/>
              <w:rPr>
                <w:color w:val="auto"/>
                <w:sz w:val="21"/>
                <w:szCs w:val="21"/>
                <w:lang w:eastAsia="zh-CN"/>
              </w:rPr>
            </w:pPr>
          </w:p>
        </w:tc>
        <w:tc>
          <w:tcPr>
            <w:tcW w:w="359" w:type="pct"/>
            <w:vMerge w:val="continue"/>
            <w:noWrap w:val="0"/>
            <w:tcMar>
              <w:top w:w="0" w:type="dxa"/>
              <w:left w:w="105" w:type="dxa"/>
              <w:bottom w:w="0" w:type="dxa"/>
              <w:right w:w="105" w:type="dxa"/>
            </w:tcMar>
            <w:vAlign w:val="top"/>
          </w:tcPr>
          <w:p w14:paraId="3726498B">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5C821A52">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67F82B0D">
            <w:pPr>
              <w:pStyle w:val="5"/>
              <w:jc w:val="center"/>
              <w:rPr>
                <w:color w:val="auto"/>
                <w:sz w:val="21"/>
                <w:szCs w:val="21"/>
              </w:rPr>
            </w:pPr>
          </w:p>
        </w:tc>
      </w:tr>
      <w:tr w14:paraId="50E08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283" w:type="pct"/>
            <w:vMerge w:val="continue"/>
            <w:noWrap w:val="0"/>
            <w:tcMar>
              <w:top w:w="0" w:type="dxa"/>
              <w:left w:w="105" w:type="dxa"/>
              <w:bottom w:w="0" w:type="dxa"/>
              <w:right w:w="105" w:type="dxa"/>
            </w:tcMar>
            <w:vAlign w:val="top"/>
          </w:tcPr>
          <w:p w14:paraId="6A5EBA8E">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466C9B7B">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4014474F">
            <w:pPr>
              <w:pStyle w:val="5"/>
              <w:jc w:val="center"/>
              <w:rPr>
                <w:rFonts w:hint="default"/>
                <w:color w:val="auto"/>
                <w:sz w:val="21"/>
                <w:szCs w:val="21"/>
                <w:lang w:eastAsia="zh-CN"/>
              </w:rPr>
            </w:pPr>
            <w:r>
              <w:rPr>
                <w:color w:val="auto"/>
                <w:sz w:val="21"/>
                <w:szCs w:val="21"/>
                <w:lang w:eastAsia="zh-CN"/>
              </w:rPr>
              <w:t>病理科切片室</w:t>
            </w:r>
          </w:p>
        </w:tc>
        <w:tc>
          <w:tcPr>
            <w:tcW w:w="525" w:type="pct"/>
            <w:vMerge w:val="continue"/>
            <w:noWrap w:val="0"/>
            <w:tcMar>
              <w:top w:w="0" w:type="dxa"/>
              <w:left w:w="105" w:type="dxa"/>
              <w:bottom w:w="0" w:type="dxa"/>
              <w:right w:w="105" w:type="dxa"/>
            </w:tcMar>
            <w:vAlign w:val="top"/>
          </w:tcPr>
          <w:p w14:paraId="5A3CDD69">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5E9D5E1F">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3364B5B6">
            <w:pPr>
              <w:pStyle w:val="5"/>
              <w:jc w:val="center"/>
              <w:rPr>
                <w:color w:val="auto"/>
                <w:sz w:val="21"/>
                <w:szCs w:val="21"/>
                <w:lang w:eastAsia="zh-CN"/>
              </w:rPr>
            </w:pPr>
          </w:p>
        </w:tc>
        <w:tc>
          <w:tcPr>
            <w:tcW w:w="359" w:type="pct"/>
            <w:vMerge w:val="continue"/>
            <w:noWrap w:val="0"/>
            <w:tcMar>
              <w:top w:w="0" w:type="dxa"/>
              <w:left w:w="105" w:type="dxa"/>
              <w:bottom w:w="0" w:type="dxa"/>
              <w:right w:w="105" w:type="dxa"/>
            </w:tcMar>
            <w:vAlign w:val="top"/>
          </w:tcPr>
          <w:p w14:paraId="61647D15">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73D43D4B">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493FE0C0">
            <w:pPr>
              <w:pStyle w:val="5"/>
              <w:jc w:val="center"/>
              <w:rPr>
                <w:color w:val="auto"/>
                <w:sz w:val="21"/>
                <w:szCs w:val="21"/>
              </w:rPr>
            </w:pPr>
          </w:p>
        </w:tc>
      </w:tr>
      <w:tr w14:paraId="71D9B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83" w:type="pct"/>
            <w:vMerge w:val="continue"/>
            <w:noWrap w:val="0"/>
            <w:tcMar>
              <w:top w:w="0" w:type="dxa"/>
              <w:left w:w="105" w:type="dxa"/>
              <w:bottom w:w="0" w:type="dxa"/>
              <w:right w:w="105" w:type="dxa"/>
            </w:tcMar>
            <w:vAlign w:val="top"/>
          </w:tcPr>
          <w:p w14:paraId="1124BEDC">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45E6B2FA">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28B1DE46">
            <w:pPr>
              <w:pStyle w:val="5"/>
              <w:jc w:val="center"/>
              <w:rPr>
                <w:color w:val="auto"/>
                <w:sz w:val="21"/>
                <w:szCs w:val="21"/>
                <w:lang w:eastAsia="zh-CN"/>
              </w:rPr>
            </w:pPr>
            <w:r>
              <w:rPr>
                <w:color w:val="auto"/>
                <w:sz w:val="21"/>
                <w:szCs w:val="21"/>
                <w:lang w:eastAsia="zh-CN"/>
              </w:rPr>
              <w:t>病理科诊断室</w:t>
            </w:r>
          </w:p>
        </w:tc>
        <w:tc>
          <w:tcPr>
            <w:tcW w:w="525" w:type="pct"/>
            <w:vMerge w:val="continue"/>
            <w:noWrap w:val="0"/>
            <w:tcMar>
              <w:top w:w="0" w:type="dxa"/>
              <w:left w:w="105" w:type="dxa"/>
              <w:bottom w:w="0" w:type="dxa"/>
              <w:right w:w="105" w:type="dxa"/>
            </w:tcMar>
            <w:vAlign w:val="top"/>
          </w:tcPr>
          <w:p w14:paraId="55428B06">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1D532BBD">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7BF42BBF">
            <w:pPr>
              <w:pStyle w:val="5"/>
              <w:jc w:val="center"/>
              <w:rPr>
                <w:color w:val="auto"/>
                <w:sz w:val="21"/>
                <w:szCs w:val="21"/>
                <w:lang w:eastAsia="zh-CN"/>
              </w:rPr>
            </w:pPr>
          </w:p>
        </w:tc>
        <w:tc>
          <w:tcPr>
            <w:tcW w:w="359" w:type="pct"/>
            <w:vMerge w:val="continue"/>
            <w:noWrap w:val="0"/>
            <w:tcMar>
              <w:top w:w="0" w:type="dxa"/>
              <w:left w:w="105" w:type="dxa"/>
              <w:bottom w:w="0" w:type="dxa"/>
              <w:right w:w="105" w:type="dxa"/>
            </w:tcMar>
            <w:vAlign w:val="top"/>
          </w:tcPr>
          <w:p w14:paraId="22A00872">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3ED88005">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4E23514A">
            <w:pPr>
              <w:pStyle w:val="5"/>
              <w:jc w:val="center"/>
              <w:rPr>
                <w:color w:val="auto"/>
                <w:sz w:val="21"/>
                <w:szCs w:val="21"/>
              </w:rPr>
            </w:pPr>
          </w:p>
        </w:tc>
      </w:tr>
      <w:tr w14:paraId="3A87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283" w:type="pct"/>
            <w:vMerge w:val="continue"/>
            <w:noWrap w:val="0"/>
            <w:tcMar>
              <w:top w:w="0" w:type="dxa"/>
              <w:left w:w="105" w:type="dxa"/>
              <w:bottom w:w="0" w:type="dxa"/>
              <w:right w:w="105" w:type="dxa"/>
            </w:tcMar>
            <w:vAlign w:val="top"/>
          </w:tcPr>
          <w:p w14:paraId="36574528">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028367ED">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72BAA772">
            <w:pPr>
              <w:pStyle w:val="5"/>
              <w:jc w:val="center"/>
              <w:rPr>
                <w:rFonts w:hint="default"/>
                <w:color w:val="auto"/>
                <w:sz w:val="21"/>
                <w:szCs w:val="21"/>
                <w:lang w:eastAsia="zh-CN"/>
              </w:rPr>
            </w:pPr>
            <w:r>
              <w:rPr>
                <w:color w:val="auto"/>
                <w:sz w:val="21"/>
                <w:szCs w:val="21"/>
                <w:lang w:eastAsia="zh-CN"/>
              </w:rPr>
              <w:t>病理科切片室与诊断室之间通道</w:t>
            </w:r>
          </w:p>
        </w:tc>
        <w:tc>
          <w:tcPr>
            <w:tcW w:w="525" w:type="pct"/>
            <w:vMerge w:val="continue"/>
            <w:noWrap w:val="0"/>
            <w:tcMar>
              <w:top w:w="0" w:type="dxa"/>
              <w:left w:w="105" w:type="dxa"/>
              <w:bottom w:w="0" w:type="dxa"/>
              <w:right w:w="105" w:type="dxa"/>
            </w:tcMar>
            <w:vAlign w:val="top"/>
          </w:tcPr>
          <w:p w14:paraId="68A0983E">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050545A8">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23803A65">
            <w:pPr>
              <w:pStyle w:val="5"/>
              <w:jc w:val="center"/>
              <w:rPr>
                <w:color w:val="auto"/>
                <w:sz w:val="21"/>
                <w:szCs w:val="21"/>
                <w:lang w:eastAsia="zh-CN"/>
              </w:rPr>
            </w:pPr>
          </w:p>
        </w:tc>
        <w:tc>
          <w:tcPr>
            <w:tcW w:w="359" w:type="pct"/>
            <w:vMerge w:val="continue"/>
            <w:noWrap w:val="0"/>
            <w:tcMar>
              <w:top w:w="0" w:type="dxa"/>
              <w:left w:w="105" w:type="dxa"/>
              <w:bottom w:w="0" w:type="dxa"/>
              <w:right w:w="105" w:type="dxa"/>
            </w:tcMar>
            <w:vAlign w:val="top"/>
          </w:tcPr>
          <w:p w14:paraId="5C973DAA">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04C54236">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6AE089EF">
            <w:pPr>
              <w:pStyle w:val="5"/>
              <w:jc w:val="center"/>
              <w:rPr>
                <w:color w:val="auto"/>
                <w:sz w:val="21"/>
                <w:szCs w:val="21"/>
              </w:rPr>
            </w:pPr>
          </w:p>
        </w:tc>
      </w:tr>
      <w:tr w14:paraId="25BCD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83" w:type="pct"/>
            <w:vMerge w:val="restart"/>
            <w:noWrap w:val="0"/>
            <w:tcMar>
              <w:top w:w="0" w:type="dxa"/>
              <w:left w:w="105" w:type="dxa"/>
              <w:bottom w:w="0" w:type="dxa"/>
              <w:right w:w="105" w:type="dxa"/>
            </w:tcMar>
            <w:vAlign w:val="top"/>
          </w:tcPr>
          <w:p w14:paraId="0183B839">
            <w:pPr>
              <w:pStyle w:val="5"/>
              <w:jc w:val="center"/>
              <w:rPr>
                <w:rFonts w:hint="default"/>
                <w:color w:val="auto"/>
                <w:sz w:val="21"/>
                <w:szCs w:val="21"/>
                <w:lang w:eastAsia="zh-CN"/>
              </w:rPr>
            </w:pPr>
            <w:r>
              <w:rPr>
                <w:color w:val="auto"/>
                <w:sz w:val="21"/>
                <w:szCs w:val="21"/>
                <w:lang w:eastAsia="zh-CN"/>
              </w:rPr>
              <w:t>23</w:t>
            </w:r>
          </w:p>
        </w:tc>
        <w:tc>
          <w:tcPr>
            <w:tcW w:w="425" w:type="pct"/>
            <w:vMerge w:val="restart"/>
            <w:noWrap w:val="0"/>
            <w:tcMar>
              <w:top w:w="0" w:type="dxa"/>
              <w:left w:w="105" w:type="dxa"/>
              <w:bottom w:w="0" w:type="dxa"/>
              <w:right w:w="105" w:type="dxa"/>
            </w:tcMar>
            <w:vAlign w:val="top"/>
          </w:tcPr>
          <w:p w14:paraId="13C3CCA1">
            <w:pPr>
              <w:pStyle w:val="5"/>
              <w:jc w:val="center"/>
              <w:rPr>
                <w:color w:val="auto"/>
                <w:sz w:val="21"/>
                <w:szCs w:val="21"/>
              </w:rPr>
            </w:pPr>
            <w:r>
              <w:rPr>
                <w:color w:val="auto"/>
                <w:sz w:val="21"/>
                <w:szCs w:val="21"/>
                <w:lang w:eastAsia="zh-CN"/>
              </w:rPr>
              <w:t>室内空气</w:t>
            </w:r>
          </w:p>
        </w:tc>
        <w:tc>
          <w:tcPr>
            <w:tcW w:w="590" w:type="pct"/>
            <w:noWrap w:val="0"/>
            <w:tcMar>
              <w:top w:w="0" w:type="dxa"/>
              <w:left w:w="105" w:type="dxa"/>
              <w:bottom w:w="0" w:type="dxa"/>
              <w:right w:w="105" w:type="dxa"/>
            </w:tcMar>
            <w:vAlign w:val="top"/>
          </w:tcPr>
          <w:p w14:paraId="6E6EC978">
            <w:pPr>
              <w:pStyle w:val="5"/>
              <w:jc w:val="center"/>
              <w:rPr>
                <w:color w:val="auto"/>
                <w:sz w:val="21"/>
                <w:szCs w:val="21"/>
              </w:rPr>
            </w:pPr>
            <w:r>
              <w:rPr>
                <w:color w:val="auto"/>
                <w:sz w:val="21"/>
                <w:szCs w:val="21"/>
                <w:lang w:eastAsia="zh-CN"/>
              </w:rPr>
              <w:t>病理科取材室</w:t>
            </w:r>
          </w:p>
        </w:tc>
        <w:tc>
          <w:tcPr>
            <w:tcW w:w="525" w:type="pct"/>
            <w:vMerge w:val="restart"/>
            <w:noWrap w:val="0"/>
            <w:tcMar>
              <w:top w:w="0" w:type="dxa"/>
              <w:left w:w="105" w:type="dxa"/>
              <w:bottom w:w="0" w:type="dxa"/>
              <w:right w:w="105" w:type="dxa"/>
            </w:tcMar>
            <w:vAlign w:val="top"/>
          </w:tcPr>
          <w:p w14:paraId="1ADBD323">
            <w:pPr>
              <w:pStyle w:val="5"/>
              <w:jc w:val="center"/>
              <w:rPr>
                <w:color w:val="auto"/>
                <w:sz w:val="21"/>
                <w:szCs w:val="21"/>
              </w:rPr>
            </w:pPr>
          </w:p>
        </w:tc>
        <w:tc>
          <w:tcPr>
            <w:tcW w:w="425" w:type="pct"/>
            <w:vMerge w:val="restart"/>
            <w:noWrap w:val="0"/>
            <w:tcMar>
              <w:top w:w="0" w:type="dxa"/>
              <w:left w:w="105" w:type="dxa"/>
              <w:bottom w:w="0" w:type="dxa"/>
              <w:right w:w="105" w:type="dxa"/>
            </w:tcMar>
            <w:vAlign w:val="top"/>
          </w:tcPr>
          <w:p w14:paraId="412814C3">
            <w:pPr>
              <w:pStyle w:val="5"/>
              <w:jc w:val="center"/>
              <w:rPr>
                <w:color w:val="auto"/>
                <w:sz w:val="21"/>
                <w:szCs w:val="21"/>
              </w:rPr>
            </w:pPr>
          </w:p>
        </w:tc>
        <w:tc>
          <w:tcPr>
            <w:tcW w:w="726" w:type="pct"/>
            <w:vMerge w:val="restart"/>
            <w:noWrap w:val="0"/>
            <w:tcMar>
              <w:top w:w="0" w:type="dxa"/>
              <w:left w:w="105" w:type="dxa"/>
              <w:bottom w:w="0" w:type="dxa"/>
              <w:right w:w="105" w:type="dxa"/>
            </w:tcMar>
            <w:vAlign w:val="top"/>
          </w:tcPr>
          <w:p w14:paraId="6F660B7B">
            <w:pPr>
              <w:pStyle w:val="5"/>
              <w:jc w:val="center"/>
              <w:rPr>
                <w:color w:val="auto"/>
                <w:sz w:val="21"/>
                <w:szCs w:val="21"/>
              </w:rPr>
            </w:pPr>
            <w:r>
              <w:rPr>
                <w:color w:val="auto"/>
                <w:sz w:val="21"/>
                <w:szCs w:val="21"/>
              </w:rPr>
              <w:t>总挥发性有机物（TVOC）</w:t>
            </w:r>
          </w:p>
        </w:tc>
        <w:tc>
          <w:tcPr>
            <w:tcW w:w="359" w:type="pct"/>
            <w:vMerge w:val="restart"/>
            <w:noWrap w:val="0"/>
            <w:tcMar>
              <w:top w:w="0" w:type="dxa"/>
              <w:left w:w="105" w:type="dxa"/>
              <w:bottom w:w="0" w:type="dxa"/>
              <w:right w:w="105" w:type="dxa"/>
            </w:tcMar>
            <w:vAlign w:val="top"/>
          </w:tcPr>
          <w:p w14:paraId="0CE5C162">
            <w:pPr>
              <w:pStyle w:val="5"/>
              <w:jc w:val="center"/>
              <w:rPr>
                <w:color w:val="auto"/>
                <w:sz w:val="21"/>
                <w:szCs w:val="21"/>
              </w:rPr>
            </w:pPr>
          </w:p>
        </w:tc>
        <w:tc>
          <w:tcPr>
            <w:tcW w:w="446" w:type="pct"/>
            <w:vMerge w:val="restart"/>
            <w:noWrap w:val="0"/>
            <w:tcMar>
              <w:top w:w="0" w:type="dxa"/>
              <w:left w:w="105" w:type="dxa"/>
              <w:bottom w:w="0" w:type="dxa"/>
              <w:right w:w="105" w:type="dxa"/>
            </w:tcMar>
            <w:vAlign w:val="top"/>
          </w:tcPr>
          <w:p w14:paraId="12C1194C">
            <w:pPr>
              <w:pStyle w:val="5"/>
              <w:jc w:val="center"/>
              <w:rPr>
                <w:color w:val="auto"/>
                <w:sz w:val="21"/>
                <w:szCs w:val="21"/>
              </w:rPr>
            </w:pPr>
            <w:r>
              <w:rPr>
                <w:color w:val="auto"/>
                <w:sz w:val="21"/>
                <w:szCs w:val="21"/>
              </w:rPr>
              <w:t>1次/季</w:t>
            </w:r>
          </w:p>
        </w:tc>
        <w:tc>
          <w:tcPr>
            <w:tcW w:w="1217" w:type="pct"/>
            <w:vMerge w:val="restart"/>
            <w:noWrap w:val="0"/>
            <w:tcMar>
              <w:top w:w="0" w:type="dxa"/>
              <w:left w:w="105" w:type="dxa"/>
              <w:bottom w:w="0" w:type="dxa"/>
              <w:right w:w="105" w:type="dxa"/>
            </w:tcMar>
            <w:vAlign w:val="top"/>
          </w:tcPr>
          <w:p w14:paraId="403961F1">
            <w:pPr>
              <w:pStyle w:val="5"/>
              <w:jc w:val="center"/>
              <w:rPr>
                <w:rFonts w:hint="default"/>
                <w:b/>
                <w:bCs/>
                <w:color w:val="auto"/>
                <w:sz w:val="21"/>
                <w:szCs w:val="21"/>
                <w:lang w:eastAsia="zh-CN"/>
              </w:rPr>
            </w:pPr>
            <w:r>
              <w:rPr>
                <w:rFonts w:ascii="宋体" w:hAnsi="宋体" w:cs="宋体"/>
                <w:color w:val="auto"/>
              </w:rPr>
              <w:t>★</w:t>
            </w:r>
            <w:r>
              <w:rPr>
                <w:color w:val="auto"/>
                <w:sz w:val="21"/>
                <w:szCs w:val="21"/>
              </w:rPr>
              <w:t>《民用建筑工程室内环境污染控制标准》GB 50325-2020附录</w:t>
            </w:r>
            <w:r>
              <w:rPr>
                <w:color w:val="auto"/>
                <w:sz w:val="21"/>
                <w:szCs w:val="21"/>
                <w:lang w:eastAsia="zh-CN"/>
              </w:rPr>
              <w:t>E</w:t>
            </w:r>
            <w:r>
              <w:rPr>
                <w:color w:val="auto"/>
                <w:sz w:val="21"/>
                <w:szCs w:val="21"/>
              </w:rPr>
              <w:t>室内空气中TVOC</w:t>
            </w:r>
            <w:r>
              <w:rPr>
                <w:color w:val="auto"/>
                <w:sz w:val="21"/>
                <w:szCs w:val="21"/>
                <w:lang w:eastAsia="zh-CN"/>
              </w:rPr>
              <w:t>的测定</w:t>
            </w:r>
            <w:r>
              <w:rPr>
                <w:rFonts w:ascii="宋体" w:hAnsi="宋体" w:cs="宋体"/>
                <w:bCs/>
                <w:color w:val="auto"/>
                <w:lang w:val="zh-CN" w:eastAsia="zh-CN"/>
              </w:rPr>
              <w:t>（</w:t>
            </w:r>
            <w:r>
              <w:rPr>
                <w:rFonts w:ascii="宋体" w:hAnsi="宋体" w:cs="宋体"/>
                <w:bCs/>
                <w:color w:val="auto"/>
                <w:lang w:eastAsia="zh-CN"/>
              </w:rPr>
              <w:t>提供承诺函并加盖公章</w:t>
            </w:r>
            <w:r>
              <w:rPr>
                <w:rFonts w:ascii="宋体" w:hAnsi="宋体" w:cs="宋体"/>
                <w:bCs/>
                <w:color w:val="auto"/>
                <w:lang w:val="zh-CN" w:eastAsia="zh-CN"/>
              </w:rPr>
              <w:t>）</w:t>
            </w:r>
          </w:p>
        </w:tc>
      </w:tr>
      <w:tr w14:paraId="5B6EF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trPr>
        <w:tc>
          <w:tcPr>
            <w:tcW w:w="283" w:type="pct"/>
            <w:vMerge w:val="continue"/>
            <w:noWrap w:val="0"/>
            <w:tcMar>
              <w:top w:w="0" w:type="dxa"/>
              <w:left w:w="105" w:type="dxa"/>
              <w:bottom w:w="0" w:type="dxa"/>
              <w:right w:w="105" w:type="dxa"/>
            </w:tcMar>
            <w:vAlign w:val="top"/>
          </w:tcPr>
          <w:p w14:paraId="6F13E74C">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6B0FD76A">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0B2279A5">
            <w:pPr>
              <w:pStyle w:val="5"/>
              <w:jc w:val="center"/>
              <w:rPr>
                <w:color w:val="auto"/>
                <w:sz w:val="21"/>
                <w:szCs w:val="21"/>
              </w:rPr>
            </w:pPr>
            <w:r>
              <w:rPr>
                <w:color w:val="auto"/>
                <w:sz w:val="21"/>
                <w:szCs w:val="21"/>
                <w:lang w:eastAsia="zh-CN"/>
              </w:rPr>
              <w:t>病理科液基细胞室</w:t>
            </w:r>
          </w:p>
        </w:tc>
        <w:tc>
          <w:tcPr>
            <w:tcW w:w="525" w:type="pct"/>
            <w:vMerge w:val="continue"/>
            <w:noWrap w:val="0"/>
            <w:tcMar>
              <w:top w:w="0" w:type="dxa"/>
              <w:left w:w="105" w:type="dxa"/>
              <w:bottom w:w="0" w:type="dxa"/>
              <w:right w:w="105" w:type="dxa"/>
            </w:tcMar>
            <w:vAlign w:val="top"/>
          </w:tcPr>
          <w:p w14:paraId="03AC7E8F">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11B362D3">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42838903">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2CE1D4F8">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01FD8ECD">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6DDCB3D7">
            <w:pPr>
              <w:pStyle w:val="5"/>
              <w:jc w:val="center"/>
              <w:rPr>
                <w:color w:val="auto"/>
                <w:sz w:val="21"/>
                <w:szCs w:val="21"/>
              </w:rPr>
            </w:pPr>
          </w:p>
        </w:tc>
      </w:tr>
      <w:tr w14:paraId="6A5C3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283" w:type="pct"/>
            <w:vMerge w:val="continue"/>
            <w:noWrap w:val="0"/>
            <w:tcMar>
              <w:top w:w="0" w:type="dxa"/>
              <w:left w:w="105" w:type="dxa"/>
              <w:bottom w:w="0" w:type="dxa"/>
              <w:right w:w="105" w:type="dxa"/>
            </w:tcMar>
            <w:vAlign w:val="top"/>
          </w:tcPr>
          <w:p w14:paraId="1E1BF044">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03271A1D">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0A41A307">
            <w:pPr>
              <w:pStyle w:val="5"/>
              <w:jc w:val="center"/>
              <w:rPr>
                <w:color w:val="auto"/>
                <w:sz w:val="21"/>
                <w:szCs w:val="21"/>
              </w:rPr>
            </w:pPr>
            <w:r>
              <w:rPr>
                <w:color w:val="auto"/>
                <w:sz w:val="21"/>
                <w:szCs w:val="21"/>
                <w:lang w:eastAsia="zh-CN"/>
              </w:rPr>
              <w:t>病理科组化室</w:t>
            </w:r>
          </w:p>
        </w:tc>
        <w:tc>
          <w:tcPr>
            <w:tcW w:w="525" w:type="pct"/>
            <w:vMerge w:val="continue"/>
            <w:noWrap w:val="0"/>
            <w:tcMar>
              <w:top w:w="0" w:type="dxa"/>
              <w:left w:w="105" w:type="dxa"/>
              <w:bottom w:w="0" w:type="dxa"/>
              <w:right w:w="105" w:type="dxa"/>
            </w:tcMar>
            <w:vAlign w:val="top"/>
          </w:tcPr>
          <w:p w14:paraId="42C20E6E">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3BEF5C97">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0241538A">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14AB01CC">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338871B4">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73F9BD15">
            <w:pPr>
              <w:pStyle w:val="5"/>
              <w:jc w:val="center"/>
              <w:rPr>
                <w:color w:val="auto"/>
                <w:sz w:val="21"/>
                <w:szCs w:val="21"/>
              </w:rPr>
            </w:pPr>
          </w:p>
        </w:tc>
      </w:tr>
      <w:tr w14:paraId="04CA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rPr>
        <w:tc>
          <w:tcPr>
            <w:tcW w:w="283" w:type="pct"/>
            <w:vMerge w:val="continue"/>
            <w:noWrap w:val="0"/>
            <w:tcMar>
              <w:top w:w="0" w:type="dxa"/>
              <w:left w:w="105" w:type="dxa"/>
              <w:bottom w:w="0" w:type="dxa"/>
              <w:right w:w="105" w:type="dxa"/>
            </w:tcMar>
            <w:vAlign w:val="top"/>
          </w:tcPr>
          <w:p w14:paraId="24F9C764">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11383666">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018A15CC">
            <w:pPr>
              <w:pStyle w:val="5"/>
              <w:jc w:val="center"/>
              <w:rPr>
                <w:color w:val="auto"/>
                <w:sz w:val="21"/>
                <w:szCs w:val="21"/>
              </w:rPr>
            </w:pPr>
            <w:r>
              <w:rPr>
                <w:color w:val="auto"/>
                <w:sz w:val="21"/>
                <w:szCs w:val="21"/>
                <w:lang w:eastAsia="zh-CN"/>
              </w:rPr>
              <w:t>病理科包埋染色室</w:t>
            </w:r>
          </w:p>
        </w:tc>
        <w:tc>
          <w:tcPr>
            <w:tcW w:w="525" w:type="pct"/>
            <w:vMerge w:val="continue"/>
            <w:noWrap w:val="0"/>
            <w:tcMar>
              <w:top w:w="0" w:type="dxa"/>
              <w:left w:w="105" w:type="dxa"/>
              <w:bottom w:w="0" w:type="dxa"/>
              <w:right w:w="105" w:type="dxa"/>
            </w:tcMar>
            <w:vAlign w:val="top"/>
          </w:tcPr>
          <w:p w14:paraId="3E9F15E4">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08AC2968">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5FF6746E">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008BA5E0">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5DD241CF">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72B91B46">
            <w:pPr>
              <w:pStyle w:val="5"/>
              <w:jc w:val="center"/>
              <w:rPr>
                <w:color w:val="auto"/>
                <w:sz w:val="21"/>
                <w:szCs w:val="21"/>
              </w:rPr>
            </w:pPr>
          </w:p>
        </w:tc>
      </w:tr>
      <w:tr w14:paraId="7D6EF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83" w:type="pct"/>
            <w:vMerge w:val="continue"/>
            <w:noWrap w:val="0"/>
            <w:tcMar>
              <w:top w:w="0" w:type="dxa"/>
              <w:left w:w="105" w:type="dxa"/>
              <w:bottom w:w="0" w:type="dxa"/>
              <w:right w:w="105" w:type="dxa"/>
            </w:tcMar>
            <w:vAlign w:val="top"/>
          </w:tcPr>
          <w:p w14:paraId="0ABDF058">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0460CCDB">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54E71EA9">
            <w:pPr>
              <w:pStyle w:val="5"/>
              <w:jc w:val="center"/>
              <w:rPr>
                <w:color w:val="auto"/>
                <w:sz w:val="21"/>
                <w:szCs w:val="21"/>
              </w:rPr>
            </w:pPr>
            <w:r>
              <w:rPr>
                <w:color w:val="auto"/>
                <w:sz w:val="21"/>
                <w:szCs w:val="21"/>
                <w:lang w:eastAsia="zh-CN"/>
              </w:rPr>
              <w:t>病理科切片室</w:t>
            </w:r>
          </w:p>
        </w:tc>
        <w:tc>
          <w:tcPr>
            <w:tcW w:w="525" w:type="pct"/>
            <w:vMerge w:val="continue"/>
            <w:noWrap w:val="0"/>
            <w:tcMar>
              <w:top w:w="0" w:type="dxa"/>
              <w:left w:w="105" w:type="dxa"/>
              <w:bottom w:w="0" w:type="dxa"/>
              <w:right w:w="105" w:type="dxa"/>
            </w:tcMar>
            <w:vAlign w:val="top"/>
          </w:tcPr>
          <w:p w14:paraId="1F1C6521">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5EB9F717">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45EB2882">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45DDF4BE">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6EF59394">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651E15A8">
            <w:pPr>
              <w:pStyle w:val="5"/>
              <w:jc w:val="center"/>
              <w:rPr>
                <w:color w:val="auto"/>
                <w:sz w:val="21"/>
                <w:szCs w:val="21"/>
              </w:rPr>
            </w:pPr>
          </w:p>
        </w:tc>
      </w:tr>
      <w:tr w14:paraId="105D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283" w:type="pct"/>
            <w:vMerge w:val="continue"/>
            <w:noWrap w:val="0"/>
            <w:tcMar>
              <w:top w:w="0" w:type="dxa"/>
              <w:left w:w="105" w:type="dxa"/>
              <w:bottom w:w="0" w:type="dxa"/>
              <w:right w:w="105" w:type="dxa"/>
            </w:tcMar>
            <w:vAlign w:val="top"/>
          </w:tcPr>
          <w:p w14:paraId="637D8D85">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2FB882E6">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07C0A457">
            <w:pPr>
              <w:pStyle w:val="5"/>
              <w:jc w:val="center"/>
              <w:rPr>
                <w:color w:val="auto"/>
                <w:sz w:val="21"/>
                <w:szCs w:val="21"/>
              </w:rPr>
            </w:pPr>
            <w:r>
              <w:rPr>
                <w:color w:val="auto"/>
                <w:sz w:val="21"/>
                <w:szCs w:val="21"/>
                <w:lang w:eastAsia="zh-CN"/>
              </w:rPr>
              <w:t>病理科诊断室</w:t>
            </w:r>
          </w:p>
        </w:tc>
        <w:tc>
          <w:tcPr>
            <w:tcW w:w="525" w:type="pct"/>
            <w:vMerge w:val="continue"/>
            <w:noWrap w:val="0"/>
            <w:tcMar>
              <w:top w:w="0" w:type="dxa"/>
              <w:left w:w="105" w:type="dxa"/>
              <w:bottom w:w="0" w:type="dxa"/>
              <w:right w:w="105" w:type="dxa"/>
            </w:tcMar>
            <w:vAlign w:val="top"/>
          </w:tcPr>
          <w:p w14:paraId="3DDF4071">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6FE6CA96">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2511DDF2">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5A341AE7">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7E48DBC7">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4160E5AC">
            <w:pPr>
              <w:pStyle w:val="5"/>
              <w:jc w:val="center"/>
              <w:rPr>
                <w:color w:val="auto"/>
                <w:sz w:val="21"/>
                <w:szCs w:val="21"/>
              </w:rPr>
            </w:pPr>
          </w:p>
        </w:tc>
      </w:tr>
      <w:tr w14:paraId="692E6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283" w:type="pct"/>
            <w:vMerge w:val="continue"/>
            <w:noWrap w:val="0"/>
            <w:tcMar>
              <w:top w:w="0" w:type="dxa"/>
              <w:left w:w="105" w:type="dxa"/>
              <w:bottom w:w="0" w:type="dxa"/>
              <w:right w:w="105" w:type="dxa"/>
            </w:tcMar>
            <w:vAlign w:val="top"/>
          </w:tcPr>
          <w:p w14:paraId="113B7C24">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459BD6D1">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4B0FE969">
            <w:pPr>
              <w:pStyle w:val="5"/>
              <w:jc w:val="center"/>
              <w:rPr>
                <w:color w:val="auto"/>
                <w:sz w:val="21"/>
                <w:szCs w:val="21"/>
              </w:rPr>
            </w:pPr>
            <w:r>
              <w:rPr>
                <w:color w:val="auto"/>
                <w:sz w:val="21"/>
                <w:szCs w:val="21"/>
                <w:lang w:eastAsia="zh-CN"/>
              </w:rPr>
              <w:t>病理科切片室与诊断室之间通道</w:t>
            </w:r>
          </w:p>
        </w:tc>
        <w:tc>
          <w:tcPr>
            <w:tcW w:w="525" w:type="pct"/>
            <w:vMerge w:val="continue"/>
            <w:noWrap w:val="0"/>
            <w:tcMar>
              <w:top w:w="0" w:type="dxa"/>
              <w:left w:w="105" w:type="dxa"/>
              <w:bottom w:w="0" w:type="dxa"/>
              <w:right w:w="105" w:type="dxa"/>
            </w:tcMar>
            <w:vAlign w:val="top"/>
          </w:tcPr>
          <w:p w14:paraId="184B81F2">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101A1CA4">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58BA579A">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3EFB25A1">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69B588CF">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1EF8B43C">
            <w:pPr>
              <w:pStyle w:val="5"/>
              <w:jc w:val="center"/>
              <w:rPr>
                <w:color w:val="auto"/>
                <w:sz w:val="21"/>
                <w:szCs w:val="21"/>
              </w:rPr>
            </w:pPr>
          </w:p>
        </w:tc>
      </w:tr>
      <w:tr w14:paraId="4E6A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283" w:type="pct"/>
            <w:vMerge w:val="restart"/>
            <w:noWrap w:val="0"/>
            <w:tcMar>
              <w:top w:w="0" w:type="dxa"/>
              <w:left w:w="105" w:type="dxa"/>
              <w:bottom w:w="0" w:type="dxa"/>
              <w:right w:w="105" w:type="dxa"/>
            </w:tcMar>
            <w:vAlign w:val="top"/>
          </w:tcPr>
          <w:p w14:paraId="40A75857">
            <w:pPr>
              <w:pStyle w:val="5"/>
              <w:jc w:val="center"/>
              <w:rPr>
                <w:rFonts w:hint="default"/>
                <w:color w:val="auto"/>
                <w:sz w:val="21"/>
                <w:szCs w:val="21"/>
                <w:lang w:eastAsia="zh-CN"/>
              </w:rPr>
            </w:pPr>
            <w:r>
              <w:rPr>
                <w:color w:val="auto"/>
                <w:sz w:val="21"/>
                <w:szCs w:val="21"/>
                <w:lang w:eastAsia="zh-CN"/>
              </w:rPr>
              <w:t>24</w:t>
            </w:r>
          </w:p>
        </w:tc>
        <w:tc>
          <w:tcPr>
            <w:tcW w:w="425" w:type="pct"/>
            <w:vMerge w:val="restart"/>
            <w:noWrap w:val="0"/>
            <w:tcMar>
              <w:top w:w="0" w:type="dxa"/>
              <w:left w:w="105" w:type="dxa"/>
              <w:bottom w:w="0" w:type="dxa"/>
              <w:right w:w="105" w:type="dxa"/>
            </w:tcMar>
            <w:vAlign w:val="top"/>
          </w:tcPr>
          <w:p w14:paraId="61FE5745">
            <w:pPr>
              <w:pStyle w:val="5"/>
              <w:jc w:val="center"/>
              <w:rPr>
                <w:color w:val="auto"/>
                <w:sz w:val="21"/>
                <w:szCs w:val="21"/>
              </w:rPr>
            </w:pPr>
            <w:r>
              <w:rPr>
                <w:color w:val="auto"/>
                <w:sz w:val="21"/>
                <w:szCs w:val="21"/>
                <w:lang w:eastAsia="zh-CN"/>
              </w:rPr>
              <w:t>室内空气</w:t>
            </w:r>
          </w:p>
        </w:tc>
        <w:tc>
          <w:tcPr>
            <w:tcW w:w="590" w:type="pct"/>
            <w:noWrap w:val="0"/>
            <w:tcMar>
              <w:top w:w="0" w:type="dxa"/>
              <w:left w:w="105" w:type="dxa"/>
              <w:bottom w:w="0" w:type="dxa"/>
              <w:right w:w="105" w:type="dxa"/>
            </w:tcMar>
            <w:vAlign w:val="top"/>
          </w:tcPr>
          <w:p w14:paraId="3FC7B170">
            <w:pPr>
              <w:pStyle w:val="5"/>
              <w:jc w:val="center"/>
              <w:rPr>
                <w:rFonts w:hint="default"/>
                <w:color w:val="auto"/>
                <w:sz w:val="21"/>
                <w:szCs w:val="21"/>
                <w:lang w:eastAsia="zh-CN"/>
              </w:rPr>
            </w:pPr>
            <w:r>
              <w:rPr>
                <w:color w:val="auto"/>
                <w:sz w:val="21"/>
                <w:szCs w:val="21"/>
                <w:lang w:eastAsia="zh-CN"/>
              </w:rPr>
              <w:t>病理科取材室</w:t>
            </w:r>
          </w:p>
        </w:tc>
        <w:tc>
          <w:tcPr>
            <w:tcW w:w="525" w:type="pct"/>
            <w:vMerge w:val="restart"/>
            <w:noWrap w:val="0"/>
            <w:tcMar>
              <w:top w:w="0" w:type="dxa"/>
              <w:left w:w="105" w:type="dxa"/>
              <w:bottom w:w="0" w:type="dxa"/>
              <w:right w:w="105" w:type="dxa"/>
            </w:tcMar>
            <w:vAlign w:val="top"/>
          </w:tcPr>
          <w:p w14:paraId="0199D3E8">
            <w:pPr>
              <w:pStyle w:val="5"/>
              <w:jc w:val="center"/>
              <w:rPr>
                <w:color w:val="auto"/>
                <w:sz w:val="21"/>
                <w:szCs w:val="21"/>
              </w:rPr>
            </w:pPr>
          </w:p>
        </w:tc>
        <w:tc>
          <w:tcPr>
            <w:tcW w:w="425" w:type="pct"/>
            <w:vMerge w:val="restart"/>
            <w:noWrap w:val="0"/>
            <w:tcMar>
              <w:top w:w="0" w:type="dxa"/>
              <w:left w:w="105" w:type="dxa"/>
              <w:bottom w:w="0" w:type="dxa"/>
              <w:right w:w="105" w:type="dxa"/>
            </w:tcMar>
            <w:vAlign w:val="top"/>
          </w:tcPr>
          <w:p w14:paraId="132F4911">
            <w:pPr>
              <w:pStyle w:val="5"/>
              <w:jc w:val="center"/>
              <w:rPr>
                <w:color w:val="auto"/>
                <w:sz w:val="21"/>
                <w:szCs w:val="21"/>
              </w:rPr>
            </w:pPr>
          </w:p>
        </w:tc>
        <w:tc>
          <w:tcPr>
            <w:tcW w:w="726" w:type="pct"/>
            <w:vMerge w:val="restart"/>
            <w:noWrap w:val="0"/>
            <w:tcMar>
              <w:top w:w="0" w:type="dxa"/>
              <w:left w:w="105" w:type="dxa"/>
              <w:bottom w:w="0" w:type="dxa"/>
              <w:right w:w="105" w:type="dxa"/>
            </w:tcMar>
            <w:vAlign w:val="top"/>
          </w:tcPr>
          <w:p w14:paraId="24E76D33">
            <w:pPr>
              <w:pStyle w:val="5"/>
              <w:jc w:val="center"/>
              <w:rPr>
                <w:color w:val="auto"/>
                <w:sz w:val="21"/>
                <w:szCs w:val="21"/>
              </w:rPr>
            </w:pPr>
            <w:r>
              <w:rPr>
                <w:color w:val="auto"/>
                <w:sz w:val="21"/>
                <w:szCs w:val="21"/>
              </w:rPr>
              <w:t>甲醛</w:t>
            </w:r>
          </w:p>
        </w:tc>
        <w:tc>
          <w:tcPr>
            <w:tcW w:w="359" w:type="pct"/>
            <w:vMerge w:val="restart"/>
            <w:noWrap w:val="0"/>
            <w:tcMar>
              <w:top w:w="0" w:type="dxa"/>
              <w:left w:w="105" w:type="dxa"/>
              <w:bottom w:w="0" w:type="dxa"/>
              <w:right w:w="105" w:type="dxa"/>
            </w:tcMar>
            <w:vAlign w:val="top"/>
          </w:tcPr>
          <w:p w14:paraId="3BD4E383">
            <w:pPr>
              <w:pStyle w:val="5"/>
              <w:jc w:val="center"/>
              <w:rPr>
                <w:color w:val="auto"/>
                <w:sz w:val="21"/>
                <w:szCs w:val="21"/>
              </w:rPr>
            </w:pPr>
          </w:p>
        </w:tc>
        <w:tc>
          <w:tcPr>
            <w:tcW w:w="446" w:type="pct"/>
            <w:vMerge w:val="restart"/>
            <w:noWrap w:val="0"/>
            <w:tcMar>
              <w:top w:w="0" w:type="dxa"/>
              <w:left w:w="105" w:type="dxa"/>
              <w:bottom w:w="0" w:type="dxa"/>
              <w:right w:w="105" w:type="dxa"/>
            </w:tcMar>
            <w:vAlign w:val="top"/>
          </w:tcPr>
          <w:p w14:paraId="420791CC">
            <w:pPr>
              <w:pStyle w:val="5"/>
              <w:jc w:val="center"/>
              <w:rPr>
                <w:color w:val="auto"/>
                <w:sz w:val="21"/>
                <w:szCs w:val="21"/>
              </w:rPr>
            </w:pPr>
            <w:r>
              <w:rPr>
                <w:color w:val="auto"/>
                <w:sz w:val="21"/>
                <w:szCs w:val="21"/>
              </w:rPr>
              <w:t>1次/季</w:t>
            </w:r>
          </w:p>
        </w:tc>
        <w:tc>
          <w:tcPr>
            <w:tcW w:w="1217" w:type="pct"/>
            <w:vMerge w:val="restart"/>
            <w:noWrap w:val="0"/>
            <w:tcMar>
              <w:top w:w="0" w:type="dxa"/>
              <w:left w:w="105" w:type="dxa"/>
              <w:bottom w:w="0" w:type="dxa"/>
              <w:right w:w="105" w:type="dxa"/>
            </w:tcMar>
            <w:vAlign w:val="top"/>
          </w:tcPr>
          <w:p w14:paraId="0BEA497E">
            <w:pPr>
              <w:pStyle w:val="5"/>
              <w:jc w:val="center"/>
              <w:rPr>
                <w:color w:val="auto"/>
                <w:sz w:val="21"/>
                <w:szCs w:val="21"/>
                <w:highlight w:val="none"/>
              </w:rPr>
            </w:pPr>
            <w:r>
              <w:rPr>
                <w:color w:val="auto"/>
                <w:sz w:val="21"/>
                <w:szCs w:val="21"/>
                <w:highlight w:val="none"/>
              </w:rPr>
              <w:t>酚试剂分光光度法</w:t>
            </w:r>
          </w:p>
          <w:p w14:paraId="2D3F32AC">
            <w:pPr>
              <w:pStyle w:val="5"/>
              <w:jc w:val="center"/>
              <w:rPr>
                <w:color w:val="auto"/>
                <w:sz w:val="21"/>
                <w:szCs w:val="21"/>
              </w:rPr>
            </w:pPr>
            <w:r>
              <w:rPr>
                <w:rFonts w:hint="eastAsia"/>
                <w:color w:val="auto"/>
                <w:sz w:val="21"/>
                <w:szCs w:val="21"/>
                <w:highlight w:val="none"/>
                <w:lang w:eastAsia="zh-CN"/>
              </w:rPr>
              <w:t>（检测报告</w:t>
            </w:r>
            <w:r>
              <w:rPr>
                <w:rFonts w:hint="eastAsia"/>
                <w:color w:val="auto"/>
                <w:sz w:val="21"/>
                <w:szCs w:val="21"/>
                <w:highlight w:val="none"/>
                <w:lang w:val="en-US" w:eastAsia="zh-CN"/>
              </w:rPr>
              <w:t>需具有CMA标识）</w:t>
            </w:r>
          </w:p>
        </w:tc>
      </w:tr>
      <w:tr w14:paraId="633B1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83" w:type="pct"/>
            <w:vMerge w:val="continue"/>
            <w:noWrap w:val="0"/>
            <w:tcMar>
              <w:top w:w="0" w:type="dxa"/>
              <w:left w:w="105" w:type="dxa"/>
              <w:bottom w:w="0" w:type="dxa"/>
              <w:right w:w="105" w:type="dxa"/>
            </w:tcMar>
            <w:vAlign w:val="top"/>
          </w:tcPr>
          <w:p w14:paraId="45585CA8">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4BEC64A9">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460F6CF5">
            <w:pPr>
              <w:pStyle w:val="5"/>
              <w:jc w:val="center"/>
              <w:rPr>
                <w:rFonts w:hint="default"/>
                <w:color w:val="auto"/>
                <w:sz w:val="21"/>
                <w:szCs w:val="21"/>
                <w:lang w:eastAsia="zh-CN"/>
              </w:rPr>
            </w:pPr>
            <w:r>
              <w:rPr>
                <w:color w:val="auto"/>
                <w:sz w:val="21"/>
                <w:szCs w:val="21"/>
                <w:lang w:eastAsia="zh-CN"/>
              </w:rPr>
              <w:t>病理科液基细胞室</w:t>
            </w:r>
          </w:p>
        </w:tc>
        <w:tc>
          <w:tcPr>
            <w:tcW w:w="525" w:type="pct"/>
            <w:vMerge w:val="continue"/>
            <w:noWrap w:val="0"/>
            <w:tcMar>
              <w:top w:w="0" w:type="dxa"/>
              <w:left w:w="105" w:type="dxa"/>
              <w:bottom w:w="0" w:type="dxa"/>
              <w:right w:w="105" w:type="dxa"/>
            </w:tcMar>
            <w:vAlign w:val="top"/>
          </w:tcPr>
          <w:p w14:paraId="40910C2A">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657A1632">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194CDA90">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343D1E4A">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7BA3C9B7">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2F40EE8B">
            <w:pPr>
              <w:pStyle w:val="5"/>
              <w:jc w:val="center"/>
              <w:rPr>
                <w:color w:val="auto"/>
                <w:sz w:val="21"/>
                <w:szCs w:val="21"/>
              </w:rPr>
            </w:pPr>
          </w:p>
        </w:tc>
      </w:tr>
      <w:tr w14:paraId="42B7C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283" w:type="pct"/>
            <w:vMerge w:val="continue"/>
            <w:noWrap w:val="0"/>
            <w:tcMar>
              <w:top w:w="0" w:type="dxa"/>
              <w:left w:w="105" w:type="dxa"/>
              <w:bottom w:w="0" w:type="dxa"/>
              <w:right w:w="105" w:type="dxa"/>
            </w:tcMar>
            <w:vAlign w:val="top"/>
          </w:tcPr>
          <w:p w14:paraId="01B156F3">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05FCB682">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4E0DF212">
            <w:pPr>
              <w:pStyle w:val="5"/>
              <w:jc w:val="center"/>
              <w:rPr>
                <w:rFonts w:hint="default"/>
                <w:color w:val="auto"/>
                <w:sz w:val="21"/>
                <w:szCs w:val="21"/>
                <w:lang w:eastAsia="zh-CN"/>
              </w:rPr>
            </w:pPr>
            <w:r>
              <w:rPr>
                <w:color w:val="auto"/>
                <w:sz w:val="21"/>
                <w:szCs w:val="21"/>
                <w:lang w:eastAsia="zh-CN"/>
              </w:rPr>
              <w:t>病理科组化室</w:t>
            </w:r>
          </w:p>
        </w:tc>
        <w:tc>
          <w:tcPr>
            <w:tcW w:w="525" w:type="pct"/>
            <w:vMerge w:val="continue"/>
            <w:noWrap w:val="0"/>
            <w:tcMar>
              <w:top w:w="0" w:type="dxa"/>
              <w:left w:w="105" w:type="dxa"/>
              <w:bottom w:w="0" w:type="dxa"/>
              <w:right w:w="105" w:type="dxa"/>
            </w:tcMar>
            <w:vAlign w:val="top"/>
          </w:tcPr>
          <w:p w14:paraId="670E8B54">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03B6B700">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43A65C44">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62B5C5CF">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28136488">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6A7B9F89">
            <w:pPr>
              <w:pStyle w:val="5"/>
              <w:jc w:val="center"/>
              <w:rPr>
                <w:color w:val="auto"/>
                <w:sz w:val="21"/>
                <w:szCs w:val="21"/>
              </w:rPr>
            </w:pPr>
          </w:p>
        </w:tc>
      </w:tr>
      <w:tr w14:paraId="39550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83" w:type="pct"/>
            <w:vMerge w:val="continue"/>
            <w:noWrap w:val="0"/>
            <w:tcMar>
              <w:top w:w="0" w:type="dxa"/>
              <w:left w:w="105" w:type="dxa"/>
              <w:bottom w:w="0" w:type="dxa"/>
              <w:right w:w="105" w:type="dxa"/>
            </w:tcMar>
            <w:vAlign w:val="top"/>
          </w:tcPr>
          <w:p w14:paraId="1A43AC33">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5FC05735">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2DCCBD30">
            <w:pPr>
              <w:pStyle w:val="5"/>
              <w:jc w:val="center"/>
              <w:rPr>
                <w:rFonts w:hint="default"/>
                <w:color w:val="auto"/>
                <w:sz w:val="21"/>
                <w:szCs w:val="21"/>
                <w:lang w:eastAsia="zh-CN"/>
              </w:rPr>
            </w:pPr>
            <w:r>
              <w:rPr>
                <w:color w:val="auto"/>
                <w:sz w:val="21"/>
                <w:szCs w:val="21"/>
                <w:lang w:eastAsia="zh-CN"/>
              </w:rPr>
              <w:t>病理科包埋染色室</w:t>
            </w:r>
          </w:p>
        </w:tc>
        <w:tc>
          <w:tcPr>
            <w:tcW w:w="525" w:type="pct"/>
            <w:vMerge w:val="continue"/>
            <w:noWrap w:val="0"/>
            <w:tcMar>
              <w:top w:w="0" w:type="dxa"/>
              <w:left w:w="105" w:type="dxa"/>
              <w:bottom w:w="0" w:type="dxa"/>
              <w:right w:w="105" w:type="dxa"/>
            </w:tcMar>
            <w:vAlign w:val="top"/>
          </w:tcPr>
          <w:p w14:paraId="601F3A2B">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7F12AEAC">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4135B73A">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30880DF0">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0398CDFC">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64E65987">
            <w:pPr>
              <w:pStyle w:val="5"/>
              <w:jc w:val="center"/>
              <w:rPr>
                <w:color w:val="auto"/>
                <w:sz w:val="21"/>
                <w:szCs w:val="21"/>
              </w:rPr>
            </w:pPr>
          </w:p>
        </w:tc>
      </w:tr>
      <w:tr w14:paraId="734A4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283" w:type="pct"/>
            <w:vMerge w:val="continue"/>
            <w:noWrap w:val="0"/>
            <w:tcMar>
              <w:top w:w="0" w:type="dxa"/>
              <w:left w:w="105" w:type="dxa"/>
              <w:bottom w:w="0" w:type="dxa"/>
              <w:right w:w="105" w:type="dxa"/>
            </w:tcMar>
            <w:vAlign w:val="top"/>
          </w:tcPr>
          <w:p w14:paraId="63411636">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473EF6AC">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144A8AAE">
            <w:pPr>
              <w:pStyle w:val="5"/>
              <w:jc w:val="center"/>
              <w:rPr>
                <w:rFonts w:hint="default"/>
                <w:color w:val="auto"/>
                <w:sz w:val="21"/>
                <w:szCs w:val="21"/>
                <w:lang w:eastAsia="zh-CN"/>
              </w:rPr>
            </w:pPr>
            <w:r>
              <w:rPr>
                <w:color w:val="auto"/>
                <w:sz w:val="21"/>
                <w:szCs w:val="21"/>
                <w:lang w:eastAsia="zh-CN"/>
              </w:rPr>
              <w:t>病理科切片室</w:t>
            </w:r>
          </w:p>
        </w:tc>
        <w:tc>
          <w:tcPr>
            <w:tcW w:w="525" w:type="pct"/>
            <w:vMerge w:val="continue"/>
            <w:noWrap w:val="0"/>
            <w:tcMar>
              <w:top w:w="0" w:type="dxa"/>
              <w:left w:w="105" w:type="dxa"/>
              <w:bottom w:w="0" w:type="dxa"/>
              <w:right w:w="105" w:type="dxa"/>
            </w:tcMar>
            <w:vAlign w:val="top"/>
          </w:tcPr>
          <w:p w14:paraId="4FD75D4A">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035AF00E">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3AEEF713">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4DD7671F">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214539B9">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7DE27C0F">
            <w:pPr>
              <w:pStyle w:val="5"/>
              <w:jc w:val="center"/>
              <w:rPr>
                <w:color w:val="auto"/>
                <w:sz w:val="21"/>
                <w:szCs w:val="21"/>
              </w:rPr>
            </w:pPr>
          </w:p>
        </w:tc>
      </w:tr>
      <w:tr w14:paraId="33C14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283" w:type="pct"/>
            <w:vMerge w:val="continue"/>
            <w:noWrap w:val="0"/>
            <w:tcMar>
              <w:top w:w="0" w:type="dxa"/>
              <w:left w:w="105" w:type="dxa"/>
              <w:bottom w:w="0" w:type="dxa"/>
              <w:right w:w="105" w:type="dxa"/>
            </w:tcMar>
            <w:vAlign w:val="top"/>
          </w:tcPr>
          <w:p w14:paraId="0CF32A4D">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03B98F3B">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5FD0A1D5">
            <w:pPr>
              <w:pStyle w:val="5"/>
              <w:jc w:val="center"/>
              <w:rPr>
                <w:color w:val="auto"/>
                <w:sz w:val="21"/>
                <w:szCs w:val="21"/>
                <w:lang w:eastAsia="zh-CN"/>
              </w:rPr>
            </w:pPr>
            <w:r>
              <w:rPr>
                <w:color w:val="auto"/>
                <w:sz w:val="21"/>
                <w:szCs w:val="21"/>
                <w:lang w:eastAsia="zh-CN"/>
              </w:rPr>
              <w:t>病理科诊断室</w:t>
            </w:r>
          </w:p>
        </w:tc>
        <w:tc>
          <w:tcPr>
            <w:tcW w:w="525" w:type="pct"/>
            <w:vMerge w:val="continue"/>
            <w:noWrap w:val="0"/>
            <w:tcMar>
              <w:top w:w="0" w:type="dxa"/>
              <w:left w:w="105" w:type="dxa"/>
              <w:bottom w:w="0" w:type="dxa"/>
              <w:right w:w="105" w:type="dxa"/>
            </w:tcMar>
            <w:vAlign w:val="top"/>
          </w:tcPr>
          <w:p w14:paraId="77C2B265">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4139BEEE">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3973457A">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5B64C29C">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02794F7E">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73EE10D2">
            <w:pPr>
              <w:pStyle w:val="5"/>
              <w:jc w:val="center"/>
              <w:rPr>
                <w:color w:val="auto"/>
                <w:sz w:val="21"/>
                <w:szCs w:val="21"/>
              </w:rPr>
            </w:pPr>
          </w:p>
        </w:tc>
      </w:tr>
      <w:tr w14:paraId="2A6AC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283" w:type="pct"/>
            <w:vMerge w:val="continue"/>
            <w:noWrap w:val="0"/>
            <w:tcMar>
              <w:top w:w="0" w:type="dxa"/>
              <w:left w:w="105" w:type="dxa"/>
              <w:bottom w:w="0" w:type="dxa"/>
              <w:right w:w="105" w:type="dxa"/>
            </w:tcMar>
            <w:vAlign w:val="top"/>
          </w:tcPr>
          <w:p w14:paraId="7EFC62D0">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37E3D3B8">
            <w:pPr>
              <w:pStyle w:val="5"/>
              <w:jc w:val="center"/>
              <w:rPr>
                <w:color w:val="auto"/>
                <w:sz w:val="21"/>
                <w:szCs w:val="21"/>
                <w:lang w:eastAsia="zh-CN"/>
              </w:rPr>
            </w:pPr>
          </w:p>
        </w:tc>
        <w:tc>
          <w:tcPr>
            <w:tcW w:w="590" w:type="pct"/>
            <w:noWrap w:val="0"/>
            <w:tcMar>
              <w:top w:w="0" w:type="dxa"/>
              <w:left w:w="105" w:type="dxa"/>
              <w:bottom w:w="0" w:type="dxa"/>
              <w:right w:w="105" w:type="dxa"/>
            </w:tcMar>
            <w:vAlign w:val="top"/>
          </w:tcPr>
          <w:p w14:paraId="31FAD9F4">
            <w:pPr>
              <w:pStyle w:val="5"/>
              <w:jc w:val="center"/>
              <w:rPr>
                <w:rFonts w:hint="default"/>
                <w:color w:val="auto"/>
                <w:sz w:val="21"/>
                <w:szCs w:val="21"/>
                <w:lang w:eastAsia="zh-CN"/>
              </w:rPr>
            </w:pPr>
            <w:r>
              <w:rPr>
                <w:color w:val="auto"/>
                <w:sz w:val="21"/>
                <w:szCs w:val="21"/>
                <w:lang w:eastAsia="zh-CN"/>
              </w:rPr>
              <w:t>病理科切片室与诊断室之间通道</w:t>
            </w:r>
          </w:p>
        </w:tc>
        <w:tc>
          <w:tcPr>
            <w:tcW w:w="525" w:type="pct"/>
            <w:vMerge w:val="continue"/>
            <w:noWrap w:val="0"/>
            <w:tcMar>
              <w:top w:w="0" w:type="dxa"/>
              <w:left w:w="105" w:type="dxa"/>
              <w:bottom w:w="0" w:type="dxa"/>
              <w:right w:w="105" w:type="dxa"/>
            </w:tcMar>
            <w:vAlign w:val="top"/>
          </w:tcPr>
          <w:p w14:paraId="7FCBF076">
            <w:pPr>
              <w:pStyle w:val="5"/>
              <w:jc w:val="center"/>
              <w:rPr>
                <w:color w:val="auto"/>
                <w:sz w:val="21"/>
                <w:szCs w:val="21"/>
              </w:rPr>
            </w:pPr>
          </w:p>
        </w:tc>
        <w:tc>
          <w:tcPr>
            <w:tcW w:w="425" w:type="pct"/>
            <w:vMerge w:val="continue"/>
            <w:noWrap w:val="0"/>
            <w:tcMar>
              <w:top w:w="0" w:type="dxa"/>
              <w:left w:w="105" w:type="dxa"/>
              <w:bottom w:w="0" w:type="dxa"/>
              <w:right w:w="105" w:type="dxa"/>
            </w:tcMar>
            <w:vAlign w:val="top"/>
          </w:tcPr>
          <w:p w14:paraId="293E4717">
            <w:pPr>
              <w:pStyle w:val="5"/>
              <w:jc w:val="center"/>
              <w:rPr>
                <w:color w:val="auto"/>
                <w:sz w:val="21"/>
                <w:szCs w:val="21"/>
              </w:rPr>
            </w:pPr>
          </w:p>
        </w:tc>
        <w:tc>
          <w:tcPr>
            <w:tcW w:w="726" w:type="pct"/>
            <w:vMerge w:val="continue"/>
            <w:noWrap w:val="0"/>
            <w:tcMar>
              <w:top w:w="0" w:type="dxa"/>
              <w:left w:w="105" w:type="dxa"/>
              <w:bottom w:w="0" w:type="dxa"/>
              <w:right w:w="105" w:type="dxa"/>
            </w:tcMar>
            <w:vAlign w:val="top"/>
          </w:tcPr>
          <w:p w14:paraId="345D8F78">
            <w:pPr>
              <w:pStyle w:val="5"/>
              <w:jc w:val="center"/>
              <w:rPr>
                <w:color w:val="auto"/>
                <w:sz w:val="21"/>
                <w:szCs w:val="21"/>
              </w:rPr>
            </w:pPr>
          </w:p>
        </w:tc>
        <w:tc>
          <w:tcPr>
            <w:tcW w:w="359" w:type="pct"/>
            <w:vMerge w:val="continue"/>
            <w:noWrap w:val="0"/>
            <w:tcMar>
              <w:top w:w="0" w:type="dxa"/>
              <w:left w:w="105" w:type="dxa"/>
              <w:bottom w:w="0" w:type="dxa"/>
              <w:right w:w="105" w:type="dxa"/>
            </w:tcMar>
            <w:vAlign w:val="top"/>
          </w:tcPr>
          <w:p w14:paraId="409464C6">
            <w:pPr>
              <w:pStyle w:val="5"/>
              <w:jc w:val="center"/>
              <w:rPr>
                <w:color w:val="auto"/>
                <w:sz w:val="21"/>
                <w:szCs w:val="21"/>
              </w:rPr>
            </w:pPr>
          </w:p>
        </w:tc>
        <w:tc>
          <w:tcPr>
            <w:tcW w:w="446" w:type="pct"/>
            <w:vMerge w:val="continue"/>
            <w:noWrap w:val="0"/>
            <w:tcMar>
              <w:top w:w="0" w:type="dxa"/>
              <w:left w:w="105" w:type="dxa"/>
              <w:bottom w:w="0" w:type="dxa"/>
              <w:right w:w="105" w:type="dxa"/>
            </w:tcMar>
            <w:vAlign w:val="top"/>
          </w:tcPr>
          <w:p w14:paraId="591A58E8">
            <w:pPr>
              <w:pStyle w:val="5"/>
              <w:jc w:val="center"/>
              <w:rPr>
                <w:color w:val="auto"/>
                <w:sz w:val="21"/>
                <w:szCs w:val="21"/>
              </w:rPr>
            </w:pPr>
          </w:p>
        </w:tc>
        <w:tc>
          <w:tcPr>
            <w:tcW w:w="1217" w:type="pct"/>
            <w:vMerge w:val="continue"/>
            <w:noWrap w:val="0"/>
            <w:tcMar>
              <w:top w:w="0" w:type="dxa"/>
              <w:left w:w="105" w:type="dxa"/>
              <w:bottom w:w="0" w:type="dxa"/>
              <w:right w:w="105" w:type="dxa"/>
            </w:tcMar>
            <w:vAlign w:val="top"/>
          </w:tcPr>
          <w:p w14:paraId="607451BE">
            <w:pPr>
              <w:pStyle w:val="5"/>
              <w:jc w:val="center"/>
              <w:rPr>
                <w:color w:val="auto"/>
                <w:sz w:val="21"/>
                <w:szCs w:val="21"/>
              </w:rPr>
            </w:pPr>
          </w:p>
        </w:tc>
      </w:tr>
    </w:tbl>
    <w:p w14:paraId="0F7ADE26">
      <w:pPr>
        <w:pStyle w:val="5"/>
        <w:rPr>
          <w:b/>
          <w:color w:val="auto"/>
          <w:sz w:val="21"/>
        </w:rPr>
      </w:pPr>
    </w:p>
    <w:p w14:paraId="62D9D32B">
      <w:pPr>
        <w:spacing w:line="360" w:lineRule="auto"/>
        <w:rPr>
          <w:rFonts w:hint="eastAsia"/>
          <w:b/>
          <w:color w:val="auto"/>
          <w:lang w:val="zh-CN"/>
        </w:rPr>
      </w:pPr>
      <w:r>
        <w:rPr>
          <w:rFonts w:hint="eastAsia"/>
          <w:b/>
          <w:color w:val="auto"/>
          <w:lang w:val="zh-CN"/>
        </w:rPr>
        <w:t>（</w:t>
      </w:r>
      <w:r>
        <w:rPr>
          <w:rFonts w:hint="eastAsia"/>
          <w:b/>
          <w:color w:val="auto"/>
        </w:rPr>
        <w:t>2</w:t>
      </w:r>
      <w:r>
        <w:rPr>
          <w:rFonts w:hint="eastAsia"/>
          <w:b/>
          <w:color w:val="auto"/>
          <w:lang w:val="zh-CN"/>
        </w:rPr>
        <w:t>）汕头大学医学院第一附属医院（</w:t>
      </w:r>
      <w:r>
        <w:rPr>
          <w:rFonts w:hint="eastAsia"/>
          <w:b/>
          <w:color w:val="auto"/>
        </w:rPr>
        <w:t>全科分院</w:t>
      </w:r>
      <w:r>
        <w:rPr>
          <w:rFonts w:hint="eastAsia"/>
          <w:b/>
          <w:color w:val="auto"/>
          <w:lang w:val="zh-CN"/>
        </w:rPr>
        <w:t>）废水、废气、噪声第三方监测服务项目</w:t>
      </w:r>
    </w:p>
    <w:tbl>
      <w:tblPr>
        <w:tblStyle w:val="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
        <w:gridCol w:w="759"/>
        <w:gridCol w:w="946"/>
        <w:gridCol w:w="784"/>
        <w:gridCol w:w="732"/>
        <w:gridCol w:w="1106"/>
        <w:gridCol w:w="784"/>
        <w:gridCol w:w="907"/>
        <w:gridCol w:w="2062"/>
      </w:tblGrid>
      <w:tr w14:paraId="36A1A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noWrap w:val="0"/>
            <w:tcMar>
              <w:top w:w="0" w:type="dxa"/>
              <w:left w:w="105" w:type="dxa"/>
              <w:bottom w:w="0" w:type="dxa"/>
              <w:right w:w="105" w:type="dxa"/>
            </w:tcMar>
            <w:vAlign w:val="top"/>
          </w:tcPr>
          <w:p w14:paraId="5B84AAE2">
            <w:pPr>
              <w:pStyle w:val="5"/>
              <w:jc w:val="center"/>
              <w:rPr>
                <w:bCs/>
                <w:color w:val="auto"/>
                <w:sz w:val="21"/>
                <w:szCs w:val="21"/>
              </w:rPr>
            </w:pPr>
            <w:r>
              <w:rPr>
                <w:bCs/>
                <w:color w:val="auto"/>
                <w:sz w:val="21"/>
                <w:szCs w:val="21"/>
              </w:rPr>
              <w:t>序号</w:t>
            </w:r>
          </w:p>
        </w:tc>
        <w:tc>
          <w:tcPr>
            <w:tcW w:w="446" w:type="pct"/>
            <w:noWrap w:val="0"/>
            <w:tcMar>
              <w:top w:w="0" w:type="dxa"/>
              <w:left w:w="105" w:type="dxa"/>
              <w:bottom w:w="0" w:type="dxa"/>
              <w:right w:w="105" w:type="dxa"/>
            </w:tcMar>
            <w:vAlign w:val="top"/>
          </w:tcPr>
          <w:p w14:paraId="28B3104D">
            <w:pPr>
              <w:pStyle w:val="5"/>
              <w:jc w:val="center"/>
              <w:rPr>
                <w:bCs/>
                <w:color w:val="auto"/>
                <w:sz w:val="21"/>
                <w:szCs w:val="21"/>
              </w:rPr>
            </w:pPr>
            <w:r>
              <w:rPr>
                <w:bCs/>
                <w:color w:val="auto"/>
                <w:sz w:val="21"/>
                <w:szCs w:val="21"/>
              </w:rPr>
              <w:t>污染源类别/检测（监测）类别</w:t>
            </w:r>
          </w:p>
        </w:tc>
        <w:tc>
          <w:tcPr>
            <w:tcW w:w="556" w:type="pct"/>
            <w:noWrap w:val="0"/>
            <w:tcMar>
              <w:top w:w="0" w:type="dxa"/>
              <w:left w:w="105" w:type="dxa"/>
              <w:bottom w:w="0" w:type="dxa"/>
              <w:right w:w="105" w:type="dxa"/>
            </w:tcMar>
            <w:vAlign w:val="top"/>
          </w:tcPr>
          <w:p w14:paraId="07BD28B8">
            <w:pPr>
              <w:pStyle w:val="5"/>
              <w:jc w:val="center"/>
              <w:rPr>
                <w:bCs/>
                <w:color w:val="auto"/>
                <w:sz w:val="21"/>
                <w:szCs w:val="21"/>
              </w:rPr>
            </w:pPr>
            <w:r>
              <w:rPr>
                <w:bCs/>
                <w:color w:val="auto"/>
                <w:sz w:val="21"/>
                <w:szCs w:val="21"/>
              </w:rPr>
              <w:t>排放口编号</w:t>
            </w:r>
          </w:p>
          <w:p w14:paraId="619D51B4">
            <w:pPr>
              <w:pStyle w:val="5"/>
              <w:jc w:val="center"/>
              <w:rPr>
                <w:bCs/>
                <w:color w:val="auto"/>
                <w:sz w:val="21"/>
                <w:szCs w:val="21"/>
              </w:rPr>
            </w:pPr>
            <w:r>
              <w:rPr>
                <w:bCs/>
                <w:color w:val="auto"/>
                <w:sz w:val="21"/>
                <w:szCs w:val="21"/>
              </w:rPr>
              <w:t>/检测（监测）点位</w:t>
            </w:r>
          </w:p>
        </w:tc>
        <w:tc>
          <w:tcPr>
            <w:tcW w:w="461" w:type="pct"/>
            <w:noWrap w:val="0"/>
            <w:tcMar>
              <w:top w:w="0" w:type="dxa"/>
              <w:left w:w="105" w:type="dxa"/>
              <w:bottom w:w="0" w:type="dxa"/>
              <w:right w:w="105" w:type="dxa"/>
            </w:tcMar>
            <w:vAlign w:val="top"/>
          </w:tcPr>
          <w:p w14:paraId="192D3478">
            <w:pPr>
              <w:pStyle w:val="5"/>
              <w:jc w:val="center"/>
              <w:rPr>
                <w:bCs/>
                <w:color w:val="auto"/>
                <w:sz w:val="21"/>
                <w:szCs w:val="21"/>
              </w:rPr>
            </w:pPr>
            <w:r>
              <w:rPr>
                <w:bCs/>
                <w:color w:val="auto"/>
                <w:sz w:val="21"/>
                <w:szCs w:val="21"/>
              </w:rPr>
              <w:t>排放口名称/检测（监测）点位名称</w:t>
            </w:r>
          </w:p>
        </w:tc>
        <w:tc>
          <w:tcPr>
            <w:tcW w:w="430" w:type="pct"/>
            <w:noWrap w:val="0"/>
            <w:tcMar>
              <w:top w:w="0" w:type="dxa"/>
              <w:left w:w="105" w:type="dxa"/>
              <w:bottom w:w="0" w:type="dxa"/>
              <w:right w:w="105" w:type="dxa"/>
            </w:tcMar>
            <w:vAlign w:val="top"/>
          </w:tcPr>
          <w:p w14:paraId="7F837A2C">
            <w:pPr>
              <w:pStyle w:val="5"/>
              <w:jc w:val="center"/>
              <w:rPr>
                <w:bCs/>
                <w:color w:val="auto"/>
                <w:sz w:val="21"/>
                <w:szCs w:val="21"/>
              </w:rPr>
            </w:pPr>
            <w:r>
              <w:rPr>
                <w:bCs/>
                <w:color w:val="auto"/>
                <w:sz w:val="21"/>
                <w:szCs w:val="21"/>
              </w:rPr>
              <w:t>检测（监测）内容</w:t>
            </w:r>
          </w:p>
        </w:tc>
        <w:tc>
          <w:tcPr>
            <w:tcW w:w="650" w:type="pct"/>
            <w:noWrap w:val="0"/>
            <w:tcMar>
              <w:top w:w="0" w:type="dxa"/>
              <w:left w:w="105" w:type="dxa"/>
              <w:bottom w:w="0" w:type="dxa"/>
              <w:right w:w="105" w:type="dxa"/>
            </w:tcMar>
            <w:vAlign w:val="top"/>
          </w:tcPr>
          <w:p w14:paraId="6F64DAD7">
            <w:pPr>
              <w:pStyle w:val="5"/>
              <w:jc w:val="center"/>
              <w:rPr>
                <w:bCs/>
                <w:color w:val="auto"/>
                <w:sz w:val="21"/>
                <w:szCs w:val="21"/>
              </w:rPr>
            </w:pPr>
            <w:r>
              <w:rPr>
                <w:bCs/>
                <w:color w:val="auto"/>
                <w:sz w:val="21"/>
                <w:szCs w:val="21"/>
              </w:rPr>
              <w:t>污染物名称/检测（监测）项目</w:t>
            </w:r>
          </w:p>
        </w:tc>
        <w:tc>
          <w:tcPr>
            <w:tcW w:w="461" w:type="pct"/>
            <w:noWrap w:val="0"/>
            <w:tcMar>
              <w:top w:w="0" w:type="dxa"/>
              <w:left w:w="105" w:type="dxa"/>
              <w:bottom w:w="0" w:type="dxa"/>
              <w:right w:w="105" w:type="dxa"/>
            </w:tcMar>
            <w:vAlign w:val="top"/>
          </w:tcPr>
          <w:p w14:paraId="133F645C">
            <w:pPr>
              <w:pStyle w:val="5"/>
              <w:jc w:val="center"/>
              <w:rPr>
                <w:bCs/>
                <w:color w:val="auto"/>
                <w:sz w:val="21"/>
                <w:szCs w:val="21"/>
              </w:rPr>
            </w:pPr>
            <w:r>
              <w:rPr>
                <w:bCs/>
                <w:color w:val="auto"/>
                <w:sz w:val="21"/>
                <w:szCs w:val="21"/>
              </w:rPr>
              <w:t>手工检测（监测）采样方法及个数</w:t>
            </w:r>
          </w:p>
        </w:tc>
        <w:tc>
          <w:tcPr>
            <w:tcW w:w="533" w:type="pct"/>
            <w:noWrap w:val="0"/>
            <w:tcMar>
              <w:top w:w="0" w:type="dxa"/>
              <w:left w:w="105" w:type="dxa"/>
              <w:bottom w:w="0" w:type="dxa"/>
              <w:right w:w="105" w:type="dxa"/>
            </w:tcMar>
            <w:vAlign w:val="top"/>
          </w:tcPr>
          <w:p w14:paraId="196548AF">
            <w:pPr>
              <w:pStyle w:val="5"/>
              <w:jc w:val="center"/>
              <w:rPr>
                <w:bCs/>
                <w:color w:val="auto"/>
                <w:sz w:val="21"/>
                <w:szCs w:val="21"/>
              </w:rPr>
            </w:pPr>
            <w:r>
              <w:rPr>
                <w:bCs/>
                <w:color w:val="auto"/>
                <w:sz w:val="21"/>
                <w:szCs w:val="21"/>
              </w:rPr>
              <w:t>手工检测（监测）频次</w:t>
            </w:r>
          </w:p>
        </w:tc>
        <w:tc>
          <w:tcPr>
            <w:tcW w:w="1211" w:type="pct"/>
            <w:noWrap w:val="0"/>
            <w:tcMar>
              <w:top w:w="0" w:type="dxa"/>
              <w:left w:w="105" w:type="dxa"/>
              <w:bottom w:w="0" w:type="dxa"/>
              <w:right w:w="105" w:type="dxa"/>
            </w:tcMar>
            <w:vAlign w:val="top"/>
          </w:tcPr>
          <w:p w14:paraId="0BE52669">
            <w:pPr>
              <w:pStyle w:val="5"/>
              <w:jc w:val="center"/>
              <w:rPr>
                <w:bCs/>
                <w:color w:val="auto"/>
                <w:sz w:val="21"/>
                <w:szCs w:val="21"/>
              </w:rPr>
            </w:pPr>
            <w:r>
              <w:rPr>
                <w:bCs/>
                <w:color w:val="auto"/>
                <w:sz w:val="21"/>
                <w:szCs w:val="21"/>
              </w:rPr>
              <w:t>手工测定方法</w:t>
            </w:r>
          </w:p>
        </w:tc>
      </w:tr>
      <w:tr w14:paraId="44710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restart"/>
            <w:noWrap w:val="0"/>
            <w:tcMar>
              <w:top w:w="0" w:type="dxa"/>
              <w:left w:w="105" w:type="dxa"/>
              <w:bottom w:w="0" w:type="dxa"/>
              <w:right w:w="105" w:type="dxa"/>
            </w:tcMar>
            <w:vAlign w:val="top"/>
          </w:tcPr>
          <w:p w14:paraId="611E488E">
            <w:pPr>
              <w:pStyle w:val="5"/>
              <w:jc w:val="center"/>
              <w:rPr>
                <w:color w:val="auto"/>
                <w:sz w:val="21"/>
                <w:szCs w:val="21"/>
                <w:lang w:eastAsia="zh-CN"/>
              </w:rPr>
            </w:pPr>
            <w:r>
              <w:rPr>
                <w:color w:val="auto"/>
                <w:sz w:val="21"/>
                <w:szCs w:val="21"/>
                <w:lang w:eastAsia="zh-CN"/>
              </w:rPr>
              <w:t>1</w:t>
            </w:r>
          </w:p>
        </w:tc>
        <w:tc>
          <w:tcPr>
            <w:tcW w:w="446" w:type="pct"/>
            <w:vMerge w:val="restart"/>
            <w:noWrap w:val="0"/>
            <w:tcMar>
              <w:top w:w="0" w:type="dxa"/>
              <w:left w:w="105" w:type="dxa"/>
              <w:bottom w:w="0" w:type="dxa"/>
              <w:right w:w="105" w:type="dxa"/>
            </w:tcMar>
            <w:vAlign w:val="top"/>
          </w:tcPr>
          <w:p w14:paraId="2C05B09C">
            <w:pPr>
              <w:pStyle w:val="5"/>
              <w:jc w:val="center"/>
              <w:rPr>
                <w:color w:val="auto"/>
                <w:sz w:val="21"/>
                <w:szCs w:val="21"/>
              </w:rPr>
            </w:pPr>
            <w:r>
              <w:rPr>
                <w:color w:val="auto"/>
                <w:sz w:val="21"/>
                <w:szCs w:val="21"/>
              </w:rPr>
              <w:t>废气</w:t>
            </w:r>
          </w:p>
        </w:tc>
        <w:tc>
          <w:tcPr>
            <w:tcW w:w="556" w:type="pct"/>
            <w:noWrap w:val="0"/>
            <w:tcMar>
              <w:top w:w="0" w:type="dxa"/>
              <w:left w:w="105" w:type="dxa"/>
              <w:bottom w:w="0" w:type="dxa"/>
              <w:right w:w="105" w:type="dxa"/>
            </w:tcMar>
            <w:vAlign w:val="top"/>
          </w:tcPr>
          <w:p w14:paraId="09DF1CB9">
            <w:pPr>
              <w:pStyle w:val="5"/>
              <w:jc w:val="center"/>
              <w:rPr>
                <w:rFonts w:hint="default"/>
                <w:color w:val="auto"/>
                <w:sz w:val="21"/>
                <w:szCs w:val="21"/>
                <w:lang w:eastAsia="zh-CN"/>
              </w:rPr>
            </w:pPr>
            <w:r>
              <w:rPr>
                <w:color w:val="auto"/>
                <w:sz w:val="21"/>
                <w:szCs w:val="21"/>
                <w:lang w:eastAsia="zh-CN"/>
              </w:rPr>
              <w:t>医院边界上风向1#</w:t>
            </w:r>
          </w:p>
        </w:tc>
        <w:tc>
          <w:tcPr>
            <w:tcW w:w="461" w:type="pct"/>
            <w:vMerge w:val="restart"/>
            <w:noWrap w:val="0"/>
            <w:tcMar>
              <w:top w:w="0" w:type="dxa"/>
              <w:left w:w="105" w:type="dxa"/>
              <w:bottom w:w="0" w:type="dxa"/>
              <w:right w:w="105" w:type="dxa"/>
            </w:tcMar>
            <w:vAlign w:val="top"/>
          </w:tcPr>
          <w:p w14:paraId="56A34BCE">
            <w:pPr>
              <w:pStyle w:val="5"/>
              <w:jc w:val="center"/>
              <w:rPr>
                <w:rFonts w:hint="default"/>
                <w:color w:val="auto"/>
                <w:sz w:val="21"/>
                <w:szCs w:val="21"/>
                <w:lang w:eastAsia="zh-CN"/>
              </w:rPr>
            </w:pPr>
          </w:p>
        </w:tc>
        <w:tc>
          <w:tcPr>
            <w:tcW w:w="430" w:type="pct"/>
            <w:vMerge w:val="restart"/>
            <w:noWrap w:val="0"/>
            <w:tcMar>
              <w:top w:w="0" w:type="dxa"/>
              <w:left w:w="105" w:type="dxa"/>
              <w:bottom w:w="0" w:type="dxa"/>
              <w:right w:w="105" w:type="dxa"/>
            </w:tcMar>
            <w:vAlign w:val="top"/>
          </w:tcPr>
          <w:p w14:paraId="70C85DD6">
            <w:pPr>
              <w:pStyle w:val="5"/>
              <w:jc w:val="center"/>
              <w:rPr>
                <w:color w:val="auto"/>
                <w:sz w:val="21"/>
                <w:szCs w:val="21"/>
              </w:rPr>
            </w:pPr>
            <w:r>
              <w:rPr>
                <w:color w:val="auto"/>
                <w:sz w:val="21"/>
                <w:szCs w:val="21"/>
              </w:rPr>
              <w:t>温度，气压，风速，风向</w:t>
            </w:r>
          </w:p>
        </w:tc>
        <w:tc>
          <w:tcPr>
            <w:tcW w:w="650" w:type="pct"/>
            <w:vMerge w:val="restart"/>
            <w:noWrap w:val="0"/>
            <w:tcMar>
              <w:top w:w="0" w:type="dxa"/>
              <w:left w:w="105" w:type="dxa"/>
              <w:bottom w:w="0" w:type="dxa"/>
              <w:right w:w="105" w:type="dxa"/>
            </w:tcMar>
            <w:vAlign w:val="top"/>
          </w:tcPr>
          <w:p w14:paraId="10A64652">
            <w:pPr>
              <w:pStyle w:val="5"/>
              <w:jc w:val="center"/>
              <w:rPr>
                <w:rFonts w:hint="default"/>
                <w:color w:val="auto"/>
                <w:sz w:val="21"/>
                <w:szCs w:val="21"/>
                <w:lang w:eastAsia="zh-CN"/>
              </w:rPr>
            </w:pPr>
            <w:r>
              <w:rPr>
                <w:color w:val="auto"/>
                <w:sz w:val="21"/>
                <w:szCs w:val="21"/>
                <w:lang w:eastAsia="zh-CN"/>
              </w:rPr>
              <w:t>非甲烷总烃</w:t>
            </w:r>
          </w:p>
        </w:tc>
        <w:tc>
          <w:tcPr>
            <w:tcW w:w="461" w:type="pct"/>
            <w:vMerge w:val="restart"/>
            <w:noWrap w:val="0"/>
            <w:tcMar>
              <w:top w:w="0" w:type="dxa"/>
              <w:left w:w="105" w:type="dxa"/>
              <w:bottom w:w="0" w:type="dxa"/>
              <w:right w:w="105" w:type="dxa"/>
            </w:tcMar>
            <w:vAlign w:val="top"/>
          </w:tcPr>
          <w:p w14:paraId="4DEE7482">
            <w:pPr>
              <w:pStyle w:val="5"/>
              <w:jc w:val="center"/>
              <w:rPr>
                <w:color w:val="auto"/>
                <w:sz w:val="21"/>
                <w:szCs w:val="21"/>
              </w:rPr>
            </w:pPr>
            <w:r>
              <w:rPr>
                <w:color w:val="auto"/>
                <w:sz w:val="21"/>
                <w:szCs w:val="21"/>
              </w:rPr>
              <w:t>非连续采样至少4个</w:t>
            </w:r>
          </w:p>
        </w:tc>
        <w:tc>
          <w:tcPr>
            <w:tcW w:w="533" w:type="pct"/>
            <w:vMerge w:val="restart"/>
            <w:noWrap w:val="0"/>
            <w:tcMar>
              <w:top w:w="0" w:type="dxa"/>
              <w:left w:w="105" w:type="dxa"/>
              <w:bottom w:w="0" w:type="dxa"/>
              <w:right w:w="105" w:type="dxa"/>
            </w:tcMar>
            <w:vAlign w:val="top"/>
          </w:tcPr>
          <w:p w14:paraId="1384B447">
            <w:pPr>
              <w:pStyle w:val="5"/>
              <w:jc w:val="center"/>
              <w:rPr>
                <w:color w:val="auto"/>
                <w:sz w:val="21"/>
                <w:szCs w:val="21"/>
                <w:lang w:eastAsia="zh-CN"/>
              </w:rPr>
            </w:pPr>
            <w:r>
              <w:rPr>
                <w:color w:val="auto"/>
                <w:sz w:val="21"/>
                <w:szCs w:val="21"/>
              </w:rPr>
              <w:t>1次/</w:t>
            </w:r>
            <w:r>
              <w:rPr>
                <w:color w:val="auto"/>
                <w:sz w:val="21"/>
                <w:szCs w:val="21"/>
                <w:lang w:eastAsia="zh-CN"/>
              </w:rPr>
              <w:t>天</w:t>
            </w:r>
          </w:p>
        </w:tc>
        <w:tc>
          <w:tcPr>
            <w:tcW w:w="1211" w:type="pct"/>
            <w:vMerge w:val="restart"/>
            <w:noWrap w:val="0"/>
            <w:tcMar>
              <w:top w:w="0" w:type="dxa"/>
              <w:left w:w="105" w:type="dxa"/>
              <w:bottom w:w="0" w:type="dxa"/>
              <w:right w:w="105" w:type="dxa"/>
            </w:tcMar>
            <w:vAlign w:val="top"/>
          </w:tcPr>
          <w:p w14:paraId="74490215">
            <w:pPr>
              <w:pStyle w:val="5"/>
              <w:jc w:val="center"/>
              <w:rPr>
                <w:color w:val="auto"/>
                <w:sz w:val="21"/>
                <w:szCs w:val="21"/>
              </w:rPr>
            </w:pPr>
            <w:r>
              <w:rPr>
                <w:color w:val="auto"/>
                <w:sz w:val="21"/>
                <w:szCs w:val="21"/>
              </w:rPr>
              <w:t>《环境空气 总烃、甲烷和非甲烷总烃的测定 直接进样-气相色谱法》HJ604-2017</w:t>
            </w:r>
          </w:p>
          <w:p w14:paraId="2E035C83">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51F5B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continue"/>
            <w:noWrap w:val="0"/>
            <w:vAlign w:val="top"/>
          </w:tcPr>
          <w:p w14:paraId="2A07795B">
            <w:pPr>
              <w:pStyle w:val="5"/>
              <w:jc w:val="center"/>
              <w:rPr>
                <w:b/>
                <w:color w:val="auto"/>
                <w:sz w:val="21"/>
                <w:szCs w:val="21"/>
              </w:rPr>
            </w:pPr>
          </w:p>
        </w:tc>
        <w:tc>
          <w:tcPr>
            <w:tcW w:w="446" w:type="pct"/>
            <w:vMerge w:val="continue"/>
            <w:noWrap w:val="0"/>
            <w:vAlign w:val="top"/>
          </w:tcPr>
          <w:p w14:paraId="00D1ECAF">
            <w:pPr>
              <w:pStyle w:val="5"/>
              <w:jc w:val="center"/>
              <w:rPr>
                <w:b/>
                <w:color w:val="auto"/>
                <w:sz w:val="21"/>
                <w:szCs w:val="21"/>
              </w:rPr>
            </w:pPr>
          </w:p>
        </w:tc>
        <w:tc>
          <w:tcPr>
            <w:tcW w:w="556" w:type="pct"/>
            <w:noWrap w:val="0"/>
            <w:vAlign w:val="top"/>
          </w:tcPr>
          <w:p w14:paraId="0725F5AF">
            <w:pPr>
              <w:pStyle w:val="5"/>
              <w:jc w:val="center"/>
              <w:rPr>
                <w:color w:val="auto"/>
                <w:sz w:val="21"/>
                <w:szCs w:val="21"/>
              </w:rPr>
            </w:pPr>
            <w:r>
              <w:rPr>
                <w:color w:val="auto"/>
                <w:sz w:val="21"/>
                <w:szCs w:val="21"/>
                <w:lang w:eastAsia="zh-CN"/>
              </w:rPr>
              <w:t>医院边界下风向2#</w:t>
            </w:r>
          </w:p>
        </w:tc>
        <w:tc>
          <w:tcPr>
            <w:tcW w:w="461" w:type="pct"/>
            <w:vMerge w:val="continue"/>
            <w:noWrap w:val="0"/>
            <w:vAlign w:val="top"/>
          </w:tcPr>
          <w:p w14:paraId="78EBD7DF">
            <w:pPr>
              <w:pStyle w:val="5"/>
              <w:jc w:val="center"/>
              <w:rPr>
                <w:b/>
                <w:color w:val="auto"/>
                <w:sz w:val="21"/>
                <w:szCs w:val="21"/>
              </w:rPr>
            </w:pPr>
          </w:p>
        </w:tc>
        <w:tc>
          <w:tcPr>
            <w:tcW w:w="430" w:type="pct"/>
            <w:vMerge w:val="continue"/>
            <w:noWrap w:val="0"/>
            <w:vAlign w:val="top"/>
          </w:tcPr>
          <w:p w14:paraId="69B2BEDE">
            <w:pPr>
              <w:pStyle w:val="5"/>
              <w:jc w:val="center"/>
              <w:rPr>
                <w:b/>
                <w:color w:val="auto"/>
                <w:sz w:val="21"/>
                <w:szCs w:val="21"/>
              </w:rPr>
            </w:pPr>
          </w:p>
        </w:tc>
        <w:tc>
          <w:tcPr>
            <w:tcW w:w="650" w:type="pct"/>
            <w:vMerge w:val="continue"/>
            <w:noWrap w:val="0"/>
            <w:vAlign w:val="top"/>
          </w:tcPr>
          <w:p w14:paraId="3CD05A35">
            <w:pPr>
              <w:pStyle w:val="5"/>
              <w:jc w:val="center"/>
              <w:rPr>
                <w:b/>
                <w:color w:val="auto"/>
                <w:sz w:val="21"/>
                <w:szCs w:val="21"/>
              </w:rPr>
            </w:pPr>
          </w:p>
        </w:tc>
        <w:tc>
          <w:tcPr>
            <w:tcW w:w="461" w:type="pct"/>
            <w:vMerge w:val="continue"/>
            <w:noWrap w:val="0"/>
            <w:vAlign w:val="top"/>
          </w:tcPr>
          <w:p w14:paraId="10A98B57">
            <w:pPr>
              <w:pStyle w:val="5"/>
              <w:jc w:val="center"/>
              <w:rPr>
                <w:b/>
                <w:color w:val="auto"/>
                <w:sz w:val="21"/>
                <w:szCs w:val="21"/>
              </w:rPr>
            </w:pPr>
          </w:p>
        </w:tc>
        <w:tc>
          <w:tcPr>
            <w:tcW w:w="533" w:type="pct"/>
            <w:vMerge w:val="continue"/>
            <w:noWrap w:val="0"/>
            <w:vAlign w:val="top"/>
          </w:tcPr>
          <w:p w14:paraId="3012392B">
            <w:pPr>
              <w:pStyle w:val="5"/>
              <w:jc w:val="center"/>
              <w:rPr>
                <w:b/>
                <w:color w:val="auto"/>
                <w:sz w:val="21"/>
                <w:szCs w:val="21"/>
              </w:rPr>
            </w:pPr>
          </w:p>
        </w:tc>
        <w:tc>
          <w:tcPr>
            <w:tcW w:w="1211" w:type="pct"/>
            <w:vMerge w:val="continue"/>
            <w:noWrap w:val="0"/>
            <w:vAlign w:val="top"/>
          </w:tcPr>
          <w:p w14:paraId="385CBCEC">
            <w:pPr>
              <w:pStyle w:val="5"/>
              <w:jc w:val="center"/>
              <w:rPr>
                <w:b/>
                <w:color w:val="auto"/>
                <w:sz w:val="21"/>
                <w:szCs w:val="21"/>
              </w:rPr>
            </w:pPr>
          </w:p>
        </w:tc>
      </w:tr>
      <w:tr w14:paraId="21874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continue"/>
            <w:noWrap w:val="0"/>
            <w:vAlign w:val="top"/>
          </w:tcPr>
          <w:p w14:paraId="24B12701">
            <w:pPr>
              <w:pStyle w:val="5"/>
              <w:jc w:val="center"/>
              <w:rPr>
                <w:b/>
                <w:color w:val="auto"/>
                <w:sz w:val="21"/>
                <w:szCs w:val="21"/>
              </w:rPr>
            </w:pPr>
          </w:p>
          <w:p w14:paraId="42DCDF15">
            <w:pPr>
              <w:pStyle w:val="5"/>
              <w:jc w:val="center"/>
              <w:rPr>
                <w:b/>
                <w:color w:val="auto"/>
                <w:sz w:val="21"/>
                <w:szCs w:val="21"/>
              </w:rPr>
            </w:pPr>
          </w:p>
        </w:tc>
        <w:tc>
          <w:tcPr>
            <w:tcW w:w="446" w:type="pct"/>
            <w:vMerge w:val="continue"/>
            <w:noWrap w:val="0"/>
            <w:vAlign w:val="top"/>
          </w:tcPr>
          <w:p w14:paraId="02C5243F">
            <w:pPr>
              <w:pStyle w:val="5"/>
              <w:jc w:val="center"/>
              <w:rPr>
                <w:b/>
                <w:color w:val="auto"/>
                <w:sz w:val="21"/>
                <w:szCs w:val="21"/>
              </w:rPr>
            </w:pPr>
          </w:p>
        </w:tc>
        <w:tc>
          <w:tcPr>
            <w:tcW w:w="556" w:type="pct"/>
            <w:noWrap w:val="0"/>
            <w:vAlign w:val="top"/>
          </w:tcPr>
          <w:p w14:paraId="17246823">
            <w:pPr>
              <w:pStyle w:val="5"/>
              <w:jc w:val="center"/>
              <w:rPr>
                <w:color w:val="auto"/>
                <w:sz w:val="21"/>
                <w:szCs w:val="21"/>
              </w:rPr>
            </w:pPr>
            <w:r>
              <w:rPr>
                <w:color w:val="auto"/>
                <w:sz w:val="21"/>
                <w:szCs w:val="21"/>
                <w:lang w:eastAsia="zh-CN"/>
              </w:rPr>
              <w:t>医院边界下风向3#</w:t>
            </w:r>
          </w:p>
        </w:tc>
        <w:tc>
          <w:tcPr>
            <w:tcW w:w="461" w:type="pct"/>
            <w:vMerge w:val="continue"/>
            <w:noWrap w:val="0"/>
            <w:vAlign w:val="top"/>
          </w:tcPr>
          <w:p w14:paraId="5CDD812A">
            <w:pPr>
              <w:pStyle w:val="5"/>
              <w:jc w:val="center"/>
              <w:rPr>
                <w:b/>
                <w:color w:val="auto"/>
                <w:sz w:val="21"/>
                <w:szCs w:val="21"/>
              </w:rPr>
            </w:pPr>
          </w:p>
        </w:tc>
        <w:tc>
          <w:tcPr>
            <w:tcW w:w="430" w:type="pct"/>
            <w:vMerge w:val="continue"/>
            <w:noWrap w:val="0"/>
            <w:vAlign w:val="top"/>
          </w:tcPr>
          <w:p w14:paraId="2081483F">
            <w:pPr>
              <w:pStyle w:val="5"/>
              <w:jc w:val="center"/>
              <w:rPr>
                <w:b/>
                <w:color w:val="auto"/>
                <w:sz w:val="21"/>
                <w:szCs w:val="21"/>
              </w:rPr>
            </w:pPr>
          </w:p>
        </w:tc>
        <w:tc>
          <w:tcPr>
            <w:tcW w:w="650" w:type="pct"/>
            <w:vMerge w:val="continue"/>
            <w:noWrap w:val="0"/>
            <w:vAlign w:val="top"/>
          </w:tcPr>
          <w:p w14:paraId="6BFA2E39">
            <w:pPr>
              <w:pStyle w:val="5"/>
              <w:jc w:val="center"/>
              <w:rPr>
                <w:b/>
                <w:color w:val="auto"/>
                <w:sz w:val="21"/>
                <w:szCs w:val="21"/>
              </w:rPr>
            </w:pPr>
          </w:p>
        </w:tc>
        <w:tc>
          <w:tcPr>
            <w:tcW w:w="461" w:type="pct"/>
            <w:vMerge w:val="continue"/>
            <w:noWrap w:val="0"/>
            <w:vAlign w:val="top"/>
          </w:tcPr>
          <w:p w14:paraId="48519BE7">
            <w:pPr>
              <w:pStyle w:val="5"/>
              <w:jc w:val="center"/>
              <w:rPr>
                <w:b/>
                <w:color w:val="auto"/>
                <w:sz w:val="21"/>
                <w:szCs w:val="21"/>
              </w:rPr>
            </w:pPr>
          </w:p>
        </w:tc>
        <w:tc>
          <w:tcPr>
            <w:tcW w:w="533" w:type="pct"/>
            <w:vMerge w:val="continue"/>
            <w:noWrap w:val="0"/>
            <w:vAlign w:val="top"/>
          </w:tcPr>
          <w:p w14:paraId="5986DC8F">
            <w:pPr>
              <w:pStyle w:val="5"/>
              <w:jc w:val="center"/>
              <w:rPr>
                <w:b/>
                <w:color w:val="auto"/>
                <w:sz w:val="21"/>
                <w:szCs w:val="21"/>
              </w:rPr>
            </w:pPr>
          </w:p>
        </w:tc>
        <w:tc>
          <w:tcPr>
            <w:tcW w:w="1211" w:type="pct"/>
            <w:vMerge w:val="continue"/>
            <w:noWrap w:val="0"/>
            <w:vAlign w:val="top"/>
          </w:tcPr>
          <w:p w14:paraId="313A612F">
            <w:pPr>
              <w:pStyle w:val="5"/>
              <w:jc w:val="center"/>
              <w:rPr>
                <w:b/>
                <w:color w:val="auto"/>
                <w:sz w:val="21"/>
                <w:szCs w:val="21"/>
              </w:rPr>
            </w:pPr>
          </w:p>
        </w:tc>
      </w:tr>
      <w:tr w14:paraId="447B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continue"/>
            <w:noWrap w:val="0"/>
            <w:vAlign w:val="top"/>
          </w:tcPr>
          <w:p w14:paraId="56229747">
            <w:pPr>
              <w:pStyle w:val="5"/>
              <w:jc w:val="center"/>
              <w:rPr>
                <w:b/>
                <w:color w:val="auto"/>
                <w:sz w:val="21"/>
                <w:szCs w:val="21"/>
              </w:rPr>
            </w:pPr>
          </w:p>
        </w:tc>
        <w:tc>
          <w:tcPr>
            <w:tcW w:w="446" w:type="pct"/>
            <w:vMerge w:val="continue"/>
            <w:noWrap w:val="0"/>
            <w:vAlign w:val="top"/>
          </w:tcPr>
          <w:p w14:paraId="3A3CE16C">
            <w:pPr>
              <w:pStyle w:val="5"/>
              <w:jc w:val="center"/>
              <w:rPr>
                <w:b/>
                <w:color w:val="auto"/>
                <w:sz w:val="21"/>
                <w:szCs w:val="21"/>
              </w:rPr>
            </w:pPr>
          </w:p>
        </w:tc>
        <w:tc>
          <w:tcPr>
            <w:tcW w:w="556" w:type="pct"/>
            <w:noWrap w:val="0"/>
            <w:vAlign w:val="top"/>
          </w:tcPr>
          <w:p w14:paraId="0C454DAD">
            <w:pPr>
              <w:pStyle w:val="5"/>
              <w:jc w:val="center"/>
              <w:rPr>
                <w:color w:val="auto"/>
                <w:sz w:val="21"/>
                <w:szCs w:val="21"/>
              </w:rPr>
            </w:pPr>
            <w:r>
              <w:rPr>
                <w:color w:val="auto"/>
                <w:sz w:val="21"/>
                <w:szCs w:val="21"/>
                <w:lang w:eastAsia="zh-CN"/>
              </w:rPr>
              <w:t>医院边界下风向4#</w:t>
            </w:r>
          </w:p>
        </w:tc>
        <w:tc>
          <w:tcPr>
            <w:tcW w:w="461" w:type="pct"/>
            <w:vMerge w:val="continue"/>
            <w:noWrap w:val="0"/>
            <w:vAlign w:val="top"/>
          </w:tcPr>
          <w:p w14:paraId="35FB7CCA">
            <w:pPr>
              <w:pStyle w:val="5"/>
              <w:jc w:val="center"/>
              <w:rPr>
                <w:b/>
                <w:color w:val="auto"/>
                <w:sz w:val="21"/>
                <w:szCs w:val="21"/>
              </w:rPr>
            </w:pPr>
          </w:p>
        </w:tc>
        <w:tc>
          <w:tcPr>
            <w:tcW w:w="430" w:type="pct"/>
            <w:vMerge w:val="continue"/>
            <w:noWrap w:val="0"/>
            <w:vAlign w:val="top"/>
          </w:tcPr>
          <w:p w14:paraId="10B9C3F8">
            <w:pPr>
              <w:pStyle w:val="5"/>
              <w:jc w:val="center"/>
              <w:rPr>
                <w:b/>
                <w:color w:val="auto"/>
                <w:sz w:val="21"/>
                <w:szCs w:val="21"/>
              </w:rPr>
            </w:pPr>
          </w:p>
        </w:tc>
        <w:tc>
          <w:tcPr>
            <w:tcW w:w="650" w:type="pct"/>
            <w:vMerge w:val="continue"/>
            <w:noWrap w:val="0"/>
            <w:vAlign w:val="top"/>
          </w:tcPr>
          <w:p w14:paraId="628B789D">
            <w:pPr>
              <w:pStyle w:val="5"/>
              <w:jc w:val="center"/>
              <w:rPr>
                <w:b/>
                <w:color w:val="auto"/>
                <w:sz w:val="21"/>
                <w:szCs w:val="21"/>
              </w:rPr>
            </w:pPr>
          </w:p>
        </w:tc>
        <w:tc>
          <w:tcPr>
            <w:tcW w:w="461" w:type="pct"/>
            <w:vMerge w:val="continue"/>
            <w:noWrap w:val="0"/>
            <w:vAlign w:val="top"/>
          </w:tcPr>
          <w:p w14:paraId="1705BA69">
            <w:pPr>
              <w:pStyle w:val="5"/>
              <w:jc w:val="center"/>
              <w:rPr>
                <w:b/>
                <w:color w:val="auto"/>
                <w:sz w:val="21"/>
                <w:szCs w:val="21"/>
              </w:rPr>
            </w:pPr>
          </w:p>
        </w:tc>
        <w:tc>
          <w:tcPr>
            <w:tcW w:w="533" w:type="pct"/>
            <w:vMerge w:val="continue"/>
            <w:noWrap w:val="0"/>
            <w:vAlign w:val="top"/>
          </w:tcPr>
          <w:p w14:paraId="02301300">
            <w:pPr>
              <w:pStyle w:val="5"/>
              <w:jc w:val="center"/>
              <w:rPr>
                <w:b/>
                <w:color w:val="auto"/>
                <w:sz w:val="21"/>
                <w:szCs w:val="21"/>
              </w:rPr>
            </w:pPr>
          </w:p>
        </w:tc>
        <w:tc>
          <w:tcPr>
            <w:tcW w:w="1211" w:type="pct"/>
            <w:vMerge w:val="continue"/>
            <w:noWrap w:val="0"/>
            <w:vAlign w:val="top"/>
          </w:tcPr>
          <w:p w14:paraId="22C80385">
            <w:pPr>
              <w:pStyle w:val="5"/>
              <w:jc w:val="center"/>
              <w:rPr>
                <w:b/>
                <w:color w:val="auto"/>
                <w:sz w:val="21"/>
                <w:szCs w:val="21"/>
              </w:rPr>
            </w:pPr>
          </w:p>
        </w:tc>
      </w:tr>
      <w:tr w14:paraId="5BEE5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247" w:type="pct"/>
            <w:vMerge w:val="restart"/>
            <w:noWrap w:val="0"/>
            <w:vAlign w:val="top"/>
          </w:tcPr>
          <w:p w14:paraId="5B3B083B">
            <w:pPr>
              <w:pStyle w:val="5"/>
              <w:jc w:val="center"/>
              <w:rPr>
                <w:b/>
                <w:color w:val="auto"/>
                <w:sz w:val="21"/>
                <w:szCs w:val="21"/>
              </w:rPr>
            </w:pPr>
          </w:p>
          <w:p w14:paraId="54308E61">
            <w:pPr>
              <w:pStyle w:val="5"/>
              <w:jc w:val="center"/>
              <w:rPr>
                <w:b/>
                <w:color w:val="auto"/>
                <w:sz w:val="21"/>
                <w:szCs w:val="21"/>
              </w:rPr>
            </w:pPr>
          </w:p>
          <w:p w14:paraId="782D4468">
            <w:pPr>
              <w:pStyle w:val="5"/>
              <w:jc w:val="center"/>
              <w:rPr>
                <w:b/>
                <w:color w:val="auto"/>
                <w:sz w:val="21"/>
                <w:szCs w:val="21"/>
              </w:rPr>
            </w:pPr>
          </w:p>
          <w:p w14:paraId="5130353F">
            <w:pPr>
              <w:pStyle w:val="5"/>
              <w:jc w:val="center"/>
              <w:rPr>
                <w:b/>
                <w:color w:val="auto"/>
                <w:sz w:val="21"/>
                <w:szCs w:val="21"/>
              </w:rPr>
            </w:pPr>
          </w:p>
          <w:p w14:paraId="1BB7C4A2">
            <w:pPr>
              <w:pStyle w:val="5"/>
              <w:jc w:val="center"/>
              <w:rPr>
                <w:b/>
                <w:color w:val="auto"/>
                <w:sz w:val="21"/>
                <w:szCs w:val="21"/>
              </w:rPr>
            </w:pPr>
          </w:p>
          <w:p w14:paraId="5FF5B806">
            <w:pPr>
              <w:pStyle w:val="5"/>
              <w:jc w:val="center"/>
              <w:rPr>
                <w:b/>
                <w:color w:val="auto"/>
                <w:sz w:val="21"/>
                <w:szCs w:val="21"/>
              </w:rPr>
            </w:pPr>
          </w:p>
          <w:p w14:paraId="693BA2CD">
            <w:pPr>
              <w:pStyle w:val="5"/>
              <w:jc w:val="center"/>
              <w:rPr>
                <w:b/>
                <w:color w:val="auto"/>
                <w:sz w:val="21"/>
                <w:szCs w:val="21"/>
                <w:lang w:eastAsia="zh-CN"/>
              </w:rPr>
            </w:pPr>
            <w:r>
              <w:rPr>
                <w:b/>
                <w:color w:val="auto"/>
                <w:sz w:val="21"/>
                <w:szCs w:val="21"/>
                <w:lang w:eastAsia="zh-CN"/>
              </w:rPr>
              <w:t>2</w:t>
            </w:r>
          </w:p>
        </w:tc>
        <w:tc>
          <w:tcPr>
            <w:tcW w:w="446" w:type="pct"/>
            <w:vMerge w:val="restart"/>
            <w:noWrap w:val="0"/>
            <w:vAlign w:val="top"/>
          </w:tcPr>
          <w:p w14:paraId="231AC105">
            <w:pPr>
              <w:pStyle w:val="5"/>
              <w:jc w:val="center"/>
              <w:rPr>
                <w:b/>
                <w:color w:val="auto"/>
                <w:sz w:val="21"/>
                <w:szCs w:val="21"/>
              </w:rPr>
            </w:pPr>
          </w:p>
        </w:tc>
        <w:tc>
          <w:tcPr>
            <w:tcW w:w="556" w:type="pct"/>
            <w:noWrap w:val="0"/>
            <w:vAlign w:val="top"/>
          </w:tcPr>
          <w:p w14:paraId="0F6FF04A">
            <w:pPr>
              <w:pStyle w:val="5"/>
              <w:jc w:val="center"/>
              <w:rPr>
                <w:color w:val="auto"/>
                <w:sz w:val="21"/>
                <w:szCs w:val="21"/>
              </w:rPr>
            </w:pPr>
            <w:r>
              <w:rPr>
                <w:color w:val="auto"/>
                <w:sz w:val="21"/>
                <w:szCs w:val="21"/>
              </w:rPr>
              <w:t>污水站</w:t>
            </w:r>
            <w:r>
              <w:rPr>
                <w:color w:val="auto"/>
                <w:sz w:val="21"/>
                <w:szCs w:val="21"/>
                <w:lang w:eastAsia="zh-CN"/>
              </w:rPr>
              <w:t>边界上风向5#</w:t>
            </w:r>
          </w:p>
        </w:tc>
        <w:tc>
          <w:tcPr>
            <w:tcW w:w="461" w:type="pct"/>
            <w:vMerge w:val="restart"/>
            <w:noWrap w:val="0"/>
            <w:vAlign w:val="top"/>
          </w:tcPr>
          <w:p w14:paraId="6C97F28B">
            <w:pPr>
              <w:pStyle w:val="5"/>
              <w:jc w:val="center"/>
              <w:rPr>
                <w:b/>
                <w:color w:val="auto"/>
                <w:sz w:val="21"/>
                <w:szCs w:val="21"/>
              </w:rPr>
            </w:pPr>
          </w:p>
        </w:tc>
        <w:tc>
          <w:tcPr>
            <w:tcW w:w="430" w:type="pct"/>
            <w:vMerge w:val="restart"/>
            <w:noWrap w:val="0"/>
            <w:vAlign w:val="top"/>
          </w:tcPr>
          <w:p w14:paraId="1751ABD7">
            <w:pPr>
              <w:pStyle w:val="5"/>
              <w:jc w:val="center"/>
              <w:rPr>
                <w:b/>
                <w:color w:val="auto"/>
                <w:sz w:val="21"/>
                <w:szCs w:val="21"/>
              </w:rPr>
            </w:pPr>
            <w:r>
              <w:rPr>
                <w:color w:val="auto"/>
                <w:sz w:val="21"/>
                <w:szCs w:val="21"/>
              </w:rPr>
              <w:t>温度，气压，风速，风向</w:t>
            </w:r>
          </w:p>
        </w:tc>
        <w:tc>
          <w:tcPr>
            <w:tcW w:w="650" w:type="pct"/>
            <w:vMerge w:val="restart"/>
            <w:noWrap w:val="0"/>
            <w:vAlign w:val="top"/>
          </w:tcPr>
          <w:p w14:paraId="2B4F1738">
            <w:pPr>
              <w:pStyle w:val="5"/>
              <w:jc w:val="center"/>
              <w:rPr>
                <w:b/>
                <w:color w:val="auto"/>
                <w:sz w:val="21"/>
                <w:szCs w:val="21"/>
              </w:rPr>
            </w:pPr>
            <w:r>
              <w:rPr>
                <w:color w:val="auto"/>
                <w:sz w:val="21"/>
                <w:szCs w:val="21"/>
              </w:rPr>
              <w:t>臭气浓度</w:t>
            </w:r>
          </w:p>
        </w:tc>
        <w:tc>
          <w:tcPr>
            <w:tcW w:w="461" w:type="pct"/>
            <w:vMerge w:val="restart"/>
            <w:noWrap w:val="0"/>
            <w:vAlign w:val="top"/>
          </w:tcPr>
          <w:p w14:paraId="72629E23">
            <w:pPr>
              <w:pStyle w:val="5"/>
              <w:jc w:val="center"/>
              <w:rPr>
                <w:b/>
                <w:color w:val="auto"/>
                <w:sz w:val="21"/>
                <w:szCs w:val="21"/>
              </w:rPr>
            </w:pPr>
            <w:r>
              <w:rPr>
                <w:color w:val="auto"/>
                <w:sz w:val="21"/>
                <w:szCs w:val="21"/>
              </w:rPr>
              <w:t>非连续采样至少4个</w:t>
            </w:r>
          </w:p>
        </w:tc>
        <w:tc>
          <w:tcPr>
            <w:tcW w:w="533" w:type="pct"/>
            <w:vMerge w:val="restart"/>
            <w:noWrap w:val="0"/>
            <w:vAlign w:val="top"/>
          </w:tcPr>
          <w:p w14:paraId="06BE39C8">
            <w:pPr>
              <w:pStyle w:val="5"/>
              <w:jc w:val="center"/>
              <w:rPr>
                <w:b/>
                <w:color w:val="auto"/>
                <w:sz w:val="21"/>
                <w:szCs w:val="21"/>
              </w:rPr>
            </w:pPr>
            <w:r>
              <w:rPr>
                <w:color w:val="auto"/>
                <w:sz w:val="21"/>
                <w:szCs w:val="21"/>
              </w:rPr>
              <w:t>1次/季</w:t>
            </w:r>
          </w:p>
        </w:tc>
        <w:tc>
          <w:tcPr>
            <w:tcW w:w="1211" w:type="pct"/>
            <w:vMerge w:val="restart"/>
            <w:noWrap w:val="0"/>
            <w:vAlign w:val="top"/>
          </w:tcPr>
          <w:p w14:paraId="5F0081C0">
            <w:pPr>
              <w:pStyle w:val="5"/>
              <w:jc w:val="center"/>
              <w:rPr>
                <w:b/>
                <w:color w:val="auto"/>
                <w:sz w:val="21"/>
                <w:szCs w:val="21"/>
              </w:rPr>
            </w:pPr>
            <w:r>
              <w:rPr>
                <w:color w:val="auto"/>
                <w:sz w:val="21"/>
                <w:szCs w:val="21"/>
              </w:rPr>
              <w:t>空气质量恶臭的测定三点比较式臭袋法GB</w:t>
            </w:r>
            <w:r>
              <w:rPr>
                <w:color w:val="auto"/>
                <w:sz w:val="21"/>
                <w:szCs w:val="21"/>
                <w:lang w:eastAsia="zh-CN"/>
              </w:rPr>
              <w:t>/</w:t>
            </w:r>
            <w:r>
              <w:rPr>
                <w:color w:val="auto"/>
                <w:sz w:val="21"/>
                <w:szCs w:val="21"/>
              </w:rPr>
              <w:t>T14675-1993</w:t>
            </w:r>
          </w:p>
        </w:tc>
      </w:tr>
      <w:tr w14:paraId="69C3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47" w:type="pct"/>
            <w:vMerge w:val="continue"/>
            <w:noWrap w:val="0"/>
            <w:vAlign w:val="top"/>
          </w:tcPr>
          <w:p w14:paraId="3489E85C">
            <w:pPr>
              <w:pStyle w:val="5"/>
              <w:jc w:val="center"/>
              <w:rPr>
                <w:b/>
                <w:color w:val="auto"/>
                <w:sz w:val="21"/>
                <w:szCs w:val="21"/>
              </w:rPr>
            </w:pPr>
          </w:p>
        </w:tc>
        <w:tc>
          <w:tcPr>
            <w:tcW w:w="446" w:type="pct"/>
            <w:vMerge w:val="continue"/>
            <w:noWrap w:val="0"/>
            <w:vAlign w:val="top"/>
          </w:tcPr>
          <w:p w14:paraId="2A3BAEC7">
            <w:pPr>
              <w:pStyle w:val="5"/>
              <w:jc w:val="center"/>
              <w:rPr>
                <w:b/>
                <w:color w:val="auto"/>
                <w:sz w:val="21"/>
                <w:szCs w:val="21"/>
              </w:rPr>
            </w:pPr>
          </w:p>
        </w:tc>
        <w:tc>
          <w:tcPr>
            <w:tcW w:w="556" w:type="pct"/>
            <w:noWrap w:val="0"/>
            <w:vAlign w:val="top"/>
          </w:tcPr>
          <w:p w14:paraId="5884A44E">
            <w:pPr>
              <w:pStyle w:val="5"/>
              <w:jc w:val="center"/>
              <w:rPr>
                <w:color w:val="auto"/>
                <w:sz w:val="21"/>
                <w:szCs w:val="21"/>
              </w:rPr>
            </w:pPr>
            <w:r>
              <w:rPr>
                <w:color w:val="auto"/>
                <w:sz w:val="21"/>
                <w:szCs w:val="21"/>
              </w:rPr>
              <w:t>污水站</w:t>
            </w:r>
            <w:r>
              <w:rPr>
                <w:color w:val="auto"/>
                <w:sz w:val="21"/>
                <w:szCs w:val="21"/>
                <w:lang w:eastAsia="zh-CN"/>
              </w:rPr>
              <w:t>边界下风向6#</w:t>
            </w:r>
          </w:p>
        </w:tc>
        <w:tc>
          <w:tcPr>
            <w:tcW w:w="461" w:type="pct"/>
            <w:vMerge w:val="continue"/>
            <w:noWrap w:val="0"/>
            <w:vAlign w:val="top"/>
          </w:tcPr>
          <w:p w14:paraId="206476BB">
            <w:pPr>
              <w:pStyle w:val="5"/>
              <w:jc w:val="center"/>
              <w:rPr>
                <w:b/>
                <w:color w:val="auto"/>
                <w:sz w:val="21"/>
                <w:szCs w:val="21"/>
              </w:rPr>
            </w:pPr>
          </w:p>
        </w:tc>
        <w:tc>
          <w:tcPr>
            <w:tcW w:w="430" w:type="pct"/>
            <w:vMerge w:val="continue"/>
            <w:noWrap w:val="0"/>
            <w:vAlign w:val="top"/>
          </w:tcPr>
          <w:p w14:paraId="583A1F06">
            <w:pPr>
              <w:pStyle w:val="5"/>
              <w:jc w:val="center"/>
              <w:rPr>
                <w:b/>
                <w:color w:val="auto"/>
                <w:sz w:val="21"/>
                <w:szCs w:val="21"/>
              </w:rPr>
            </w:pPr>
          </w:p>
        </w:tc>
        <w:tc>
          <w:tcPr>
            <w:tcW w:w="650" w:type="pct"/>
            <w:vMerge w:val="continue"/>
            <w:noWrap w:val="0"/>
            <w:vAlign w:val="top"/>
          </w:tcPr>
          <w:p w14:paraId="10F963DB">
            <w:pPr>
              <w:pStyle w:val="5"/>
              <w:jc w:val="center"/>
              <w:rPr>
                <w:b/>
                <w:color w:val="auto"/>
                <w:sz w:val="21"/>
                <w:szCs w:val="21"/>
              </w:rPr>
            </w:pPr>
          </w:p>
        </w:tc>
        <w:tc>
          <w:tcPr>
            <w:tcW w:w="461" w:type="pct"/>
            <w:vMerge w:val="continue"/>
            <w:noWrap w:val="0"/>
            <w:vAlign w:val="top"/>
          </w:tcPr>
          <w:p w14:paraId="3976C14E">
            <w:pPr>
              <w:pStyle w:val="5"/>
              <w:jc w:val="center"/>
              <w:rPr>
                <w:b/>
                <w:color w:val="auto"/>
                <w:sz w:val="21"/>
                <w:szCs w:val="21"/>
              </w:rPr>
            </w:pPr>
          </w:p>
        </w:tc>
        <w:tc>
          <w:tcPr>
            <w:tcW w:w="533" w:type="pct"/>
            <w:vMerge w:val="continue"/>
            <w:noWrap w:val="0"/>
            <w:vAlign w:val="top"/>
          </w:tcPr>
          <w:p w14:paraId="0C7A3463">
            <w:pPr>
              <w:pStyle w:val="5"/>
              <w:jc w:val="center"/>
              <w:rPr>
                <w:b/>
                <w:color w:val="auto"/>
                <w:sz w:val="21"/>
                <w:szCs w:val="21"/>
              </w:rPr>
            </w:pPr>
          </w:p>
        </w:tc>
        <w:tc>
          <w:tcPr>
            <w:tcW w:w="1211" w:type="pct"/>
            <w:vMerge w:val="continue"/>
            <w:noWrap w:val="0"/>
            <w:vAlign w:val="top"/>
          </w:tcPr>
          <w:p w14:paraId="4FBEF3D5">
            <w:pPr>
              <w:pStyle w:val="5"/>
              <w:jc w:val="center"/>
              <w:rPr>
                <w:b/>
                <w:color w:val="auto"/>
                <w:sz w:val="21"/>
                <w:szCs w:val="21"/>
              </w:rPr>
            </w:pPr>
          </w:p>
        </w:tc>
      </w:tr>
      <w:tr w14:paraId="24002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247" w:type="pct"/>
            <w:vMerge w:val="continue"/>
            <w:noWrap w:val="0"/>
            <w:vAlign w:val="top"/>
          </w:tcPr>
          <w:p w14:paraId="068D4CB7">
            <w:pPr>
              <w:pStyle w:val="5"/>
              <w:jc w:val="center"/>
              <w:rPr>
                <w:b/>
                <w:color w:val="auto"/>
                <w:sz w:val="21"/>
                <w:szCs w:val="21"/>
              </w:rPr>
            </w:pPr>
          </w:p>
        </w:tc>
        <w:tc>
          <w:tcPr>
            <w:tcW w:w="446" w:type="pct"/>
            <w:vMerge w:val="continue"/>
            <w:noWrap w:val="0"/>
            <w:vAlign w:val="top"/>
          </w:tcPr>
          <w:p w14:paraId="77EDCFEF">
            <w:pPr>
              <w:pStyle w:val="5"/>
              <w:jc w:val="center"/>
              <w:rPr>
                <w:b/>
                <w:color w:val="auto"/>
                <w:sz w:val="21"/>
                <w:szCs w:val="21"/>
              </w:rPr>
            </w:pPr>
          </w:p>
        </w:tc>
        <w:tc>
          <w:tcPr>
            <w:tcW w:w="556" w:type="pct"/>
            <w:noWrap w:val="0"/>
            <w:vAlign w:val="top"/>
          </w:tcPr>
          <w:p w14:paraId="18585119">
            <w:pPr>
              <w:pStyle w:val="5"/>
              <w:jc w:val="center"/>
              <w:rPr>
                <w:color w:val="auto"/>
                <w:sz w:val="21"/>
                <w:szCs w:val="21"/>
              </w:rPr>
            </w:pPr>
            <w:r>
              <w:rPr>
                <w:color w:val="auto"/>
                <w:sz w:val="21"/>
                <w:szCs w:val="21"/>
              </w:rPr>
              <w:t>污水站</w:t>
            </w:r>
            <w:r>
              <w:rPr>
                <w:color w:val="auto"/>
                <w:sz w:val="21"/>
                <w:szCs w:val="21"/>
                <w:lang w:eastAsia="zh-CN"/>
              </w:rPr>
              <w:t>边界下风向7#</w:t>
            </w:r>
          </w:p>
        </w:tc>
        <w:tc>
          <w:tcPr>
            <w:tcW w:w="461" w:type="pct"/>
            <w:vMerge w:val="continue"/>
            <w:noWrap w:val="0"/>
            <w:vAlign w:val="top"/>
          </w:tcPr>
          <w:p w14:paraId="1FA22BD2">
            <w:pPr>
              <w:pStyle w:val="5"/>
              <w:jc w:val="center"/>
              <w:rPr>
                <w:b/>
                <w:color w:val="auto"/>
                <w:sz w:val="21"/>
                <w:szCs w:val="21"/>
              </w:rPr>
            </w:pPr>
          </w:p>
        </w:tc>
        <w:tc>
          <w:tcPr>
            <w:tcW w:w="430" w:type="pct"/>
            <w:vMerge w:val="continue"/>
            <w:noWrap w:val="0"/>
            <w:vAlign w:val="top"/>
          </w:tcPr>
          <w:p w14:paraId="26CD4F83">
            <w:pPr>
              <w:pStyle w:val="5"/>
              <w:jc w:val="center"/>
              <w:rPr>
                <w:b/>
                <w:color w:val="auto"/>
                <w:sz w:val="21"/>
                <w:szCs w:val="21"/>
              </w:rPr>
            </w:pPr>
          </w:p>
        </w:tc>
        <w:tc>
          <w:tcPr>
            <w:tcW w:w="650" w:type="pct"/>
            <w:vMerge w:val="continue"/>
            <w:noWrap w:val="0"/>
            <w:vAlign w:val="top"/>
          </w:tcPr>
          <w:p w14:paraId="660F146A">
            <w:pPr>
              <w:pStyle w:val="5"/>
              <w:jc w:val="center"/>
              <w:rPr>
                <w:b/>
                <w:color w:val="auto"/>
                <w:sz w:val="21"/>
                <w:szCs w:val="21"/>
              </w:rPr>
            </w:pPr>
          </w:p>
        </w:tc>
        <w:tc>
          <w:tcPr>
            <w:tcW w:w="461" w:type="pct"/>
            <w:vMerge w:val="continue"/>
            <w:noWrap w:val="0"/>
            <w:vAlign w:val="top"/>
          </w:tcPr>
          <w:p w14:paraId="6C01D7F3">
            <w:pPr>
              <w:pStyle w:val="5"/>
              <w:jc w:val="center"/>
              <w:rPr>
                <w:b/>
                <w:color w:val="auto"/>
                <w:sz w:val="21"/>
                <w:szCs w:val="21"/>
              </w:rPr>
            </w:pPr>
          </w:p>
        </w:tc>
        <w:tc>
          <w:tcPr>
            <w:tcW w:w="533" w:type="pct"/>
            <w:vMerge w:val="continue"/>
            <w:noWrap w:val="0"/>
            <w:vAlign w:val="top"/>
          </w:tcPr>
          <w:p w14:paraId="6F58CAA9">
            <w:pPr>
              <w:pStyle w:val="5"/>
              <w:jc w:val="center"/>
              <w:rPr>
                <w:b/>
                <w:color w:val="auto"/>
                <w:sz w:val="21"/>
                <w:szCs w:val="21"/>
              </w:rPr>
            </w:pPr>
          </w:p>
        </w:tc>
        <w:tc>
          <w:tcPr>
            <w:tcW w:w="1211" w:type="pct"/>
            <w:vMerge w:val="continue"/>
            <w:noWrap w:val="0"/>
            <w:vAlign w:val="top"/>
          </w:tcPr>
          <w:p w14:paraId="0CAEFF1F">
            <w:pPr>
              <w:pStyle w:val="5"/>
              <w:jc w:val="center"/>
              <w:rPr>
                <w:b/>
                <w:color w:val="auto"/>
                <w:sz w:val="21"/>
                <w:szCs w:val="21"/>
              </w:rPr>
            </w:pPr>
          </w:p>
        </w:tc>
      </w:tr>
      <w:tr w14:paraId="16232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247" w:type="pct"/>
            <w:vMerge w:val="continue"/>
            <w:noWrap w:val="0"/>
            <w:vAlign w:val="top"/>
          </w:tcPr>
          <w:p w14:paraId="3589E87B">
            <w:pPr>
              <w:pStyle w:val="5"/>
              <w:jc w:val="center"/>
              <w:rPr>
                <w:b/>
                <w:color w:val="auto"/>
                <w:sz w:val="21"/>
                <w:szCs w:val="21"/>
              </w:rPr>
            </w:pPr>
          </w:p>
        </w:tc>
        <w:tc>
          <w:tcPr>
            <w:tcW w:w="446" w:type="pct"/>
            <w:vMerge w:val="continue"/>
            <w:noWrap w:val="0"/>
            <w:vAlign w:val="top"/>
          </w:tcPr>
          <w:p w14:paraId="78A168B4">
            <w:pPr>
              <w:pStyle w:val="5"/>
              <w:jc w:val="center"/>
              <w:rPr>
                <w:b/>
                <w:color w:val="auto"/>
                <w:sz w:val="21"/>
                <w:szCs w:val="21"/>
              </w:rPr>
            </w:pPr>
          </w:p>
        </w:tc>
        <w:tc>
          <w:tcPr>
            <w:tcW w:w="556" w:type="pct"/>
            <w:noWrap w:val="0"/>
            <w:vAlign w:val="top"/>
          </w:tcPr>
          <w:p w14:paraId="4D50D208">
            <w:pPr>
              <w:pStyle w:val="5"/>
              <w:jc w:val="center"/>
              <w:rPr>
                <w:color w:val="auto"/>
                <w:sz w:val="21"/>
                <w:szCs w:val="21"/>
              </w:rPr>
            </w:pPr>
            <w:r>
              <w:rPr>
                <w:color w:val="auto"/>
                <w:sz w:val="21"/>
                <w:szCs w:val="21"/>
              </w:rPr>
              <w:t>污水站</w:t>
            </w:r>
            <w:r>
              <w:rPr>
                <w:color w:val="auto"/>
                <w:sz w:val="21"/>
                <w:szCs w:val="21"/>
                <w:lang w:eastAsia="zh-CN"/>
              </w:rPr>
              <w:t>边界下风向8#</w:t>
            </w:r>
          </w:p>
        </w:tc>
        <w:tc>
          <w:tcPr>
            <w:tcW w:w="461" w:type="pct"/>
            <w:vMerge w:val="continue"/>
            <w:noWrap w:val="0"/>
            <w:vAlign w:val="top"/>
          </w:tcPr>
          <w:p w14:paraId="1F976F46">
            <w:pPr>
              <w:pStyle w:val="5"/>
              <w:jc w:val="center"/>
              <w:rPr>
                <w:b/>
                <w:color w:val="auto"/>
                <w:sz w:val="21"/>
                <w:szCs w:val="21"/>
              </w:rPr>
            </w:pPr>
          </w:p>
        </w:tc>
        <w:tc>
          <w:tcPr>
            <w:tcW w:w="430" w:type="pct"/>
            <w:vMerge w:val="continue"/>
            <w:noWrap w:val="0"/>
            <w:vAlign w:val="top"/>
          </w:tcPr>
          <w:p w14:paraId="21CE2DA3">
            <w:pPr>
              <w:pStyle w:val="5"/>
              <w:jc w:val="center"/>
              <w:rPr>
                <w:b/>
                <w:color w:val="auto"/>
                <w:sz w:val="21"/>
                <w:szCs w:val="21"/>
              </w:rPr>
            </w:pPr>
          </w:p>
        </w:tc>
        <w:tc>
          <w:tcPr>
            <w:tcW w:w="650" w:type="pct"/>
            <w:vMerge w:val="continue"/>
            <w:noWrap w:val="0"/>
            <w:vAlign w:val="top"/>
          </w:tcPr>
          <w:p w14:paraId="0636BC37">
            <w:pPr>
              <w:pStyle w:val="5"/>
              <w:jc w:val="center"/>
              <w:rPr>
                <w:b/>
                <w:color w:val="auto"/>
                <w:sz w:val="21"/>
                <w:szCs w:val="21"/>
              </w:rPr>
            </w:pPr>
          </w:p>
        </w:tc>
        <w:tc>
          <w:tcPr>
            <w:tcW w:w="461" w:type="pct"/>
            <w:vMerge w:val="continue"/>
            <w:noWrap w:val="0"/>
            <w:vAlign w:val="top"/>
          </w:tcPr>
          <w:p w14:paraId="49301770">
            <w:pPr>
              <w:pStyle w:val="5"/>
              <w:jc w:val="center"/>
              <w:rPr>
                <w:b/>
                <w:color w:val="auto"/>
                <w:sz w:val="21"/>
                <w:szCs w:val="21"/>
              </w:rPr>
            </w:pPr>
          </w:p>
        </w:tc>
        <w:tc>
          <w:tcPr>
            <w:tcW w:w="533" w:type="pct"/>
            <w:vMerge w:val="continue"/>
            <w:noWrap w:val="0"/>
            <w:vAlign w:val="top"/>
          </w:tcPr>
          <w:p w14:paraId="450CCF3F">
            <w:pPr>
              <w:pStyle w:val="5"/>
              <w:jc w:val="center"/>
              <w:rPr>
                <w:b/>
                <w:color w:val="auto"/>
                <w:sz w:val="21"/>
                <w:szCs w:val="21"/>
              </w:rPr>
            </w:pPr>
          </w:p>
        </w:tc>
        <w:tc>
          <w:tcPr>
            <w:tcW w:w="1211" w:type="pct"/>
            <w:vMerge w:val="continue"/>
            <w:noWrap w:val="0"/>
            <w:vAlign w:val="top"/>
          </w:tcPr>
          <w:p w14:paraId="7C6D1032">
            <w:pPr>
              <w:pStyle w:val="5"/>
              <w:jc w:val="center"/>
              <w:rPr>
                <w:b/>
                <w:color w:val="auto"/>
                <w:sz w:val="21"/>
                <w:szCs w:val="21"/>
              </w:rPr>
            </w:pPr>
          </w:p>
        </w:tc>
      </w:tr>
      <w:tr w14:paraId="01DD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restart"/>
            <w:noWrap w:val="0"/>
            <w:vAlign w:val="top"/>
          </w:tcPr>
          <w:p w14:paraId="402FA6C6">
            <w:pPr>
              <w:pStyle w:val="5"/>
              <w:jc w:val="center"/>
              <w:rPr>
                <w:color w:val="auto"/>
                <w:sz w:val="21"/>
                <w:szCs w:val="21"/>
                <w:lang w:eastAsia="zh-CN"/>
              </w:rPr>
            </w:pPr>
            <w:r>
              <w:rPr>
                <w:color w:val="auto"/>
                <w:sz w:val="21"/>
                <w:szCs w:val="21"/>
                <w:lang w:eastAsia="zh-CN"/>
              </w:rPr>
              <w:t>3</w:t>
            </w:r>
          </w:p>
        </w:tc>
        <w:tc>
          <w:tcPr>
            <w:tcW w:w="446" w:type="pct"/>
            <w:vMerge w:val="restart"/>
            <w:noWrap w:val="0"/>
            <w:vAlign w:val="top"/>
          </w:tcPr>
          <w:p w14:paraId="6BD1F754">
            <w:pPr>
              <w:pStyle w:val="5"/>
              <w:jc w:val="center"/>
              <w:rPr>
                <w:color w:val="auto"/>
                <w:sz w:val="21"/>
                <w:szCs w:val="21"/>
              </w:rPr>
            </w:pPr>
            <w:r>
              <w:rPr>
                <w:color w:val="auto"/>
                <w:sz w:val="21"/>
                <w:szCs w:val="21"/>
              </w:rPr>
              <w:t>废气</w:t>
            </w:r>
          </w:p>
        </w:tc>
        <w:tc>
          <w:tcPr>
            <w:tcW w:w="556" w:type="pct"/>
            <w:noWrap w:val="0"/>
            <w:vAlign w:val="top"/>
          </w:tcPr>
          <w:p w14:paraId="317F524F">
            <w:pPr>
              <w:pStyle w:val="5"/>
              <w:jc w:val="center"/>
              <w:rPr>
                <w:color w:val="auto"/>
                <w:sz w:val="21"/>
                <w:szCs w:val="21"/>
              </w:rPr>
            </w:pPr>
            <w:r>
              <w:rPr>
                <w:color w:val="auto"/>
                <w:sz w:val="21"/>
                <w:szCs w:val="21"/>
              </w:rPr>
              <w:t>污水站</w:t>
            </w:r>
            <w:r>
              <w:rPr>
                <w:color w:val="auto"/>
                <w:sz w:val="21"/>
                <w:szCs w:val="21"/>
                <w:lang w:eastAsia="zh-CN"/>
              </w:rPr>
              <w:t>边界上风向5#</w:t>
            </w:r>
          </w:p>
        </w:tc>
        <w:tc>
          <w:tcPr>
            <w:tcW w:w="461" w:type="pct"/>
            <w:vMerge w:val="restart"/>
            <w:noWrap w:val="0"/>
            <w:vAlign w:val="top"/>
          </w:tcPr>
          <w:p w14:paraId="3A475293">
            <w:pPr>
              <w:pStyle w:val="5"/>
              <w:jc w:val="center"/>
              <w:rPr>
                <w:color w:val="auto"/>
                <w:sz w:val="21"/>
                <w:szCs w:val="21"/>
              </w:rPr>
            </w:pPr>
          </w:p>
        </w:tc>
        <w:tc>
          <w:tcPr>
            <w:tcW w:w="430" w:type="pct"/>
            <w:vMerge w:val="restart"/>
            <w:noWrap w:val="0"/>
            <w:vAlign w:val="top"/>
          </w:tcPr>
          <w:p w14:paraId="2547A082">
            <w:pPr>
              <w:pStyle w:val="5"/>
              <w:jc w:val="center"/>
              <w:rPr>
                <w:color w:val="auto"/>
                <w:sz w:val="21"/>
                <w:szCs w:val="21"/>
              </w:rPr>
            </w:pPr>
            <w:r>
              <w:rPr>
                <w:color w:val="auto"/>
                <w:sz w:val="21"/>
                <w:szCs w:val="21"/>
              </w:rPr>
              <w:t>温度，气压，风速风向</w:t>
            </w:r>
          </w:p>
        </w:tc>
        <w:tc>
          <w:tcPr>
            <w:tcW w:w="650" w:type="pct"/>
            <w:vMerge w:val="restart"/>
            <w:noWrap w:val="0"/>
            <w:vAlign w:val="top"/>
          </w:tcPr>
          <w:p w14:paraId="224EF9D9">
            <w:pPr>
              <w:pStyle w:val="5"/>
              <w:jc w:val="center"/>
              <w:rPr>
                <w:color w:val="auto"/>
                <w:sz w:val="21"/>
                <w:szCs w:val="21"/>
              </w:rPr>
            </w:pPr>
            <w:r>
              <w:rPr>
                <w:color w:val="auto"/>
                <w:sz w:val="21"/>
                <w:szCs w:val="21"/>
              </w:rPr>
              <w:t>氨(氨气)</w:t>
            </w:r>
          </w:p>
        </w:tc>
        <w:tc>
          <w:tcPr>
            <w:tcW w:w="461" w:type="pct"/>
            <w:vMerge w:val="restart"/>
            <w:noWrap w:val="0"/>
            <w:vAlign w:val="top"/>
          </w:tcPr>
          <w:p w14:paraId="71B5F565">
            <w:pPr>
              <w:pStyle w:val="5"/>
              <w:jc w:val="center"/>
              <w:rPr>
                <w:color w:val="auto"/>
                <w:sz w:val="21"/>
                <w:szCs w:val="21"/>
              </w:rPr>
            </w:pPr>
            <w:r>
              <w:rPr>
                <w:color w:val="auto"/>
                <w:sz w:val="21"/>
                <w:szCs w:val="21"/>
              </w:rPr>
              <w:t>非连续采样至少4个</w:t>
            </w:r>
          </w:p>
        </w:tc>
        <w:tc>
          <w:tcPr>
            <w:tcW w:w="533" w:type="pct"/>
            <w:vMerge w:val="restart"/>
            <w:noWrap w:val="0"/>
            <w:vAlign w:val="top"/>
          </w:tcPr>
          <w:p w14:paraId="2686581F">
            <w:pPr>
              <w:pStyle w:val="5"/>
              <w:jc w:val="center"/>
              <w:rPr>
                <w:color w:val="auto"/>
                <w:sz w:val="21"/>
                <w:szCs w:val="21"/>
              </w:rPr>
            </w:pPr>
            <w:r>
              <w:rPr>
                <w:color w:val="auto"/>
                <w:sz w:val="21"/>
                <w:szCs w:val="21"/>
              </w:rPr>
              <w:t>1次/季</w:t>
            </w:r>
          </w:p>
        </w:tc>
        <w:tc>
          <w:tcPr>
            <w:tcW w:w="1211" w:type="pct"/>
            <w:vMerge w:val="restart"/>
            <w:noWrap w:val="0"/>
            <w:vAlign w:val="top"/>
          </w:tcPr>
          <w:p w14:paraId="239C85E1">
            <w:pPr>
              <w:pStyle w:val="5"/>
              <w:jc w:val="center"/>
              <w:rPr>
                <w:color w:val="auto"/>
                <w:sz w:val="21"/>
                <w:szCs w:val="21"/>
              </w:rPr>
            </w:pPr>
            <w:r>
              <w:rPr>
                <w:color w:val="auto"/>
                <w:sz w:val="21"/>
                <w:szCs w:val="21"/>
              </w:rPr>
              <w:t>环境空气氨的测定次氯酸钠-水杨酸分光光度法HJ534-2009</w:t>
            </w:r>
          </w:p>
          <w:p w14:paraId="07357D49">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6CC3C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continue"/>
            <w:noWrap w:val="0"/>
            <w:vAlign w:val="top"/>
          </w:tcPr>
          <w:p w14:paraId="495CDC2A">
            <w:pPr>
              <w:pStyle w:val="5"/>
              <w:jc w:val="center"/>
              <w:rPr>
                <w:b/>
                <w:color w:val="auto"/>
                <w:sz w:val="21"/>
                <w:szCs w:val="21"/>
              </w:rPr>
            </w:pPr>
          </w:p>
        </w:tc>
        <w:tc>
          <w:tcPr>
            <w:tcW w:w="446" w:type="pct"/>
            <w:vMerge w:val="continue"/>
            <w:noWrap w:val="0"/>
            <w:vAlign w:val="top"/>
          </w:tcPr>
          <w:p w14:paraId="1801F2AC">
            <w:pPr>
              <w:pStyle w:val="5"/>
              <w:jc w:val="center"/>
              <w:rPr>
                <w:b/>
                <w:color w:val="auto"/>
                <w:sz w:val="21"/>
                <w:szCs w:val="21"/>
              </w:rPr>
            </w:pPr>
          </w:p>
        </w:tc>
        <w:tc>
          <w:tcPr>
            <w:tcW w:w="556" w:type="pct"/>
            <w:noWrap w:val="0"/>
            <w:vAlign w:val="top"/>
          </w:tcPr>
          <w:p w14:paraId="1FB044A3">
            <w:pPr>
              <w:pStyle w:val="5"/>
              <w:jc w:val="center"/>
              <w:rPr>
                <w:color w:val="auto"/>
                <w:sz w:val="21"/>
                <w:szCs w:val="21"/>
              </w:rPr>
            </w:pPr>
            <w:r>
              <w:rPr>
                <w:color w:val="auto"/>
                <w:sz w:val="21"/>
                <w:szCs w:val="21"/>
              </w:rPr>
              <w:t>污水站</w:t>
            </w:r>
            <w:r>
              <w:rPr>
                <w:color w:val="auto"/>
                <w:sz w:val="21"/>
                <w:szCs w:val="21"/>
                <w:lang w:eastAsia="zh-CN"/>
              </w:rPr>
              <w:t>边界下风向6#</w:t>
            </w:r>
          </w:p>
        </w:tc>
        <w:tc>
          <w:tcPr>
            <w:tcW w:w="461" w:type="pct"/>
            <w:vMerge w:val="continue"/>
            <w:noWrap w:val="0"/>
            <w:vAlign w:val="top"/>
          </w:tcPr>
          <w:p w14:paraId="51BE7C83">
            <w:pPr>
              <w:pStyle w:val="5"/>
              <w:jc w:val="center"/>
              <w:rPr>
                <w:b/>
                <w:color w:val="auto"/>
                <w:sz w:val="21"/>
                <w:szCs w:val="21"/>
              </w:rPr>
            </w:pPr>
          </w:p>
        </w:tc>
        <w:tc>
          <w:tcPr>
            <w:tcW w:w="430" w:type="pct"/>
            <w:vMerge w:val="continue"/>
            <w:noWrap w:val="0"/>
            <w:vAlign w:val="top"/>
          </w:tcPr>
          <w:p w14:paraId="7F7731E8">
            <w:pPr>
              <w:pStyle w:val="5"/>
              <w:jc w:val="center"/>
              <w:rPr>
                <w:b/>
                <w:color w:val="auto"/>
                <w:sz w:val="21"/>
                <w:szCs w:val="21"/>
              </w:rPr>
            </w:pPr>
          </w:p>
        </w:tc>
        <w:tc>
          <w:tcPr>
            <w:tcW w:w="650" w:type="pct"/>
            <w:vMerge w:val="continue"/>
            <w:noWrap w:val="0"/>
            <w:vAlign w:val="top"/>
          </w:tcPr>
          <w:p w14:paraId="73E45EBF">
            <w:pPr>
              <w:pStyle w:val="5"/>
              <w:jc w:val="center"/>
              <w:rPr>
                <w:b/>
                <w:color w:val="auto"/>
                <w:sz w:val="21"/>
                <w:szCs w:val="21"/>
              </w:rPr>
            </w:pPr>
          </w:p>
        </w:tc>
        <w:tc>
          <w:tcPr>
            <w:tcW w:w="461" w:type="pct"/>
            <w:vMerge w:val="continue"/>
            <w:noWrap w:val="0"/>
            <w:vAlign w:val="top"/>
          </w:tcPr>
          <w:p w14:paraId="44BC5A7C">
            <w:pPr>
              <w:pStyle w:val="5"/>
              <w:jc w:val="center"/>
              <w:rPr>
                <w:b/>
                <w:color w:val="auto"/>
                <w:sz w:val="21"/>
                <w:szCs w:val="21"/>
              </w:rPr>
            </w:pPr>
          </w:p>
        </w:tc>
        <w:tc>
          <w:tcPr>
            <w:tcW w:w="533" w:type="pct"/>
            <w:vMerge w:val="continue"/>
            <w:noWrap w:val="0"/>
            <w:vAlign w:val="top"/>
          </w:tcPr>
          <w:p w14:paraId="0C17D858">
            <w:pPr>
              <w:pStyle w:val="5"/>
              <w:jc w:val="center"/>
              <w:rPr>
                <w:b/>
                <w:color w:val="auto"/>
                <w:sz w:val="21"/>
                <w:szCs w:val="21"/>
              </w:rPr>
            </w:pPr>
          </w:p>
        </w:tc>
        <w:tc>
          <w:tcPr>
            <w:tcW w:w="1211" w:type="pct"/>
            <w:vMerge w:val="continue"/>
            <w:noWrap w:val="0"/>
            <w:vAlign w:val="top"/>
          </w:tcPr>
          <w:p w14:paraId="080325CD">
            <w:pPr>
              <w:pStyle w:val="5"/>
              <w:jc w:val="center"/>
              <w:rPr>
                <w:b/>
                <w:color w:val="auto"/>
                <w:sz w:val="21"/>
                <w:szCs w:val="21"/>
              </w:rPr>
            </w:pPr>
          </w:p>
        </w:tc>
      </w:tr>
      <w:tr w14:paraId="62B8F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continue"/>
            <w:noWrap w:val="0"/>
            <w:vAlign w:val="top"/>
          </w:tcPr>
          <w:p w14:paraId="2A759A7B">
            <w:pPr>
              <w:pStyle w:val="5"/>
              <w:jc w:val="center"/>
              <w:rPr>
                <w:b/>
                <w:color w:val="auto"/>
                <w:sz w:val="21"/>
                <w:szCs w:val="21"/>
              </w:rPr>
            </w:pPr>
          </w:p>
        </w:tc>
        <w:tc>
          <w:tcPr>
            <w:tcW w:w="446" w:type="pct"/>
            <w:vMerge w:val="continue"/>
            <w:noWrap w:val="0"/>
            <w:vAlign w:val="top"/>
          </w:tcPr>
          <w:p w14:paraId="24D419D8">
            <w:pPr>
              <w:pStyle w:val="5"/>
              <w:jc w:val="center"/>
              <w:rPr>
                <w:b/>
                <w:color w:val="auto"/>
                <w:sz w:val="21"/>
                <w:szCs w:val="21"/>
              </w:rPr>
            </w:pPr>
          </w:p>
        </w:tc>
        <w:tc>
          <w:tcPr>
            <w:tcW w:w="556" w:type="pct"/>
            <w:noWrap w:val="0"/>
            <w:vAlign w:val="top"/>
          </w:tcPr>
          <w:p w14:paraId="78F7F2B1">
            <w:pPr>
              <w:pStyle w:val="5"/>
              <w:jc w:val="center"/>
              <w:rPr>
                <w:color w:val="auto"/>
                <w:sz w:val="21"/>
                <w:szCs w:val="21"/>
              </w:rPr>
            </w:pPr>
            <w:r>
              <w:rPr>
                <w:color w:val="auto"/>
                <w:sz w:val="21"/>
                <w:szCs w:val="21"/>
              </w:rPr>
              <w:t>污水站</w:t>
            </w:r>
            <w:r>
              <w:rPr>
                <w:color w:val="auto"/>
                <w:sz w:val="21"/>
                <w:szCs w:val="21"/>
                <w:lang w:eastAsia="zh-CN"/>
              </w:rPr>
              <w:t>边界下风向7#</w:t>
            </w:r>
          </w:p>
        </w:tc>
        <w:tc>
          <w:tcPr>
            <w:tcW w:w="461" w:type="pct"/>
            <w:vMerge w:val="continue"/>
            <w:noWrap w:val="0"/>
            <w:vAlign w:val="top"/>
          </w:tcPr>
          <w:p w14:paraId="731A9549">
            <w:pPr>
              <w:pStyle w:val="5"/>
              <w:jc w:val="center"/>
              <w:rPr>
                <w:b/>
                <w:color w:val="auto"/>
                <w:sz w:val="21"/>
                <w:szCs w:val="21"/>
              </w:rPr>
            </w:pPr>
          </w:p>
        </w:tc>
        <w:tc>
          <w:tcPr>
            <w:tcW w:w="430" w:type="pct"/>
            <w:vMerge w:val="continue"/>
            <w:noWrap w:val="0"/>
            <w:vAlign w:val="top"/>
          </w:tcPr>
          <w:p w14:paraId="6B699E21">
            <w:pPr>
              <w:pStyle w:val="5"/>
              <w:jc w:val="center"/>
              <w:rPr>
                <w:b/>
                <w:color w:val="auto"/>
                <w:sz w:val="21"/>
                <w:szCs w:val="21"/>
              </w:rPr>
            </w:pPr>
          </w:p>
        </w:tc>
        <w:tc>
          <w:tcPr>
            <w:tcW w:w="650" w:type="pct"/>
            <w:vMerge w:val="continue"/>
            <w:noWrap w:val="0"/>
            <w:vAlign w:val="top"/>
          </w:tcPr>
          <w:p w14:paraId="78E986B2">
            <w:pPr>
              <w:pStyle w:val="5"/>
              <w:jc w:val="center"/>
              <w:rPr>
                <w:b/>
                <w:color w:val="auto"/>
                <w:sz w:val="21"/>
                <w:szCs w:val="21"/>
              </w:rPr>
            </w:pPr>
          </w:p>
        </w:tc>
        <w:tc>
          <w:tcPr>
            <w:tcW w:w="461" w:type="pct"/>
            <w:vMerge w:val="continue"/>
            <w:noWrap w:val="0"/>
            <w:vAlign w:val="top"/>
          </w:tcPr>
          <w:p w14:paraId="74D3B3D1">
            <w:pPr>
              <w:pStyle w:val="5"/>
              <w:jc w:val="center"/>
              <w:rPr>
                <w:b/>
                <w:color w:val="auto"/>
                <w:sz w:val="21"/>
                <w:szCs w:val="21"/>
              </w:rPr>
            </w:pPr>
          </w:p>
        </w:tc>
        <w:tc>
          <w:tcPr>
            <w:tcW w:w="533" w:type="pct"/>
            <w:vMerge w:val="continue"/>
            <w:noWrap w:val="0"/>
            <w:vAlign w:val="top"/>
          </w:tcPr>
          <w:p w14:paraId="3CA229E3">
            <w:pPr>
              <w:pStyle w:val="5"/>
              <w:jc w:val="center"/>
              <w:rPr>
                <w:b/>
                <w:color w:val="auto"/>
                <w:sz w:val="21"/>
                <w:szCs w:val="21"/>
              </w:rPr>
            </w:pPr>
          </w:p>
        </w:tc>
        <w:tc>
          <w:tcPr>
            <w:tcW w:w="1211" w:type="pct"/>
            <w:vMerge w:val="continue"/>
            <w:noWrap w:val="0"/>
            <w:vAlign w:val="top"/>
          </w:tcPr>
          <w:p w14:paraId="6D00B1A0">
            <w:pPr>
              <w:pStyle w:val="5"/>
              <w:jc w:val="center"/>
              <w:rPr>
                <w:b/>
                <w:color w:val="auto"/>
                <w:sz w:val="21"/>
                <w:szCs w:val="21"/>
              </w:rPr>
            </w:pPr>
          </w:p>
        </w:tc>
      </w:tr>
      <w:tr w14:paraId="073A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continue"/>
            <w:noWrap w:val="0"/>
            <w:vAlign w:val="top"/>
          </w:tcPr>
          <w:p w14:paraId="34CD81BE">
            <w:pPr>
              <w:pStyle w:val="5"/>
              <w:jc w:val="center"/>
              <w:rPr>
                <w:b/>
                <w:color w:val="auto"/>
                <w:sz w:val="21"/>
                <w:szCs w:val="21"/>
              </w:rPr>
            </w:pPr>
          </w:p>
        </w:tc>
        <w:tc>
          <w:tcPr>
            <w:tcW w:w="446" w:type="pct"/>
            <w:vMerge w:val="continue"/>
            <w:noWrap w:val="0"/>
            <w:vAlign w:val="top"/>
          </w:tcPr>
          <w:p w14:paraId="046D5966">
            <w:pPr>
              <w:pStyle w:val="5"/>
              <w:jc w:val="center"/>
              <w:rPr>
                <w:b/>
                <w:color w:val="auto"/>
                <w:sz w:val="21"/>
                <w:szCs w:val="21"/>
              </w:rPr>
            </w:pPr>
          </w:p>
        </w:tc>
        <w:tc>
          <w:tcPr>
            <w:tcW w:w="556" w:type="pct"/>
            <w:noWrap w:val="0"/>
            <w:vAlign w:val="top"/>
          </w:tcPr>
          <w:p w14:paraId="579D7F9C">
            <w:pPr>
              <w:pStyle w:val="5"/>
              <w:jc w:val="center"/>
              <w:rPr>
                <w:color w:val="auto"/>
                <w:sz w:val="21"/>
                <w:szCs w:val="21"/>
              </w:rPr>
            </w:pPr>
            <w:r>
              <w:rPr>
                <w:color w:val="auto"/>
                <w:sz w:val="21"/>
                <w:szCs w:val="21"/>
              </w:rPr>
              <w:t>污水站</w:t>
            </w:r>
            <w:r>
              <w:rPr>
                <w:color w:val="auto"/>
                <w:sz w:val="21"/>
                <w:szCs w:val="21"/>
                <w:lang w:eastAsia="zh-CN"/>
              </w:rPr>
              <w:t>边界下风向8#</w:t>
            </w:r>
          </w:p>
        </w:tc>
        <w:tc>
          <w:tcPr>
            <w:tcW w:w="461" w:type="pct"/>
            <w:vMerge w:val="continue"/>
            <w:noWrap w:val="0"/>
            <w:vAlign w:val="top"/>
          </w:tcPr>
          <w:p w14:paraId="56796D95">
            <w:pPr>
              <w:pStyle w:val="5"/>
              <w:jc w:val="center"/>
              <w:rPr>
                <w:b/>
                <w:color w:val="auto"/>
                <w:sz w:val="21"/>
                <w:szCs w:val="21"/>
              </w:rPr>
            </w:pPr>
          </w:p>
        </w:tc>
        <w:tc>
          <w:tcPr>
            <w:tcW w:w="430" w:type="pct"/>
            <w:vMerge w:val="continue"/>
            <w:noWrap w:val="0"/>
            <w:vAlign w:val="top"/>
          </w:tcPr>
          <w:p w14:paraId="05A07905">
            <w:pPr>
              <w:pStyle w:val="5"/>
              <w:jc w:val="center"/>
              <w:rPr>
                <w:b/>
                <w:color w:val="auto"/>
                <w:sz w:val="21"/>
                <w:szCs w:val="21"/>
              </w:rPr>
            </w:pPr>
          </w:p>
        </w:tc>
        <w:tc>
          <w:tcPr>
            <w:tcW w:w="650" w:type="pct"/>
            <w:vMerge w:val="continue"/>
            <w:noWrap w:val="0"/>
            <w:vAlign w:val="top"/>
          </w:tcPr>
          <w:p w14:paraId="74FA8397">
            <w:pPr>
              <w:pStyle w:val="5"/>
              <w:jc w:val="center"/>
              <w:rPr>
                <w:b/>
                <w:color w:val="auto"/>
                <w:sz w:val="21"/>
                <w:szCs w:val="21"/>
              </w:rPr>
            </w:pPr>
          </w:p>
        </w:tc>
        <w:tc>
          <w:tcPr>
            <w:tcW w:w="461" w:type="pct"/>
            <w:vMerge w:val="continue"/>
            <w:noWrap w:val="0"/>
            <w:vAlign w:val="top"/>
          </w:tcPr>
          <w:p w14:paraId="012DB6B1">
            <w:pPr>
              <w:pStyle w:val="5"/>
              <w:jc w:val="center"/>
              <w:rPr>
                <w:b/>
                <w:color w:val="auto"/>
                <w:sz w:val="21"/>
                <w:szCs w:val="21"/>
              </w:rPr>
            </w:pPr>
          </w:p>
        </w:tc>
        <w:tc>
          <w:tcPr>
            <w:tcW w:w="533" w:type="pct"/>
            <w:vMerge w:val="continue"/>
            <w:noWrap w:val="0"/>
            <w:vAlign w:val="top"/>
          </w:tcPr>
          <w:p w14:paraId="03C2D53D">
            <w:pPr>
              <w:pStyle w:val="5"/>
              <w:jc w:val="center"/>
              <w:rPr>
                <w:b/>
                <w:color w:val="auto"/>
                <w:sz w:val="21"/>
                <w:szCs w:val="21"/>
              </w:rPr>
            </w:pPr>
          </w:p>
        </w:tc>
        <w:tc>
          <w:tcPr>
            <w:tcW w:w="1211" w:type="pct"/>
            <w:vMerge w:val="continue"/>
            <w:noWrap w:val="0"/>
            <w:vAlign w:val="top"/>
          </w:tcPr>
          <w:p w14:paraId="6845A03E">
            <w:pPr>
              <w:pStyle w:val="5"/>
              <w:jc w:val="center"/>
              <w:rPr>
                <w:b/>
                <w:color w:val="auto"/>
                <w:sz w:val="21"/>
                <w:szCs w:val="21"/>
              </w:rPr>
            </w:pPr>
          </w:p>
        </w:tc>
      </w:tr>
      <w:tr w14:paraId="38B4B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restart"/>
            <w:noWrap w:val="0"/>
            <w:vAlign w:val="top"/>
          </w:tcPr>
          <w:p w14:paraId="1564CD4F">
            <w:pPr>
              <w:pStyle w:val="5"/>
              <w:jc w:val="center"/>
              <w:rPr>
                <w:color w:val="auto"/>
                <w:sz w:val="21"/>
                <w:szCs w:val="21"/>
                <w:lang w:eastAsia="zh-CN"/>
              </w:rPr>
            </w:pPr>
            <w:r>
              <w:rPr>
                <w:color w:val="auto"/>
                <w:sz w:val="21"/>
                <w:szCs w:val="21"/>
                <w:lang w:eastAsia="zh-CN"/>
              </w:rPr>
              <w:t>4</w:t>
            </w:r>
          </w:p>
        </w:tc>
        <w:tc>
          <w:tcPr>
            <w:tcW w:w="446" w:type="pct"/>
            <w:vMerge w:val="restart"/>
            <w:noWrap w:val="0"/>
            <w:vAlign w:val="top"/>
          </w:tcPr>
          <w:p w14:paraId="3C66F721">
            <w:pPr>
              <w:pStyle w:val="5"/>
              <w:jc w:val="center"/>
              <w:rPr>
                <w:color w:val="auto"/>
                <w:sz w:val="21"/>
                <w:szCs w:val="21"/>
              </w:rPr>
            </w:pPr>
            <w:r>
              <w:rPr>
                <w:color w:val="auto"/>
                <w:sz w:val="21"/>
                <w:szCs w:val="21"/>
              </w:rPr>
              <w:t>废气</w:t>
            </w:r>
          </w:p>
        </w:tc>
        <w:tc>
          <w:tcPr>
            <w:tcW w:w="556" w:type="pct"/>
            <w:noWrap w:val="0"/>
            <w:vAlign w:val="top"/>
          </w:tcPr>
          <w:p w14:paraId="489115EF">
            <w:pPr>
              <w:pStyle w:val="5"/>
              <w:jc w:val="center"/>
              <w:rPr>
                <w:color w:val="auto"/>
                <w:sz w:val="21"/>
                <w:szCs w:val="21"/>
              </w:rPr>
            </w:pPr>
            <w:r>
              <w:rPr>
                <w:color w:val="auto"/>
                <w:sz w:val="21"/>
                <w:szCs w:val="21"/>
              </w:rPr>
              <w:t>污水站</w:t>
            </w:r>
            <w:r>
              <w:rPr>
                <w:color w:val="auto"/>
                <w:sz w:val="21"/>
                <w:szCs w:val="21"/>
                <w:lang w:eastAsia="zh-CN"/>
              </w:rPr>
              <w:t>边界上风向5#</w:t>
            </w:r>
          </w:p>
        </w:tc>
        <w:tc>
          <w:tcPr>
            <w:tcW w:w="461" w:type="pct"/>
            <w:vMerge w:val="restart"/>
            <w:noWrap w:val="0"/>
            <w:vAlign w:val="top"/>
          </w:tcPr>
          <w:p w14:paraId="0C483031">
            <w:pPr>
              <w:pStyle w:val="5"/>
              <w:jc w:val="center"/>
              <w:rPr>
                <w:color w:val="auto"/>
                <w:sz w:val="21"/>
                <w:szCs w:val="21"/>
              </w:rPr>
            </w:pPr>
          </w:p>
        </w:tc>
        <w:tc>
          <w:tcPr>
            <w:tcW w:w="430" w:type="pct"/>
            <w:vMerge w:val="restart"/>
            <w:noWrap w:val="0"/>
            <w:vAlign w:val="top"/>
          </w:tcPr>
          <w:p w14:paraId="121EF34F">
            <w:pPr>
              <w:pStyle w:val="5"/>
              <w:jc w:val="center"/>
              <w:rPr>
                <w:color w:val="auto"/>
                <w:sz w:val="21"/>
                <w:szCs w:val="21"/>
              </w:rPr>
            </w:pPr>
            <w:r>
              <w:rPr>
                <w:color w:val="auto"/>
                <w:sz w:val="21"/>
                <w:szCs w:val="21"/>
              </w:rPr>
              <w:t>温度，气压，风速，风向</w:t>
            </w:r>
          </w:p>
        </w:tc>
        <w:tc>
          <w:tcPr>
            <w:tcW w:w="650" w:type="pct"/>
            <w:vMerge w:val="restart"/>
            <w:noWrap w:val="0"/>
            <w:vAlign w:val="top"/>
          </w:tcPr>
          <w:p w14:paraId="4AD7883F">
            <w:pPr>
              <w:pStyle w:val="5"/>
              <w:jc w:val="center"/>
              <w:rPr>
                <w:color w:val="auto"/>
                <w:sz w:val="21"/>
                <w:szCs w:val="21"/>
              </w:rPr>
            </w:pPr>
            <w:r>
              <w:rPr>
                <w:color w:val="auto"/>
                <w:sz w:val="21"/>
                <w:szCs w:val="21"/>
              </w:rPr>
              <w:t>氯</w:t>
            </w:r>
          </w:p>
        </w:tc>
        <w:tc>
          <w:tcPr>
            <w:tcW w:w="461" w:type="pct"/>
            <w:vMerge w:val="restart"/>
            <w:noWrap w:val="0"/>
            <w:vAlign w:val="top"/>
          </w:tcPr>
          <w:p w14:paraId="2CB69D13">
            <w:pPr>
              <w:pStyle w:val="5"/>
              <w:jc w:val="center"/>
              <w:rPr>
                <w:color w:val="auto"/>
                <w:sz w:val="21"/>
                <w:szCs w:val="21"/>
              </w:rPr>
            </w:pPr>
            <w:r>
              <w:rPr>
                <w:color w:val="auto"/>
                <w:sz w:val="21"/>
                <w:szCs w:val="21"/>
              </w:rPr>
              <w:t>非连续采样至少4个</w:t>
            </w:r>
          </w:p>
        </w:tc>
        <w:tc>
          <w:tcPr>
            <w:tcW w:w="533" w:type="pct"/>
            <w:vMerge w:val="restart"/>
            <w:noWrap w:val="0"/>
            <w:vAlign w:val="top"/>
          </w:tcPr>
          <w:p w14:paraId="4F618163">
            <w:pPr>
              <w:pStyle w:val="5"/>
              <w:jc w:val="center"/>
              <w:rPr>
                <w:color w:val="auto"/>
                <w:sz w:val="21"/>
                <w:szCs w:val="21"/>
              </w:rPr>
            </w:pPr>
            <w:r>
              <w:rPr>
                <w:color w:val="auto"/>
                <w:sz w:val="21"/>
                <w:szCs w:val="21"/>
              </w:rPr>
              <w:t>1次/季</w:t>
            </w:r>
          </w:p>
        </w:tc>
        <w:tc>
          <w:tcPr>
            <w:tcW w:w="1211" w:type="pct"/>
            <w:vMerge w:val="restart"/>
            <w:noWrap w:val="0"/>
            <w:vAlign w:val="top"/>
          </w:tcPr>
          <w:p w14:paraId="39930414">
            <w:pPr>
              <w:pStyle w:val="5"/>
              <w:jc w:val="center"/>
              <w:rPr>
                <w:color w:val="auto"/>
                <w:sz w:val="21"/>
                <w:szCs w:val="21"/>
              </w:rPr>
            </w:pPr>
            <w:r>
              <w:rPr>
                <w:color w:val="auto"/>
                <w:sz w:val="21"/>
                <w:szCs w:val="21"/>
              </w:rPr>
              <w:t>环境空气氯气等有毒有害气体的应急监测电化学传感器法</w:t>
            </w:r>
          </w:p>
          <w:p w14:paraId="695CB8C9">
            <w:pPr>
              <w:pStyle w:val="5"/>
              <w:jc w:val="center"/>
              <w:rPr>
                <w:color w:val="auto"/>
                <w:sz w:val="21"/>
                <w:szCs w:val="21"/>
              </w:rPr>
            </w:pPr>
            <w:r>
              <w:rPr>
                <w:color w:val="auto"/>
                <w:sz w:val="21"/>
                <w:szCs w:val="21"/>
              </w:rPr>
              <w:t>(HJ872</w:t>
            </w:r>
            <w:r>
              <w:rPr>
                <w:color w:val="auto"/>
                <w:sz w:val="21"/>
                <w:szCs w:val="21"/>
                <w:lang w:eastAsia="zh-CN"/>
              </w:rPr>
              <w:t>-</w:t>
            </w:r>
            <w:r>
              <w:rPr>
                <w:color w:val="auto"/>
                <w:sz w:val="21"/>
                <w:szCs w:val="21"/>
              </w:rPr>
              <w:t>2017)</w:t>
            </w:r>
          </w:p>
        </w:tc>
      </w:tr>
      <w:tr w14:paraId="3D58D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continue"/>
            <w:noWrap w:val="0"/>
            <w:vAlign w:val="top"/>
          </w:tcPr>
          <w:p w14:paraId="3E6015D9">
            <w:pPr>
              <w:pStyle w:val="5"/>
              <w:jc w:val="center"/>
              <w:rPr>
                <w:b/>
                <w:color w:val="auto"/>
                <w:sz w:val="21"/>
                <w:szCs w:val="21"/>
              </w:rPr>
            </w:pPr>
          </w:p>
        </w:tc>
        <w:tc>
          <w:tcPr>
            <w:tcW w:w="446" w:type="pct"/>
            <w:vMerge w:val="continue"/>
            <w:noWrap w:val="0"/>
            <w:vAlign w:val="top"/>
          </w:tcPr>
          <w:p w14:paraId="5B8A290C">
            <w:pPr>
              <w:pStyle w:val="5"/>
              <w:jc w:val="center"/>
              <w:rPr>
                <w:b/>
                <w:color w:val="auto"/>
                <w:sz w:val="21"/>
                <w:szCs w:val="21"/>
              </w:rPr>
            </w:pPr>
          </w:p>
        </w:tc>
        <w:tc>
          <w:tcPr>
            <w:tcW w:w="556" w:type="pct"/>
            <w:noWrap w:val="0"/>
            <w:vAlign w:val="top"/>
          </w:tcPr>
          <w:p w14:paraId="50710B83">
            <w:pPr>
              <w:pStyle w:val="5"/>
              <w:jc w:val="center"/>
              <w:rPr>
                <w:color w:val="auto"/>
                <w:sz w:val="21"/>
                <w:szCs w:val="21"/>
              </w:rPr>
            </w:pPr>
            <w:r>
              <w:rPr>
                <w:color w:val="auto"/>
                <w:sz w:val="21"/>
                <w:szCs w:val="21"/>
              </w:rPr>
              <w:t>污水站</w:t>
            </w:r>
            <w:r>
              <w:rPr>
                <w:color w:val="auto"/>
                <w:sz w:val="21"/>
                <w:szCs w:val="21"/>
                <w:lang w:eastAsia="zh-CN"/>
              </w:rPr>
              <w:t>边界下风向6#</w:t>
            </w:r>
          </w:p>
        </w:tc>
        <w:tc>
          <w:tcPr>
            <w:tcW w:w="461" w:type="pct"/>
            <w:vMerge w:val="continue"/>
            <w:noWrap w:val="0"/>
            <w:vAlign w:val="top"/>
          </w:tcPr>
          <w:p w14:paraId="675760E3">
            <w:pPr>
              <w:pStyle w:val="5"/>
              <w:jc w:val="center"/>
              <w:rPr>
                <w:b/>
                <w:color w:val="auto"/>
                <w:sz w:val="21"/>
                <w:szCs w:val="21"/>
              </w:rPr>
            </w:pPr>
          </w:p>
        </w:tc>
        <w:tc>
          <w:tcPr>
            <w:tcW w:w="430" w:type="pct"/>
            <w:vMerge w:val="continue"/>
            <w:noWrap w:val="0"/>
            <w:vAlign w:val="top"/>
          </w:tcPr>
          <w:p w14:paraId="1141C3A4">
            <w:pPr>
              <w:pStyle w:val="5"/>
              <w:jc w:val="center"/>
              <w:rPr>
                <w:b/>
                <w:color w:val="auto"/>
                <w:sz w:val="21"/>
                <w:szCs w:val="21"/>
              </w:rPr>
            </w:pPr>
          </w:p>
        </w:tc>
        <w:tc>
          <w:tcPr>
            <w:tcW w:w="650" w:type="pct"/>
            <w:vMerge w:val="continue"/>
            <w:noWrap w:val="0"/>
            <w:vAlign w:val="top"/>
          </w:tcPr>
          <w:p w14:paraId="3EBF1996">
            <w:pPr>
              <w:pStyle w:val="5"/>
              <w:jc w:val="center"/>
              <w:rPr>
                <w:b/>
                <w:color w:val="auto"/>
                <w:sz w:val="21"/>
                <w:szCs w:val="21"/>
              </w:rPr>
            </w:pPr>
          </w:p>
        </w:tc>
        <w:tc>
          <w:tcPr>
            <w:tcW w:w="461" w:type="pct"/>
            <w:vMerge w:val="continue"/>
            <w:noWrap w:val="0"/>
            <w:vAlign w:val="top"/>
          </w:tcPr>
          <w:p w14:paraId="3C2A280F">
            <w:pPr>
              <w:pStyle w:val="5"/>
              <w:jc w:val="center"/>
              <w:rPr>
                <w:b/>
                <w:color w:val="auto"/>
                <w:sz w:val="21"/>
                <w:szCs w:val="21"/>
              </w:rPr>
            </w:pPr>
          </w:p>
        </w:tc>
        <w:tc>
          <w:tcPr>
            <w:tcW w:w="533" w:type="pct"/>
            <w:vMerge w:val="continue"/>
            <w:noWrap w:val="0"/>
            <w:vAlign w:val="top"/>
          </w:tcPr>
          <w:p w14:paraId="7F212394">
            <w:pPr>
              <w:pStyle w:val="5"/>
              <w:jc w:val="center"/>
              <w:rPr>
                <w:b/>
                <w:color w:val="auto"/>
                <w:sz w:val="21"/>
                <w:szCs w:val="21"/>
              </w:rPr>
            </w:pPr>
          </w:p>
        </w:tc>
        <w:tc>
          <w:tcPr>
            <w:tcW w:w="1211" w:type="pct"/>
            <w:vMerge w:val="continue"/>
            <w:noWrap w:val="0"/>
            <w:vAlign w:val="top"/>
          </w:tcPr>
          <w:p w14:paraId="03546349">
            <w:pPr>
              <w:pStyle w:val="5"/>
              <w:jc w:val="center"/>
              <w:rPr>
                <w:b/>
                <w:color w:val="auto"/>
                <w:sz w:val="21"/>
                <w:szCs w:val="21"/>
              </w:rPr>
            </w:pPr>
          </w:p>
        </w:tc>
      </w:tr>
      <w:tr w14:paraId="7970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continue"/>
            <w:noWrap w:val="0"/>
            <w:vAlign w:val="top"/>
          </w:tcPr>
          <w:p w14:paraId="07117C1B">
            <w:pPr>
              <w:pStyle w:val="5"/>
              <w:jc w:val="center"/>
              <w:rPr>
                <w:b/>
                <w:color w:val="auto"/>
                <w:sz w:val="21"/>
                <w:szCs w:val="21"/>
              </w:rPr>
            </w:pPr>
          </w:p>
        </w:tc>
        <w:tc>
          <w:tcPr>
            <w:tcW w:w="446" w:type="pct"/>
            <w:vMerge w:val="continue"/>
            <w:noWrap w:val="0"/>
            <w:vAlign w:val="top"/>
          </w:tcPr>
          <w:p w14:paraId="4F80D155">
            <w:pPr>
              <w:pStyle w:val="5"/>
              <w:jc w:val="center"/>
              <w:rPr>
                <w:b/>
                <w:color w:val="auto"/>
                <w:sz w:val="21"/>
                <w:szCs w:val="21"/>
              </w:rPr>
            </w:pPr>
          </w:p>
        </w:tc>
        <w:tc>
          <w:tcPr>
            <w:tcW w:w="556" w:type="pct"/>
            <w:noWrap w:val="0"/>
            <w:vAlign w:val="top"/>
          </w:tcPr>
          <w:p w14:paraId="729D1BF1">
            <w:pPr>
              <w:pStyle w:val="5"/>
              <w:jc w:val="center"/>
              <w:rPr>
                <w:color w:val="auto"/>
                <w:sz w:val="21"/>
                <w:szCs w:val="21"/>
              </w:rPr>
            </w:pPr>
            <w:r>
              <w:rPr>
                <w:color w:val="auto"/>
                <w:sz w:val="21"/>
                <w:szCs w:val="21"/>
              </w:rPr>
              <w:t>污水站</w:t>
            </w:r>
            <w:r>
              <w:rPr>
                <w:color w:val="auto"/>
                <w:sz w:val="21"/>
                <w:szCs w:val="21"/>
                <w:lang w:eastAsia="zh-CN"/>
              </w:rPr>
              <w:t>边界下风向7#</w:t>
            </w:r>
          </w:p>
        </w:tc>
        <w:tc>
          <w:tcPr>
            <w:tcW w:w="461" w:type="pct"/>
            <w:vMerge w:val="continue"/>
            <w:noWrap w:val="0"/>
            <w:vAlign w:val="top"/>
          </w:tcPr>
          <w:p w14:paraId="3D72D003">
            <w:pPr>
              <w:pStyle w:val="5"/>
              <w:jc w:val="center"/>
              <w:rPr>
                <w:b/>
                <w:color w:val="auto"/>
                <w:sz w:val="21"/>
                <w:szCs w:val="21"/>
              </w:rPr>
            </w:pPr>
          </w:p>
        </w:tc>
        <w:tc>
          <w:tcPr>
            <w:tcW w:w="430" w:type="pct"/>
            <w:vMerge w:val="continue"/>
            <w:noWrap w:val="0"/>
            <w:vAlign w:val="top"/>
          </w:tcPr>
          <w:p w14:paraId="41351FDB">
            <w:pPr>
              <w:pStyle w:val="5"/>
              <w:jc w:val="center"/>
              <w:rPr>
                <w:b/>
                <w:color w:val="auto"/>
                <w:sz w:val="21"/>
                <w:szCs w:val="21"/>
              </w:rPr>
            </w:pPr>
          </w:p>
        </w:tc>
        <w:tc>
          <w:tcPr>
            <w:tcW w:w="650" w:type="pct"/>
            <w:vMerge w:val="continue"/>
            <w:noWrap w:val="0"/>
            <w:vAlign w:val="top"/>
          </w:tcPr>
          <w:p w14:paraId="0F3941DC">
            <w:pPr>
              <w:pStyle w:val="5"/>
              <w:jc w:val="center"/>
              <w:rPr>
                <w:b/>
                <w:color w:val="auto"/>
                <w:sz w:val="21"/>
                <w:szCs w:val="21"/>
              </w:rPr>
            </w:pPr>
          </w:p>
        </w:tc>
        <w:tc>
          <w:tcPr>
            <w:tcW w:w="461" w:type="pct"/>
            <w:vMerge w:val="continue"/>
            <w:noWrap w:val="0"/>
            <w:vAlign w:val="top"/>
          </w:tcPr>
          <w:p w14:paraId="26622228">
            <w:pPr>
              <w:pStyle w:val="5"/>
              <w:jc w:val="center"/>
              <w:rPr>
                <w:b/>
                <w:color w:val="auto"/>
                <w:sz w:val="21"/>
                <w:szCs w:val="21"/>
              </w:rPr>
            </w:pPr>
          </w:p>
        </w:tc>
        <w:tc>
          <w:tcPr>
            <w:tcW w:w="533" w:type="pct"/>
            <w:vMerge w:val="continue"/>
            <w:noWrap w:val="0"/>
            <w:vAlign w:val="top"/>
          </w:tcPr>
          <w:p w14:paraId="5E682AB3">
            <w:pPr>
              <w:pStyle w:val="5"/>
              <w:jc w:val="center"/>
              <w:rPr>
                <w:b/>
                <w:color w:val="auto"/>
                <w:sz w:val="21"/>
                <w:szCs w:val="21"/>
              </w:rPr>
            </w:pPr>
          </w:p>
        </w:tc>
        <w:tc>
          <w:tcPr>
            <w:tcW w:w="1211" w:type="pct"/>
            <w:vMerge w:val="continue"/>
            <w:noWrap w:val="0"/>
            <w:vAlign w:val="top"/>
          </w:tcPr>
          <w:p w14:paraId="3BE9E1C8">
            <w:pPr>
              <w:pStyle w:val="5"/>
              <w:jc w:val="center"/>
              <w:rPr>
                <w:b/>
                <w:color w:val="auto"/>
                <w:sz w:val="21"/>
                <w:szCs w:val="21"/>
              </w:rPr>
            </w:pPr>
          </w:p>
        </w:tc>
      </w:tr>
      <w:tr w14:paraId="04E10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continue"/>
            <w:noWrap w:val="0"/>
            <w:vAlign w:val="top"/>
          </w:tcPr>
          <w:p w14:paraId="508D737B">
            <w:pPr>
              <w:pStyle w:val="5"/>
              <w:jc w:val="center"/>
              <w:rPr>
                <w:b/>
                <w:color w:val="auto"/>
                <w:sz w:val="21"/>
                <w:szCs w:val="21"/>
              </w:rPr>
            </w:pPr>
          </w:p>
        </w:tc>
        <w:tc>
          <w:tcPr>
            <w:tcW w:w="446" w:type="pct"/>
            <w:vMerge w:val="continue"/>
            <w:noWrap w:val="0"/>
            <w:vAlign w:val="top"/>
          </w:tcPr>
          <w:p w14:paraId="13158906">
            <w:pPr>
              <w:pStyle w:val="5"/>
              <w:jc w:val="center"/>
              <w:rPr>
                <w:b/>
                <w:color w:val="auto"/>
                <w:sz w:val="21"/>
                <w:szCs w:val="21"/>
              </w:rPr>
            </w:pPr>
          </w:p>
        </w:tc>
        <w:tc>
          <w:tcPr>
            <w:tcW w:w="556" w:type="pct"/>
            <w:noWrap w:val="0"/>
            <w:vAlign w:val="top"/>
          </w:tcPr>
          <w:p w14:paraId="10D656C5">
            <w:pPr>
              <w:pStyle w:val="5"/>
              <w:jc w:val="center"/>
              <w:rPr>
                <w:color w:val="auto"/>
                <w:sz w:val="21"/>
                <w:szCs w:val="21"/>
              </w:rPr>
            </w:pPr>
            <w:r>
              <w:rPr>
                <w:color w:val="auto"/>
                <w:sz w:val="21"/>
                <w:szCs w:val="21"/>
              </w:rPr>
              <w:t>污水站</w:t>
            </w:r>
            <w:r>
              <w:rPr>
                <w:color w:val="auto"/>
                <w:sz w:val="21"/>
                <w:szCs w:val="21"/>
                <w:lang w:eastAsia="zh-CN"/>
              </w:rPr>
              <w:t>边界下风向8#</w:t>
            </w:r>
          </w:p>
        </w:tc>
        <w:tc>
          <w:tcPr>
            <w:tcW w:w="461" w:type="pct"/>
            <w:vMerge w:val="continue"/>
            <w:noWrap w:val="0"/>
            <w:vAlign w:val="top"/>
          </w:tcPr>
          <w:p w14:paraId="5D6AEE42">
            <w:pPr>
              <w:pStyle w:val="5"/>
              <w:jc w:val="center"/>
              <w:rPr>
                <w:b/>
                <w:color w:val="auto"/>
                <w:sz w:val="21"/>
                <w:szCs w:val="21"/>
              </w:rPr>
            </w:pPr>
          </w:p>
        </w:tc>
        <w:tc>
          <w:tcPr>
            <w:tcW w:w="430" w:type="pct"/>
            <w:vMerge w:val="continue"/>
            <w:noWrap w:val="0"/>
            <w:vAlign w:val="top"/>
          </w:tcPr>
          <w:p w14:paraId="0270243C">
            <w:pPr>
              <w:pStyle w:val="5"/>
              <w:jc w:val="center"/>
              <w:rPr>
                <w:b/>
                <w:color w:val="auto"/>
                <w:sz w:val="21"/>
                <w:szCs w:val="21"/>
              </w:rPr>
            </w:pPr>
          </w:p>
        </w:tc>
        <w:tc>
          <w:tcPr>
            <w:tcW w:w="650" w:type="pct"/>
            <w:vMerge w:val="continue"/>
            <w:noWrap w:val="0"/>
            <w:vAlign w:val="top"/>
          </w:tcPr>
          <w:p w14:paraId="4DC094E2">
            <w:pPr>
              <w:pStyle w:val="5"/>
              <w:jc w:val="center"/>
              <w:rPr>
                <w:b/>
                <w:color w:val="auto"/>
                <w:sz w:val="21"/>
                <w:szCs w:val="21"/>
              </w:rPr>
            </w:pPr>
          </w:p>
        </w:tc>
        <w:tc>
          <w:tcPr>
            <w:tcW w:w="461" w:type="pct"/>
            <w:vMerge w:val="continue"/>
            <w:noWrap w:val="0"/>
            <w:vAlign w:val="top"/>
          </w:tcPr>
          <w:p w14:paraId="43D998E1">
            <w:pPr>
              <w:pStyle w:val="5"/>
              <w:jc w:val="center"/>
              <w:rPr>
                <w:b/>
                <w:color w:val="auto"/>
                <w:sz w:val="21"/>
                <w:szCs w:val="21"/>
              </w:rPr>
            </w:pPr>
          </w:p>
        </w:tc>
        <w:tc>
          <w:tcPr>
            <w:tcW w:w="533" w:type="pct"/>
            <w:vMerge w:val="continue"/>
            <w:noWrap w:val="0"/>
            <w:vAlign w:val="top"/>
          </w:tcPr>
          <w:p w14:paraId="02606C84">
            <w:pPr>
              <w:pStyle w:val="5"/>
              <w:jc w:val="center"/>
              <w:rPr>
                <w:b/>
                <w:color w:val="auto"/>
                <w:sz w:val="21"/>
                <w:szCs w:val="21"/>
              </w:rPr>
            </w:pPr>
          </w:p>
        </w:tc>
        <w:tc>
          <w:tcPr>
            <w:tcW w:w="1211" w:type="pct"/>
            <w:vMerge w:val="continue"/>
            <w:noWrap w:val="0"/>
            <w:vAlign w:val="top"/>
          </w:tcPr>
          <w:p w14:paraId="6646F5AD">
            <w:pPr>
              <w:pStyle w:val="5"/>
              <w:jc w:val="center"/>
              <w:rPr>
                <w:b/>
                <w:color w:val="auto"/>
                <w:sz w:val="21"/>
                <w:szCs w:val="21"/>
              </w:rPr>
            </w:pPr>
          </w:p>
        </w:tc>
      </w:tr>
      <w:tr w14:paraId="4AAA6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restart"/>
            <w:noWrap w:val="0"/>
            <w:vAlign w:val="top"/>
          </w:tcPr>
          <w:p w14:paraId="1E84312F">
            <w:pPr>
              <w:pStyle w:val="5"/>
              <w:jc w:val="center"/>
              <w:rPr>
                <w:color w:val="auto"/>
                <w:sz w:val="21"/>
                <w:szCs w:val="21"/>
                <w:lang w:eastAsia="zh-CN"/>
              </w:rPr>
            </w:pPr>
            <w:r>
              <w:rPr>
                <w:color w:val="auto"/>
                <w:sz w:val="21"/>
                <w:szCs w:val="21"/>
                <w:lang w:eastAsia="zh-CN"/>
              </w:rPr>
              <w:t>5</w:t>
            </w:r>
          </w:p>
        </w:tc>
        <w:tc>
          <w:tcPr>
            <w:tcW w:w="446" w:type="pct"/>
            <w:vMerge w:val="restart"/>
            <w:noWrap w:val="0"/>
            <w:vAlign w:val="top"/>
          </w:tcPr>
          <w:p w14:paraId="673CCCEE">
            <w:pPr>
              <w:pStyle w:val="5"/>
              <w:jc w:val="center"/>
              <w:rPr>
                <w:color w:val="auto"/>
                <w:sz w:val="21"/>
                <w:szCs w:val="21"/>
              </w:rPr>
            </w:pPr>
            <w:r>
              <w:rPr>
                <w:color w:val="auto"/>
                <w:sz w:val="21"/>
                <w:szCs w:val="21"/>
              </w:rPr>
              <w:t>废气</w:t>
            </w:r>
          </w:p>
        </w:tc>
        <w:tc>
          <w:tcPr>
            <w:tcW w:w="556" w:type="pct"/>
            <w:noWrap w:val="0"/>
            <w:vAlign w:val="top"/>
          </w:tcPr>
          <w:p w14:paraId="62436CE8">
            <w:pPr>
              <w:pStyle w:val="5"/>
              <w:jc w:val="center"/>
              <w:rPr>
                <w:color w:val="auto"/>
                <w:sz w:val="21"/>
                <w:szCs w:val="21"/>
              </w:rPr>
            </w:pPr>
            <w:r>
              <w:rPr>
                <w:color w:val="auto"/>
                <w:sz w:val="21"/>
                <w:szCs w:val="21"/>
              </w:rPr>
              <w:t>污水站</w:t>
            </w:r>
            <w:r>
              <w:rPr>
                <w:color w:val="auto"/>
                <w:sz w:val="21"/>
                <w:szCs w:val="21"/>
                <w:lang w:eastAsia="zh-CN"/>
              </w:rPr>
              <w:t>边界上风向5#</w:t>
            </w:r>
          </w:p>
        </w:tc>
        <w:tc>
          <w:tcPr>
            <w:tcW w:w="461" w:type="pct"/>
            <w:vMerge w:val="restart"/>
            <w:noWrap w:val="0"/>
            <w:vAlign w:val="top"/>
          </w:tcPr>
          <w:p w14:paraId="0395767D">
            <w:pPr>
              <w:pStyle w:val="5"/>
              <w:jc w:val="center"/>
              <w:rPr>
                <w:color w:val="auto"/>
                <w:sz w:val="21"/>
                <w:szCs w:val="21"/>
              </w:rPr>
            </w:pPr>
          </w:p>
        </w:tc>
        <w:tc>
          <w:tcPr>
            <w:tcW w:w="430" w:type="pct"/>
            <w:vMerge w:val="restart"/>
            <w:noWrap w:val="0"/>
            <w:vAlign w:val="top"/>
          </w:tcPr>
          <w:p w14:paraId="28D4B77B">
            <w:pPr>
              <w:pStyle w:val="5"/>
              <w:jc w:val="center"/>
              <w:rPr>
                <w:color w:val="auto"/>
                <w:sz w:val="21"/>
                <w:szCs w:val="21"/>
              </w:rPr>
            </w:pPr>
            <w:r>
              <w:rPr>
                <w:color w:val="auto"/>
                <w:sz w:val="21"/>
                <w:szCs w:val="21"/>
              </w:rPr>
              <w:t>温度，气压，风速，风向</w:t>
            </w:r>
          </w:p>
        </w:tc>
        <w:tc>
          <w:tcPr>
            <w:tcW w:w="650" w:type="pct"/>
            <w:vMerge w:val="restart"/>
            <w:noWrap w:val="0"/>
            <w:vAlign w:val="top"/>
          </w:tcPr>
          <w:p w14:paraId="3FCD501C">
            <w:pPr>
              <w:pStyle w:val="5"/>
              <w:jc w:val="center"/>
              <w:rPr>
                <w:color w:val="auto"/>
                <w:sz w:val="21"/>
                <w:szCs w:val="21"/>
              </w:rPr>
            </w:pPr>
            <w:r>
              <w:rPr>
                <w:color w:val="auto"/>
                <w:sz w:val="21"/>
                <w:szCs w:val="21"/>
              </w:rPr>
              <w:t>硫化氢</w:t>
            </w:r>
          </w:p>
        </w:tc>
        <w:tc>
          <w:tcPr>
            <w:tcW w:w="461" w:type="pct"/>
            <w:vMerge w:val="restart"/>
            <w:noWrap w:val="0"/>
            <w:vAlign w:val="top"/>
          </w:tcPr>
          <w:p w14:paraId="20C8FC70">
            <w:pPr>
              <w:pStyle w:val="5"/>
              <w:jc w:val="center"/>
              <w:rPr>
                <w:color w:val="auto"/>
                <w:sz w:val="21"/>
                <w:szCs w:val="21"/>
              </w:rPr>
            </w:pPr>
            <w:r>
              <w:rPr>
                <w:color w:val="auto"/>
                <w:sz w:val="21"/>
                <w:szCs w:val="21"/>
              </w:rPr>
              <w:t>非连续采样至少4个</w:t>
            </w:r>
          </w:p>
        </w:tc>
        <w:tc>
          <w:tcPr>
            <w:tcW w:w="533" w:type="pct"/>
            <w:vMerge w:val="restart"/>
            <w:noWrap w:val="0"/>
            <w:vAlign w:val="top"/>
          </w:tcPr>
          <w:p w14:paraId="2C407B38">
            <w:pPr>
              <w:pStyle w:val="5"/>
              <w:jc w:val="center"/>
              <w:rPr>
                <w:color w:val="auto"/>
                <w:sz w:val="21"/>
                <w:szCs w:val="21"/>
              </w:rPr>
            </w:pPr>
            <w:r>
              <w:rPr>
                <w:color w:val="auto"/>
                <w:sz w:val="21"/>
                <w:szCs w:val="21"/>
              </w:rPr>
              <w:t>1次/季</w:t>
            </w:r>
          </w:p>
        </w:tc>
        <w:tc>
          <w:tcPr>
            <w:tcW w:w="1211" w:type="pct"/>
            <w:vMerge w:val="restart"/>
            <w:noWrap w:val="0"/>
            <w:vAlign w:val="top"/>
          </w:tcPr>
          <w:p w14:paraId="065B352A">
            <w:pPr>
              <w:pStyle w:val="5"/>
              <w:jc w:val="center"/>
              <w:rPr>
                <w:color w:val="auto"/>
                <w:sz w:val="21"/>
                <w:szCs w:val="21"/>
              </w:rPr>
            </w:pPr>
            <w:r>
              <w:rPr>
                <w:color w:val="auto"/>
                <w:sz w:val="21"/>
                <w:szCs w:val="21"/>
              </w:rPr>
              <w:t>空气质量硫化氢甲硫醇甲硫醚二甲二硫的测定气相色谱法</w:t>
            </w:r>
          </w:p>
          <w:p w14:paraId="1E30D438">
            <w:pPr>
              <w:pStyle w:val="5"/>
              <w:jc w:val="center"/>
              <w:rPr>
                <w:color w:val="auto"/>
                <w:sz w:val="21"/>
                <w:szCs w:val="21"/>
              </w:rPr>
            </w:pPr>
            <w:r>
              <w:rPr>
                <w:color w:val="auto"/>
                <w:sz w:val="21"/>
                <w:szCs w:val="21"/>
              </w:rPr>
              <w:t>GB/T14678-1993</w:t>
            </w:r>
          </w:p>
        </w:tc>
      </w:tr>
      <w:tr w14:paraId="345D4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continue"/>
            <w:noWrap w:val="0"/>
            <w:vAlign w:val="top"/>
          </w:tcPr>
          <w:p w14:paraId="665314B5">
            <w:pPr>
              <w:pStyle w:val="5"/>
              <w:jc w:val="center"/>
              <w:rPr>
                <w:b/>
                <w:color w:val="auto"/>
                <w:sz w:val="21"/>
                <w:szCs w:val="21"/>
              </w:rPr>
            </w:pPr>
          </w:p>
        </w:tc>
        <w:tc>
          <w:tcPr>
            <w:tcW w:w="446" w:type="pct"/>
            <w:vMerge w:val="continue"/>
            <w:noWrap w:val="0"/>
            <w:vAlign w:val="top"/>
          </w:tcPr>
          <w:p w14:paraId="5DF1C767">
            <w:pPr>
              <w:pStyle w:val="5"/>
              <w:jc w:val="center"/>
              <w:rPr>
                <w:b/>
                <w:color w:val="auto"/>
                <w:sz w:val="21"/>
                <w:szCs w:val="21"/>
              </w:rPr>
            </w:pPr>
          </w:p>
        </w:tc>
        <w:tc>
          <w:tcPr>
            <w:tcW w:w="556" w:type="pct"/>
            <w:noWrap w:val="0"/>
            <w:vAlign w:val="top"/>
          </w:tcPr>
          <w:p w14:paraId="1EF29E70">
            <w:pPr>
              <w:pStyle w:val="5"/>
              <w:jc w:val="center"/>
              <w:rPr>
                <w:color w:val="auto"/>
                <w:sz w:val="21"/>
                <w:szCs w:val="21"/>
              </w:rPr>
            </w:pPr>
            <w:r>
              <w:rPr>
                <w:color w:val="auto"/>
                <w:sz w:val="21"/>
                <w:szCs w:val="21"/>
              </w:rPr>
              <w:t>污水站</w:t>
            </w:r>
            <w:r>
              <w:rPr>
                <w:color w:val="auto"/>
                <w:sz w:val="21"/>
                <w:szCs w:val="21"/>
                <w:lang w:eastAsia="zh-CN"/>
              </w:rPr>
              <w:t>边界下风向6#</w:t>
            </w:r>
          </w:p>
        </w:tc>
        <w:tc>
          <w:tcPr>
            <w:tcW w:w="461" w:type="pct"/>
            <w:vMerge w:val="continue"/>
            <w:noWrap w:val="0"/>
            <w:vAlign w:val="top"/>
          </w:tcPr>
          <w:p w14:paraId="27271716">
            <w:pPr>
              <w:pStyle w:val="5"/>
              <w:jc w:val="center"/>
              <w:rPr>
                <w:b/>
                <w:color w:val="auto"/>
                <w:sz w:val="21"/>
                <w:szCs w:val="21"/>
              </w:rPr>
            </w:pPr>
          </w:p>
        </w:tc>
        <w:tc>
          <w:tcPr>
            <w:tcW w:w="430" w:type="pct"/>
            <w:vMerge w:val="continue"/>
            <w:noWrap w:val="0"/>
            <w:vAlign w:val="top"/>
          </w:tcPr>
          <w:p w14:paraId="5CD7FB08">
            <w:pPr>
              <w:pStyle w:val="5"/>
              <w:jc w:val="center"/>
              <w:rPr>
                <w:b/>
                <w:color w:val="auto"/>
                <w:sz w:val="21"/>
                <w:szCs w:val="21"/>
              </w:rPr>
            </w:pPr>
          </w:p>
        </w:tc>
        <w:tc>
          <w:tcPr>
            <w:tcW w:w="650" w:type="pct"/>
            <w:vMerge w:val="continue"/>
            <w:noWrap w:val="0"/>
            <w:vAlign w:val="top"/>
          </w:tcPr>
          <w:p w14:paraId="58E4CFD6">
            <w:pPr>
              <w:pStyle w:val="5"/>
              <w:jc w:val="center"/>
              <w:rPr>
                <w:b/>
                <w:color w:val="auto"/>
                <w:sz w:val="21"/>
                <w:szCs w:val="21"/>
              </w:rPr>
            </w:pPr>
          </w:p>
        </w:tc>
        <w:tc>
          <w:tcPr>
            <w:tcW w:w="461" w:type="pct"/>
            <w:vMerge w:val="continue"/>
            <w:noWrap w:val="0"/>
            <w:vAlign w:val="top"/>
          </w:tcPr>
          <w:p w14:paraId="124CCAD7">
            <w:pPr>
              <w:pStyle w:val="5"/>
              <w:jc w:val="center"/>
              <w:rPr>
                <w:b/>
                <w:color w:val="auto"/>
                <w:sz w:val="21"/>
                <w:szCs w:val="21"/>
              </w:rPr>
            </w:pPr>
          </w:p>
        </w:tc>
        <w:tc>
          <w:tcPr>
            <w:tcW w:w="533" w:type="pct"/>
            <w:vMerge w:val="continue"/>
            <w:noWrap w:val="0"/>
            <w:vAlign w:val="top"/>
          </w:tcPr>
          <w:p w14:paraId="7A3DB97F">
            <w:pPr>
              <w:pStyle w:val="5"/>
              <w:jc w:val="center"/>
              <w:rPr>
                <w:b/>
                <w:color w:val="auto"/>
                <w:sz w:val="21"/>
                <w:szCs w:val="21"/>
              </w:rPr>
            </w:pPr>
          </w:p>
        </w:tc>
        <w:tc>
          <w:tcPr>
            <w:tcW w:w="1211" w:type="pct"/>
            <w:vMerge w:val="continue"/>
            <w:noWrap w:val="0"/>
            <w:vAlign w:val="top"/>
          </w:tcPr>
          <w:p w14:paraId="2319BF31">
            <w:pPr>
              <w:pStyle w:val="5"/>
              <w:jc w:val="center"/>
              <w:rPr>
                <w:b/>
                <w:color w:val="auto"/>
                <w:sz w:val="21"/>
                <w:szCs w:val="21"/>
              </w:rPr>
            </w:pPr>
          </w:p>
        </w:tc>
      </w:tr>
      <w:tr w14:paraId="08BC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continue"/>
            <w:noWrap w:val="0"/>
            <w:vAlign w:val="top"/>
          </w:tcPr>
          <w:p w14:paraId="086D9C25">
            <w:pPr>
              <w:pStyle w:val="5"/>
              <w:jc w:val="center"/>
              <w:rPr>
                <w:b/>
                <w:color w:val="auto"/>
                <w:sz w:val="21"/>
                <w:szCs w:val="21"/>
              </w:rPr>
            </w:pPr>
          </w:p>
        </w:tc>
        <w:tc>
          <w:tcPr>
            <w:tcW w:w="446" w:type="pct"/>
            <w:vMerge w:val="continue"/>
            <w:noWrap w:val="0"/>
            <w:vAlign w:val="top"/>
          </w:tcPr>
          <w:p w14:paraId="6F5FAD55">
            <w:pPr>
              <w:pStyle w:val="5"/>
              <w:jc w:val="center"/>
              <w:rPr>
                <w:b/>
                <w:color w:val="auto"/>
                <w:sz w:val="21"/>
                <w:szCs w:val="21"/>
              </w:rPr>
            </w:pPr>
          </w:p>
        </w:tc>
        <w:tc>
          <w:tcPr>
            <w:tcW w:w="556" w:type="pct"/>
            <w:noWrap w:val="0"/>
            <w:vAlign w:val="top"/>
          </w:tcPr>
          <w:p w14:paraId="644C6278">
            <w:pPr>
              <w:pStyle w:val="5"/>
              <w:jc w:val="center"/>
              <w:rPr>
                <w:color w:val="auto"/>
                <w:sz w:val="21"/>
                <w:szCs w:val="21"/>
              </w:rPr>
            </w:pPr>
            <w:r>
              <w:rPr>
                <w:color w:val="auto"/>
                <w:sz w:val="21"/>
                <w:szCs w:val="21"/>
              </w:rPr>
              <w:t>污水站</w:t>
            </w:r>
            <w:r>
              <w:rPr>
                <w:color w:val="auto"/>
                <w:sz w:val="21"/>
                <w:szCs w:val="21"/>
                <w:lang w:eastAsia="zh-CN"/>
              </w:rPr>
              <w:t>边界下风向7#</w:t>
            </w:r>
          </w:p>
        </w:tc>
        <w:tc>
          <w:tcPr>
            <w:tcW w:w="461" w:type="pct"/>
            <w:vMerge w:val="continue"/>
            <w:noWrap w:val="0"/>
            <w:vAlign w:val="top"/>
          </w:tcPr>
          <w:p w14:paraId="39573DD0">
            <w:pPr>
              <w:pStyle w:val="5"/>
              <w:jc w:val="center"/>
              <w:rPr>
                <w:b/>
                <w:color w:val="auto"/>
                <w:sz w:val="21"/>
                <w:szCs w:val="21"/>
              </w:rPr>
            </w:pPr>
          </w:p>
        </w:tc>
        <w:tc>
          <w:tcPr>
            <w:tcW w:w="430" w:type="pct"/>
            <w:vMerge w:val="continue"/>
            <w:noWrap w:val="0"/>
            <w:vAlign w:val="top"/>
          </w:tcPr>
          <w:p w14:paraId="334068D6">
            <w:pPr>
              <w:pStyle w:val="5"/>
              <w:jc w:val="center"/>
              <w:rPr>
                <w:b/>
                <w:color w:val="auto"/>
                <w:sz w:val="21"/>
                <w:szCs w:val="21"/>
              </w:rPr>
            </w:pPr>
          </w:p>
        </w:tc>
        <w:tc>
          <w:tcPr>
            <w:tcW w:w="650" w:type="pct"/>
            <w:vMerge w:val="continue"/>
            <w:noWrap w:val="0"/>
            <w:vAlign w:val="top"/>
          </w:tcPr>
          <w:p w14:paraId="7F9F587E">
            <w:pPr>
              <w:pStyle w:val="5"/>
              <w:jc w:val="center"/>
              <w:rPr>
                <w:b/>
                <w:color w:val="auto"/>
                <w:sz w:val="21"/>
                <w:szCs w:val="21"/>
              </w:rPr>
            </w:pPr>
          </w:p>
        </w:tc>
        <w:tc>
          <w:tcPr>
            <w:tcW w:w="461" w:type="pct"/>
            <w:vMerge w:val="continue"/>
            <w:noWrap w:val="0"/>
            <w:vAlign w:val="top"/>
          </w:tcPr>
          <w:p w14:paraId="633BE111">
            <w:pPr>
              <w:pStyle w:val="5"/>
              <w:jc w:val="center"/>
              <w:rPr>
                <w:b/>
                <w:color w:val="auto"/>
                <w:sz w:val="21"/>
                <w:szCs w:val="21"/>
              </w:rPr>
            </w:pPr>
          </w:p>
        </w:tc>
        <w:tc>
          <w:tcPr>
            <w:tcW w:w="533" w:type="pct"/>
            <w:vMerge w:val="continue"/>
            <w:noWrap w:val="0"/>
            <w:vAlign w:val="top"/>
          </w:tcPr>
          <w:p w14:paraId="6BA47B6B">
            <w:pPr>
              <w:pStyle w:val="5"/>
              <w:jc w:val="center"/>
              <w:rPr>
                <w:b/>
                <w:color w:val="auto"/>
                <w:sz w:val="21"/>
                <w:szCs w:val="21"/>
              </w:rPr>
            </w:pPr>
          </w:p>
        </w:tc>
        <w:tc>
          <w:tcPr>
            <w:tcW w:w="1211" w:type="pct"/>
            <w:vMerge w:val="continue"/>
            <w:noWrap w:val="0"/>
            <w:vAlign w:val="top"/>
          </w:tcPr>
          <w:p w14:paraId="46FCF60C">
            <w:pPr>
              <w:pStyle w:val="5"/>
              <w:jc w:val="center"/>
              <w:rPr>
                <w:b/>
                <w:color w:val="auto"/>
                <w:sz w:val="21"/>
                <w:szCs w:val="21"/>
              </w:rPr>
            </w:pPr>
          </w:p>
        </w:tc>
      </w:tr>
      <w:tr w14:paraId="7F97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247" w:type="pct"/>
            <w:vMerge w:val="continue"/>
            <w:noWrap w:val="0"/>
            <w:vAlign w:val="top"/>
          </w:tcPr>
          <w:p w14:paraId="4ACD7740">
            <w:pPr>
              <w:pStyle w:val="5"/>
              <w:jc w:val="center"/>
              <w:rPr>
                <w:b/>
                <w:color w:val="auto"/>
                <w:sz w:val="21"/>
                <w:szCs w:val="21"/>
              </w:rPr>
            </w:pPr>
          </w:p>
        </w:tc>
        <w:tc>
          <w:tcPr>
            <w:tcW w:w="446" w:type="pct"/>
            <w:vMerge w:val="continue"/>
            <w:noWrap w:val="0"/>
            <w:vAlign w:val="top"/>
          </w:tcPr>
          <w:p w14:paraId="37CCA6D5">
            <w:pPr>
              <w:pStyle w:val="5"/>
              <w:jc w:val="center"/>
              <w:rPr>
                <w:b/>
                <w:color w:val="auto"/>
                <w:sz w:val="21"/>
                <w:szCs w:val="21"/>
              </w:rPr>
            </w:pPr>
          </w:p>
        </w:tc>
        <w:tc>
          <w:tcPr>
            <w:tcW w:w="556" w:type="pct"/>
            <w:noWrap w:val="0"/>
            <w:vAlign w:val="top"/>
          </w:tcPr>
          <w:p w14:paraId="35DFBB9D">
            <w:pPr>
              <w:pStyle w:val="5"/>
              <w:jc w:val="center"/>
              <w:rPr>
                <w:color w:val="auto"/>
                <w:sz w:val="21"/>
                <w:szCs w:val="21"/>
              </w:rPr>
            </w:pPr>
            <w:r>
              <w:rPr>
                <w:color w:val="auto"/>
                <w:sz w:val="21"/>
                <w:szCs w:val="21"/>
              </w:rPr>
              <w:t>污水站</w:t>
            </w:r>
            <w:r>
              <w:rPr>
                <w:color w:val="auto"/>
                <w:sz w:val="21"/>
                <w:szCs w:val="21"/>
                <w:lang w:eastAsia="zh-CN"/>
              </w:rPr>
              <w:t>边界下风向8#</w:t>
            </w:r>
          </w:p>
        </w:tc>
        <w:tc>
          <w:tcPr>
            <w:tcW w:w="461" w:type="pct"/>
            <w:vMerge w:val="continue"/>
            <w:noWrap w:val="0"/>
            <w:vAlign w:val="top"/>
          </w:tcPr>
          <w:p w14:paraId="25F7B2ED">
            <w:pPr>
              <w:pStyle w:val="5"/>
              <w:jc w:val="center"/>
              <w:rPr>
                <w:b/>
                <w:color w:val="auto"/>
                <w:sz w:val="21"/>
                <w:szCs w:val="21"/>
              </w:rPr>
            </w:pPr>
          </w:p>
        </w:tc>
        <w:tc>
          <w:tcPr>
            <w:tcW w:w="430" w:type="pct"/>
            <w:vMerge w:val="continue"/>
            <w:noWrap w:val="0"/>
            <w:vAlign w:val="top"/>
          </w:tcPr>
          <w:p w14:paraId="03019D2D">
            <w:pPr>
              <w:pStyle w:val="5"/>
              <w:jc w:val="center"/>
              <w:rPr>
                <w:b/>
                <w:color w:val="auto"/>
                <w:sz w:val="21"/>
                <w:szCs w:val="21"/>
              </w:rPr>
            </w:pPr>
          </w:p>
        </w:tc>
        <w:tc>
          <w:tcPr>
            <w:tcW w:w="650" w:type="pct"/>
            <w:vMerge w:val="continue"/>
            <w:noWrap w:val="0"/>
            <w:vAlign w:val="top"/>
          </w:tcPr>
          <w:p w14:paraId="5E873461">
            <w:pPr>
              <w:pStyle w:val="5"/>
              <w:jc w:val="center"/>
              <w:rPr>
                <w:b/>
                <w:color w:val="auto"/>
                <w:sz w:val="21"/>
                <w:szCs w:val="21"/>
              </w:rPr>
            </w:pPr>
          </w:p>
        </w:tc>
        <w:tc>
          <w:tcPr>
            <w:tcW w:w="461" w:type="pct"/>
            <w:vMerge w:val="continue"/>
            <w:noWrap w:val="0"/>
            <w:vAlign w:val="top"/>
          </w:tcPr>
          <w:p w14:paraId="344DF694">
            <w:pPr>
              <w:pStyle w:val="5"/>
              <w:jc w:val="center"/>
              <w:rPr>
                <w:b/>
                <w:color w:val="auto"/>
                <w:sz w:val="21"/>
                <w:szCs w:val="21"/>
              </w:rPr>
            </w:pPr>
          </w:p>
        </w:tc>
        <w:tc>
          <w:tcPr>
            <w:tcW w:w="533" w:type="pct"/>
            <w:vMerge w:val="continue"/>
            <w:noWrap w:val="0"/>
            <w:vAlign w:val="top"/>
          </w:tcPr>
          <w:p w14:paraId="6549657B">
            <w:pPr>
              <w:pStyle w:val="5"/>
              <w:jc w:val="center"/>
              <w:rPr>
                <w:b/>
                <w:color w:val="auto"/>
                <w:sz w:val="21"/>
                <w:szCs w:val="21"/>
              </w:rPr>
            </w:pPr>
          </w:p>
        </w:tc>
        <w:tc>
          <w:tcPr>
            <w:tcW w:w="1211" w:type="pct"/>
            <w:vMerge w:val="continue"/>
            <w:noWrap w:val="0"/>
            <w:vAlign w:val="top"/>
          </w:tcPr>
          <w:p w14:paraId="22BA44D2">
            <w:pPr>
              <w:pStyle w:val="5"/>
              <w:jc w:val="center"/>
              <w:rPr>
                <w:b/>
                <w:color w:val="auto"/>
                <w:sz w:val="21"/>
                <w:szCs w:val="21"/>
              </w:rPr>
            </w:pPr>
          </w:p>
        </w:tc>
      </w:tr>
      <w:tr w14:paraId="7BD84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restart"/>
            <w:noWrap w:val="0"/>
            <w:vAlign w:val="top"/>
          </w:tcPr>
          <w:p w14:paraId="0AA85085">
            <w:pPr>
              <w:pStyle w:val="5"/>
              <w:jc w:val="center"/>
              <w:rPr>
                <w:color w:val="auto"/>
                <w:sz w:val="21"/>
                <w:szCs w:val="21"/>
                <w:lang w:eastAsia="zh-CN"/>
              </w:rPr>
            </w:pPr>
            <w:r>
              <w:rPr>
                <w:color w:val="auto"/>
                <w:sz w:val="21"/>
                <w:szCs w:val="21"/>
                <w:lang w:eastAsia="zh-CN"/>
              </w:rPr>
              <w:t>6</w:t>
            </w:r>
          </w:p>
        </w:tc>
        <w:tc>
          <w:tcPr>
            <w:tcW w:w="446" w:type="pct"/>
            <w:vMerge w:val="restart"/>
            <w:noWrap w:val="0"/>
            <w:vAlign w:val="top"/>
          </w:tcPr>
          <w:p w14:paraId="5881A242">
            <w:pPr>
              <w:pStyle w:val="5"/>
              <w:jc w:val="center"/>
              <w:rPr>
                <w:color w:val="auto"/>
                <w:sz w:val="21"/>
                <w:szCs w:val="21"/>
              </w:rPr>
            </w:pPr>
            <w:r>
              <w:rPr>
                <w:color w:val="auto"/>
                <w:sz w:val="21"/>
                <w:szCs w:val="21"/>
              </w:rPr>
              <w:t>废气</w:t>
            </w:r>
          </w:p>
        </w:tc>
        <w:tc>
          <w:tcPr>
            <w:tcW w:w="556" w:type="pct"/>
            <w:noWrap w:val="0"/>
            <w:vAlign w:val="top"/>
          </w:tcPr>
          <w:p w14:paraId="0FDB0FF1">
            <w:pPr>
              <w:pStyle w:val="5"/>
              <w:jc w:val="center"/>
              <w:rPr>
                <w:rFonts w:hint="default"/>
                <w:color w:val="auto"/>
                <w:sz w:val="21"/>
                <w:szCs w:val="21"/>
                <w:lang w:eastAsia="zh-CN"/>
              </w:rPr>
            </w:pPr>
            <w:r>
              <w:rPr>
                <w:color w:val="auto"/>
                <w:sz w:val="21"/>
                <w:szCs w:val="21"/>
                <w:lang w:eastAsia="zh-CN"/>
              </w:rPr>
              <w:t>污水站内9#</w:t>
            </w:r>
          </w:p>
        </w:tc>
        <w:tc>
          <w:tcPr>
            <w:tcW w:w="461" w:type="pct"/>
            <w:vMerge w:val="restart"/>
            <w:noWrap w:val="0"/>
            <w:vAlign w:val="top"/>
          </w:tcPr>
          <w:p w14:paraId="38C9D8AF">
            <w:pPr>
              <w:pStyle w:val="5"/>
              <w:jc w:val="center"/>
              <w:rPr>
                <w:rFonts w:hint="default"/>
                <w:color w:val="auto"/>
                <w:sz w:val="21"/>
                <w:szCs w:val="21"/>
                <w:lang w:eastAsia="zh-CN"/>
              </w:rPr>
            </w:pPr>
          </w:p>
        </w:tc>
        <w:tc>
          <w:tcPr>
            <w:tcW w:w="430" w:type="pct"/>
            <w:vMerge w:val="restart"/>
            <w:noWrap w:val="0"/>
            <w:vAlign w:val="top"/>
          </w:tcPr>
          <w:p w14:paraId="27D256B1">
            <w:pPr>
              <w:pStyle w:val="5"/>
              <w:jc w:val="center"/>
              <w:rPr>
                <w:color w:val="auto"/>
                <w:sz w:val="21"/>
                <w:szCs w:val="21"/>
              </w:rPr>
            </w:pPr>
            <w:r>
              <w:rPr>
                <w:color w:val="auto"/>
                <w:sz w:val="21"/>
                <w:szCs w:val="21"/>
              </w:rPr>
              <w:t>温度，气压，风速风向</w:t>
            </w:r>
          </w:p>
        </w:tc>
        <w:tc>
          <w:tcPr>
            <w:tcW w:w="650" w:type="pct"/>
            <w:vMerge w:val="restart"/>
            <w:noWrap w:val="0"/>
            <w:vAlign w:val="top"/>
          </w:tcPr>
          <w:p w14:paraId="42F9C6C0">
            <w:pPr>
              <w:pStyle w:val="5"/>
              <w:jc w:val="center"/>
              <w:rPr>
                <w:color w:val="auto"/>
                <w:sz w:val="21"/>
                <w:szCs w:val="21"/>
              </w:rPr>
            </w:pPr>
            <w:r>
              <w:rPr>
                <w:color w:val="auto"/>
                <w:sz w:val="21"/>
                <w:szCs w:val="21"/>
              </w:rPr>
              <w:t>甲烷</w:t>
            </w:r>
          </w:p>
        </w:tc>
        <w:tc>
          <w:tcPr>
            <w:tcW w:w="461" w:type="pct"/>
            <w:vMerge w:val="restart"/>
            <w:noWrap w:val="0"/>
            <w:vAlign w:val="top"/>
          </w:tcPr>
          <w:p w14:paraId="568CF450">
            <w:pPr>
              <w:pStyle w:val="5"/>
              <w:jc w:val="center"/>
              <w:rPr>
                <w:color w:val="auto"/>
                <w:sz w:val="21"/>
                <w:szCs w:val="21"/>
              </w:rPr>
            </w:pPr>
            <w:r>
              <w:rPr>
                <w:color w:val="auto"/>
                <w:sz w:val="21"/>
                <w:szCs w:val="21"/>
              </w:rPr>
              <w:t>非连续采样至少4个</w:t>
            </w:r>
          </w:p>
        </w:tc>
        <w:tc>
          <w:tcPr>
            <w:tcW w:w="533" w:type="pct"/>
            <w:vMerge w:val="restart"/>
            <w:noWrap w:val="0"/>
            <w:vAlign w:val="top"/>
          </w:tcPr>
          <w:p w14:paraId="1FECC8F5">
            <w:pPr>
              <w:pStyle w:val="5"/>
              <w:jc w:val="center"/>
              <w:rPr>
                <w:color w:val="auto"/>
                <w:sz w:val="21"/>
                <w:szCs w:val="21"/>
              </w:rPr>
            </w:pPr>
            <w:r>
              <w:rPr>
                <w:color w:val="auto"/>
                <w:sz w:val="21"/>
                <w:szCs w:val="21"/>
              </w:rPr>
              <w:t>1次/季</w:t>
            </w:r>
          </w:p>
        </w:tc>
        <w:tc>
          <w:tcPr>
            <w:tcW w:w="1211" w:type="pct"/>
            <w:vMerge w:val="restart"/>
            <w:noWrap w:val="0"/>
            <w:vAlign w:val="top"/>
          </w:tcPr>
          <w:p w14:paraId="09A66B78">
            <w:pPr>
              <w:pStyle w:val="5"/>
              <w:jc w:val="center"/>
              <w:rPr>
                <w:color w:val="auto"/>
                <w:sz w:val="21"/>
                <w:szCs w:val="21"/>
              </w:rPr>
            </w:pPr>
            <w:r>
              <w:rPr>
                <w:color w:val="auto"/>
                <w:sz w:val="21"/>
                <w:szCs w:val="21"/>
              </w:rPr>
              <w:t>环境空气总烃、甲烷和非甲烷总烃的测定直接进样-气相色谱法(HJ604-2017)</w:t>
            </w:r>
          </w:p>
          <w:p w14:paraId="2590B4CC">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1C1C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continue"/>
            <w:noWrap w:val="0"/>
            <w:vAlign w:val="top"/>
          </w:tcPr>
          <w:p w14:paraId="24A78DC6">
            <w:pPr>
              <w:pStyle w:val="5"/>
              <w:jc w:val="center"/>
              <w:rPr>
                <w:b/>
                <w:color w:val="auto"/>
                <w:sz w:val="21"/>
                <w:szCs w:val="21"/>
              </w:rPr>
            </w:pPr>
          </w:p>
        </w:tc>
        <w:tc>
          <w:tcPr>
            <w:tcW w:w="446" w:type="pct"/>
            <w:vMerge w:val="continue"/>
            <w:noWrap w:val="0"/>
            <w:vAlign w:val="top"/>
          </w:tcPr>
          <w:p w14:paraId="03F74AFE">
            <w:pPr>
              <w:pStyle w:val="5"/>
              <w:jc w:val="center"/>
              <w:rPr>
                <w:b/>
                <w:color w:val="auto"/>
                <w:sz w:val="21"/>
                <w:szCs w:val="21"/>
              </w:rPr>
            </w:pPr>
          </w:p>
        </w:tc>
        <w:tc>
          <w:tcPr>
            <w:tcW w:w="556" w:type="pct"/>
            <w:noWrap w:val="0"/>
            <w:vAlign w:val="top"/>
          </w:tcPr>
          <w:p w14:paraId="380765FD">
            <w:pPr>
              <w:pStyle w:val="5"/>
              <w:jc w:val="center"/>
              <w:rPr>
                <w:rFonts w:hint="default"/>
                <w:color w:val="auto"/>
                <w:sz w:val="21"/>
                <w:szCs w:val="21"/>
                <w:lang w:eastAsia="zh-CN"/>
              </w:rPr>
            </w:pPr>
            <w:r>
              <w:rPr>
                <w:color w:val="auto"/>
                <w:sz w:val="21"/>
                <w:szCs w:val="21"/>
                <w:lang w:eastAsia="zh-CN"/>
              </w:rPr>
              <w:t>污水站内10#</w:t>
            </w:r>
          </w:p>
        </w:tc>
        <w:tc>
          <w:tcPr>
            <w:tcW w:w="461" w:type="pct"/>
            <w:vMerge w:val="continue"/>
            <w:noWrap w:val="0"/>
            <w:vAlign w:val="top"/>
          </w:tcPr>
          <w:p w14:paraId="0E3206BA">
            <w:pPr>
              <w:pStyle w:val="5"/>
              <w:jc w:val="center"/>
              <w:rPr>
                <w:b/>
                <w:color w:val="auto"/>
                <w:sz w:val="21"/>
                <w:szCs w:val="21"/>
              </w:rPr>
            </w:pPr>
          </w:p>
        </w:tc>
        <w:tc>
          <w:tcPr>
            <w:tcW w:w="430" w:type="pct"/>
            <w:vMerge w:val="continue"/>
            <w:noWrap w:val="0"/>
            <w:vAlign w:val="top"/>
          </w:tcPr>
          <w:p w14:paraId="3E0AB463">
            <w:pPr>
              <w:pStyle w:val="5"/>
              <w:jc w:val="center"/>
              <w:rPr>
                <w:b/>
                <w:color w:val="auto"/>
                <w:sz w:val="21"/>
                <w:szCs w:val="21"/>
              </w:rPr>
            </w:pPr>
          </w:p>
        </w:tc>
        <w:tc>
          <w:tcPr>
            <w:tcW w:w="650" w:type="pct"/>
            <w:vMerge w:val="continue"/>
            <w:noWrap w:val="0"/>
            <w:vAlign w:val="top"/>
          </w:tcPr>
          <w:p w14:paraId="67C8092F">
            <w:pPr>
              <w:pStyle w:val="5"/>
              <w:jc w:val="center"/>
              <w:rPr>
                <w:b/>
                <w:color w:val="auto"/>
                <w:sz w:val="21"/>
                <w:szCs w:val="21"/>
              </w:rPr>
            </w:pPr>
          </w:p>
        </w:tc>
        <w:tc>
          <w:tcPr>
            <w:tcW w:w="461" w:type="pct"/>
            <w:vMerge w:val="continue"/>
            <w:noWrap w:val="0"/>
            <w:vAlign w:val="top"/>
          </w:tcPr>
          <w:p w14:paraId="6EC2DF52">
            <w:pPr>
              <w:pStyle w:val="5"/>
              <w:jc w:val="center"/>
              <w:rPr>
                <w:b/>
                <w:color w:val="auto"/>
                <w:sz w:val="21"/>
                <w:szCs w:val="21"/>
              </w:rPr>
            </w:pPr>
          </w:p>
        </w:tc>
        <w:tc>
          <w:tcPr>
            <w:tcW w:w="533" w:type="pct"/>
            <w:vMerge w:val="continue"/>
            <w:noWrap w:val="0"/>
            <w:vAlign w:val="top"/>
          </w:tcPr>
          <w:p w14:paraId="6B083859">
            <w:pPr>
              <w:pStyle w:val="5"/>
              <w:jc w:val="center"/>
              <w:rPr>
                <w:b/>
                <w:color w:val="auto"/>
                <w:sz w:val="21"/>
                <w:szCs w:val="21"/>
              </w:rPr>
            </w:pPr>
          </w:p>
        </w:tc>
        <w:tc>
          <w:tcPr>
            <w:tcW w:w="1211" w:type="pct"/>
            <w:vMerge w:val="continue"/>
            <w:noWrap w:val="0"/>
            <w:vAlign w:val="top"/>
          </w:tcPr>
          <w:p w14:paraId="5573773A">
            <w:pPr>
              <w:pStyle w:val="5"/>
              <w:jc w:val="center"/>
              <w:rPr>
                <w:b/>
                <w:color w:val="auto"/>
                <w:sz w:val="21"/>
                <w:szCs w:val="21"/>
              </w:rPr>
            </w:pPr>
          </w:p>
        </w:tc>
      </w:tr>
      <w:tr w14:paraId="207E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continue"/>
            <w:noWrap w:val="0"/>
            <w:vAlign w:val="top"/>
          </w:tcPr>
          <w:p w14:paraId="0E7DD168">
            <w:pPr>
              <w:pStyle w:val="5"/>
              <w:jc w:val="center"/>
              <w:rPr>
                <w:b/>
                <w:color w:val="auto"/>
                <w:sz w:val="21"/>
                <w:szCs w:val="21"/>
              </w:rPr>
            </w:pPr>
          </w:p>
        </w:tc>
        <w:tc>
          <w:tcPr>
            <w:tcW w:w="446" w:type="pct"/>
            <w:vMerge w:val="continue"/>
            <w:noWrap w:val="0"/>
            <w:vAlign w:val="top"/>
          </w:tcPr>
          <w:p w14:paraId="40737E1E">
            <w:pPr>
              <w:pStyle w:val="5"/>
              <w:jc w:val="center"/>
              <w:rPr>
                <w:b/>
                <w:color w:val="auto"/>
                <w:sz w:val="21"/>
                <w:szCs w:val="21"/>
              </w:rPr>
            </w:pPr>
          </w:p>
        </w:tc>
        <w:tc>
          <w:tcPr>
            <w:tcW w:w="556" w:type="pct"/>
            <w:noWrap w:val="0"/>
            <w:vAlign w:val="top"/>
          </w:tcPr>
          <w:p w14:paraId="31E97302">
            <w:pPr>
              <w:pStyle w:val="5"/>
              <w:jc w:val="center"/>
              <w:rPr>
                <w:rFonts w:hint="default"/>
                <w:color w:val="auto"/>
                <w:sz w:val="21"/>
                <w:szCs w:val="21"/>
                <w:lang w:eastAsia="zh-CN"/>
              </w:rPr>
            </w:pPr>
            <w:r>
              <w:rPr>
                <w:color w:val="auto"/>
                <w:sz w:val="21"/>
                <w:szCs w:val="21"/>
                <w:lang w:eastAsia="zh-CN"/>
              </w:rPr>
              <w:t>污水站内11#</w:t>
            </w:r>
          </w:p>
        </w:tc>
        <w:tc>
          <w:tcPr>
            <w:tcW w:w="461" w:type="pct"/>
            <w:vMerge w:val="continue"/>
            <w:noWrap w:val="0"/>
            <w:vAlign w:val="top"/>
          </w:tcPr>
          <w:p w14:paraId="63F4EB77">
            <w:pPr>
              <w:pStyle w:val="5"/>
              <w:jc w:val="center"/>
              <w:rPr>
                <w:b/>
                <w:color w:val="auto"/>
                <w:sz w:val="21"/>
                <w:szCs w:val="21"/>
              </w:rPr>
            </w:pPr>
          </w:p>
        </w:tc>
        <w:tc>
          <w:tcPr>
            <w:tcW w:w="430" w:type="pct"/>
            <w:vMerge w:val="continue"/>
            <w:noWrap w:val="0"/>
            <w:vAlign w:val="top"/>
          </w:tcPr>
          <w:p w14:paraId="15F28BFD">
            <w:pPr>
              <w:pStyle w:val="5"/>
              <w:jc w:val="center"/>
              <w:rPr>
                <w:b/>
                <w:color w:val="auto"/>
                <w:sz w:val="21"/>
                <w:szCs w:val="21"/>
              </w:rPr>
            </w:pPr>
          </w:p>
        </w:tc>
        <w:tc>
          <w:tcPr>
            <w:tcW w:w="650" w:type="pct"/>
            <w:vMerge w:val="continue"/>
            <w:noWrap w:val="0"/>
            <w:vAlign w:val="top"/>
          </w:tcPr>
          <w:p w14:paraId="41ED3621">
            <w:pPr>
              <w:pStyle w:val="5"/>
              <w:jc w:val="center"/>
              <w:rPr>
                <w:b/>
                <w:color w:val="auto"/>
                <w:sz w:val="21"/>
                <w:szCs w:val="21"/>
              </w:rPr>
            </w:pPr>
          </w:p>
        </w:tc>
        <w:tc>
          <w:tcPr>
            <w:tcW w:w="461" w:type="pct"/>
            <w:vMerge w:val="continue"/>
            <w:noWrap w:val="0"/>
            <w:vAlign w:val="top"/>
          </w:tcPr>
          <w:p w14:paraId="7F371755">
            <w:pPr>
              <w:pStyle w:val="5"/>
              <w:jc w:val="center"/>
              <w:rPr>
                <w:b/>
                <w:color w:val="auto"/>
                <w:sz w:val="21"/>
                <w:szCs w:val="21"/>
              </w:rPr>
            </w:pPr>
          </w:p>
        </w:tc>
        <w:tc>
          <w:tcPr>
            <w:tcW w:w="533" w:type="pct"/>
            <w:vMerge w:val="continue"/>
            <w:noWrap w:val="0"/>
            <w:vAlign w:val="top"/>
          </w:tcPr>
          <w:p w14:paraId="3AD87029">
            <w:pPr>
              <w:pStyle w:val="5"/>
              <w:jc w:val="center"/>
              <w:rPr>
                <w:b/>
                <w:color w:val="auto"/>
                <w:sz w:val="21"/>
                <w:szCs w:val="21"/>
              </w:rPr>
            </w:pPr>
          </w:p>
        </w:tc>
        <w:tc>
          <w:tcPr>
            <w:tcW w:w="1211" w:type="pct"/>
            <w:vMerge w:val="continue"/>
            <w:noWrap w:val="0"/>
            <w:vAlign w:val="top"/>
          </w:tcPr>
          <w:p w14:paraId="76AED07C">
            <w:pPr>
              <w:pStyle w:val="5"/>
              <w:jc w:val="center"/>
              <w:rPr>
                <w:b/>
                <w:color w:val="auto"/>
                <w:sz w:val="21"/>
                <w:szCs w:val="21"/>
              </w:rPr>
            </w:pPr>
          </w:p>
        </w:tc>
      </w:tr>
      <w:tr w14:paraId="6A7CD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vMerge w:val="continue"/>
            <w:noWrap w:val="0"/>
            <w:vAlign w:val="top"/>
          </w:tcPr>
          <w:p w14:paraId="3D3B48AB">
            <w:pPr>
              <w:pStyle w:val="5"/>
              <w:jc w:val="center"/>
              <w:rPr>
                <w:b/>
                <w:color w:val="auto"/>
                <w:sz w:val="21"/>
                <w:szCs w:val="21"/>
              </w:rPr>
            </w:pPr>
          </w:p>
        </w:tc>
        <w:tc>
          <w:tcPr>
            <w:tcW w:w="446" w:type="pct"/>
            <w:vMerge w:val="continue"/>
            <w:noWrap w:val="0"/>
            <w:vAlign w:val="top"/>
          </w:tcPr>
          <w:p w14:paraId="67C88787">
            <w:pPr>
              <w:pStyle w:val="5"/>
              <w:jc w:val="center"/>
              <w:rPr>
                <w:b/>
                <w:color w:val="auto"/>
                <w:sz w:val="21"/>
                <w:szCs w:val="21"/>
              </w:rPr>
            </w:pPr>
          </w:p>
        </w:tc>
        <w:tc>
          <w:tcPr>
            <w:tcW w:w="556" w:type="pct"/>
            <w:noWrap w:val="0"/>
            <w:vAlign w:val="top"/>
          </w:tcPr>
          <w:p w14:paraId="05CDC10A">
            <w:pPr>
              <w:pStyle w:val="5"/>
              <w:jc w:val="center"/>
              <w:rPr>
                <w:rFonts w:hint="default"/>
                <w:color w:val="auto"/>
                <w:sz w:val="21"/>
                <w:szCs w:val="21"/>
                <w:lang w:eastAsia="zh-CN"/>
              </w:rPr>
            </w:pPr>
            <w:r>
              <w:rPr>
                <w:color w:val="auto"/>
                <w:sz w:val="21"/>
                <w:szCs w:val="21"/>
                <w:lang w:eastAsia="zh-CN"/>
              </w:rPr>
              <w:t>污水站内12#</w:t>
            </w:r>
          </w:p>
        </w:tc>
        <w:tc>
          <w:tcPr>
            <w:tcW w:w="461" w:type="pct"/>
            <w:vMerge w:val="continue"/>
            <w:noWrap w:val="0"/>
            <w:vAlign w:val="top"/>
          </w:tcPr>
          <w:p w14:paraId="39FF952E">
            <w:pPr>
              <w:pStyle w:val="5"/>
              <w:jc w:val="center"/>
              <w:rPr>
                <w:b/>
                <w:color w:val="auto"/>
                <w:sz w:val="21"/>
                <w:szCs w:val="21"/>
              </w:rPr>
            </w:pPr>
          </w:p>
        </w:tc>
        <w:tc>
          <w:tcPr>
            <w:tcW w:w="430" w:type="pct"/>
            <w:vMerge w:val="continue"/>
            <w:noWrap w:val="0"/>
            <w:vAlign w:val="top"/>
          </w:tcPr>
          <w:p w14:paraId="0575AB26">
            <w:pPr>
              <w:pStyle w:val="5"/>
              <w:jc w:val="center"/>
              <w:rPr>
                <w:b/>
                <w:color w:val="auto"/>
                <w:sz w:val="21"/>
                <w:szCs w:val="21"/>
              </w:rPr>
            </w:pPr>
          </w:p>
        </w:tc>
        <w:tc>
          <w:tcPr>
            <w:tcW w:w="650" w:type="pct"/>
            <w:vMerge w:val="continue"/>
            <w:noWrap w:val="0"/>
            <w:vAlign w:val="top"/>
          </w:tcPr>
          <w:p w14:paraId="105C7884">
            <w:pPr>
              <w:pStyle w:val="5"/>
              <w:jc w:val="center"/>
              <w:rPr>
                <w:b/>
                <w:color w:val="auto"/>
                <w:sz w:val="21"/>
                <w:szCs w:val="21"/>
              </w:rPr>
            </w:pPr>
          </w:p>
        </w:tc>
        <w:tc>
          <w:tcPr>
            <w:tcW w:w="461" w:type="pct"/>
            <w:vMerge w:val="continue"/>
            <w:noWrap w:val="0"/>
            <w:vAlign w:val="top"/>
          </w:tcPr>
          <w:p w14:paraId="51E6FFD4">
            <w:pPr>
              <w:pStyle w:val="5"/>
              <w:jc w:val="center"/>
              <w:rPr>
                <w:b/>
                <w:color w:val="auto"/>
                <w:sz w:val="21"/>
                <w:szCs w:val="21"/>
              </w:rPr>
            </w:pPr>
          </w:p>
        </w:tc>
        <w:tc>
          <w:tcPr>
            <w:tcW w:w="533" w:type="pct"/>
            <w:vMerge w:val="continue"/>
            <w:noWrap w:val="0"/>
            <w:vAlign w:val="top"/>
          </w:tcPr>
          <w:p w14:paraId="4ED9C32F">
            <w:pPr>
              <w:pStyle w:val="5"/>
              <w:jc w:val="center"/>
              <w:rPr>
                <w:b/>
                <w:color w:val="auto"/>
                <w:sz w:val="21"/>
                <w:szCs w:val="21"/>
              </w:rPr>
            </w:pPr>
          </w:p>
        </w:tc>
        <w:tc>
          <w:tcPr>
            <w:tcW w:w="1211" w:type="pct"/>
            <w:vMerge w:val="continue"/>
            <w:noWrap w:val="0"/>
            <w:vAlign w:val="top"/>
          </w:tcPr>
          <w:p w14:paraId="709B3E56">
            <w:pPr>
              <w:pStyle w:val="5"/>
              <w:jc w:val="center"/>
              <w:rPr>
                <w:b/>
                <w:color w:val="auto"/>
                <w:sz w:val="21"/>
                <w:szCs w:val="21"/>
              </w:rPr>
            </w:pPr>
          </w:p>
        </w:tc>
      </w:tr>
      <w:tr w14:paraId="223C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noWrap w:val="0"/>
            <w:vAlign w:val="top"/>
          </w:tcPr>
          <w:p w14:paraId="619F171F">
            <w:pPr>
              <w:pStyle w:val="5"/>
              <w:jc w:val="center"/>
              <w:rPr>
                <w:color w:val="auto"/>
                <w:sz w:val="21"/>
                <w:szCs w:val="21"/>
                <w:lang w:eastAsia="zh-CN"/>
              </w:rPr>
            </w:pPr>
            <w:r>
              <w:rPr>
                <w:color w:val="auto"/>
                <w:sz w:val="21"/>
                <w:szCs w:val="21"/>
                <w:lang w:eastAsia="zh-CN"/>
              </w:rPr>
              <w:t>7</w:t>
            </w:r>
          </w:p>
        </w:tc>
        <w:tc>
          <w:tcPr>
            <w:tcW w:w="446" w:type="pct"/>
            <w:noWrap w:val="0"/>
            <w:vAlign w:val="top"/>
          </w:tcPr>
          <w:p w14:paraId="758CCB7B">
            <w:pPr>
              <w:pStyle w:val="5"/>
              <w:jc w:val="center"/>
              <w:rPr>
                <w:color w:val="auto"/>
                <w:sz w:val="21"/>
                <w:szCs w:val="21"/>
              </w:rPr>
            </w:pPr>
            <w:r>
              <w:rPr>
                <w:color w:val="auto"/>
                <w:sz w:val="21"/>
                <w:szCs w:val="21"/>
              </w:rPr>
              <w:t>废水</w:t>
            </w:r>
          </w:p>
        </w:tc>
        <w:tc>
          <w:tcPr>
            <w:tcW w:w="556" w:type="pct"/>
            <w:noWrap w:val="0"/>
            <w:vAlign w:val="top"/>
          </w:tcPr>
          <w:p w14:paraId="13DF548B">
            <w:pPr>
              <w:pStyle w:val="5"/>
              <w:jc w:val="center"/>
              <w:rPr>
                <w:color w:val="auto"/>
                <w:sz w:val="21"/>
                <w:szCs w:val="21"/>
                <w:lang w:eastAsia="zh-CN"/>
              </w:rPr>
            </w:pPr>
            <w:r>
              <w:rPr>
                <w:color w:val="auto"/>
                <w:sz w:val="21"/>
                <w:szCs w:val="21"/>
              </w:rPr>
              <w:t>DW001</w:t>
            </w:r>
          </w:p>
        </w:tc>
        <w:tc>
          <w:tcPr>
            <w:tcW w:w="461" w:type="pct"/>
            <w:noWrap w:val="0"/>
            <w:vAlign w:val="top"/>
          </w:tcPr>
          <w:p w14:paraId="686FF2AE">
            <w:pPr>
              <w:pStyle w:val="5"/>
              <w:jc w:val="center"/>
              <w:rPr>
                <w:rFonts w:hint="default"/>
                <w:color w:val="auto"/>
                <w:sz w:val="21"/>
                <w:szCs w:val="21"/>
                <w:lang w:eastAsia="zh-CN"/>
              </w:rPr>
            </w:pPr>
            <w:r>
              <w:rPr>
                <w:color w:val="auto"/>
                <w:sz w:val="21"/>
                <w:szCs w:val="21"/>
                <w:lang w:eastAsia="zh-CN"/>
              </w:rPr>
              <w:t>医疗废水和生活污水综合</w:t>
            </w:r>
            <w:r>
              <w:rPr>
                <w:color w:val="auto"/>
                <w:sz w:val="21"/>
                <w:szCs w:val="21"/>
              </w:rPr>
              <w:t>排放口</w:t>
            </w:r>
          </w:p>
        </w:tc>
        <w:tc>
          <w:tcPr>
            <w:tcW w:w="430" w:type="pct"/>
            <w:noWrap w:val="0"/>
            <w:vAlign w:val="top"/>
          </w:tcPr>
          <w:p w14:paraId="4454A7FF">
            <w:pPr>
              <w:pStyle w:val="5"/>
              <w:jc w:val="center"/>
              <w:rPr>
                <w:color w:val="auto"/>
                <w:sz w:val="21"/>
                <w:szCs w:val="21"/>
              </w:rPr>
            </w:pPr>
            <w:r>
              <w:rPr>
                <w:color w:val="auto"/>
                <w:sz w:val="21"/>
                <w:szCs w:val="21"/>
              </w:rPr>
              <w:t>流量</w:t>
            </w:r>
          </w:p>
        </w:tc>
        <w:tc>
          <w:tcPr>
            <w:tcW w:w="650" w:type="pct"/>
            <w:noWrap w:val="0"/>
            <w:vAlign w:val="top"/>
          </w:tcPr>
          <w:p w14:paraId="0F9C3A3C">
            <w:pPr>
              <w:pStyle w:val="5"/>
              <w:jc w:val="center"/>
              <w:rPr>
                <w:rFonts w:hint="default"/>
                <w:color w:val="auto"/>
                <w:sz w:val="21"/>
                <w:szCs w:val="21"/>
                <w:lang w:eastAsia="zh-CN"/>
              </w:rPr>
            </w:pPr>
            <w:r>
              <w:rPr>
                <w:color w:val="auto"/>
                <w:sz w:val="21"/>
                <w:szCs w:val="21"/>
                <w:lang w:eastAsia="zh-CN"/>
              </w:rPr>
              <w:t>PH值</w:t>
            </w:r>
          </w:p>
        </w:tc>
        <w:tc>
          <w:tcPr>
            <w:tcW w:w="461" w:type="pct"/>
            <w:noWrap w:val="0"/>
            <w:vAlign w:val="top"/>
          </w:tcPr>
          <w:p w14:paraId="5B957C33">
            <w:pPr>
              <w:pStyle w:val="5"/>
              <w:jc w:val="center"/>
              <w:rPr>
                <w:color w:val="auto"/>
                <w:sz w:val="21"/>
                <w:szCs w:val="21"/>
              </w:rPr>
            </w:pPr>
            <w:r>
              <w:rPr>
                <w:color w:val="auto"/>
                <w:sz w:val="21"/>
                <w:szCs w:val="21"/>
              </w:rPr>
              <w:t>瞬时采样至少3个瞬时样</w:t>
            </w:r>
          </w:p>
        </w:tc>
        <w:tc>
          <w:tcPr>
            <w:tcW w:w="533" w:type="pct"/>
            <w:noWrap w:val="0"/>
            <w:vAlign w:val="top"/>
          </w:tcPr>
          <w:p w14:paraId="5F2B2AAA">
            <w:pPr>
              <w:pStyle w:val="5"/>
              <w:jc w:val="center"/>
              <w:rPr>
                <w:rFonts w:hint="default"/>
                <w:color w:val="auto"/>
                <w:sz w:val="21"/>
                <w:szCs w:val="21"/>
                <w:lang w:eastAsia="zh-CN"/>
              </w:rPr>
            </w:pPr>
            <w:r>
              <w:rPr>
                <w:color w:val="auto"/>
                <w:sz w:val="21"/>
                <w:szCs w:val="21"/>
              </w:rPr>
              <w:t>1次/</w:t>
            </w:r>
            <w:r>
              <w:rPr>
                <w:color w:val="auto"/>
                <w:sz w:val="21"/>
                <w:szCs w:val="21"/>
                <w:lang w:eastAsia="zh-CN"/>
              </w:rPr>
              <w:t>6h</w:t>
            </w:r>
          </w:p>
        </w:tc>
        <w:tc>
          <w:tcPr>
            <w:tcW w:w="1211" w:type="pct"/>
            <w:noWrap w:val="0"/>
            <w:vAlign w:val="top"/>
          </w:tcPr>
          <w:p w14:paraId="40D8CF15">
            <w:pPr>
              <w:pStyle w:val="5"/>
              <w:jc w:val="center"/>
              <w:rPr>
                <w:color w:val="auto"/>
                <w:sz w:val="21"/>
                <w:szCs w:val="21"/>
              </w:rPr>
            </w:pPr>
            <w:r>
              <w:rPr>
                <w:color w:val="auto"/>
                <w:sz w:val="21"/>
                <w:szCs w:val="21"/>
              </w:rPr>
              <w:t>《水质pH值的测定电极法》（HJ1147-2020）</w:t>
            </w:r>
          </w:p>
          <w:p w14:paraId="27C5B412">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2A49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noWrap w:val="0"/>
            <w:vAlign w:val="top"/>
          </w:tcPr>
          <w:p w14:paraId="529CE09C">
            <w:pPr>
              <w:pStyle w:val="5"/>
              <w:jc w:val="center"/>
              <w:rPr>
                <w:color w:val="auto"/>
                <w:sz w:val="21"/>
                <w:szCs w:val="21"/>
              </w:rPr>
            </w:pPr>
          </w:p>
          <w:p w14:paraId="274C6969">
            <w:pPr>
              <w:pStyle w:val="5"/>
              <w:jc w:val="center"/>
              <w:rPr>
                <w:color w:val="auto"/>
                <w:sz w:val="21"/>
                <w:szCs w:val="21"/>
              </w:rPr>
            </w:pPr>
          </w:p>
          <w:p w14:paraId="20982633">
            <w:pPr>
              <w:pStyle w:val="5"/>
              <w:jc w:val="center"/>
              <w:rPr>
                <w:color w:val="auto"/>
                <w:sz w:val="21"/>
                <w:szCs w:val="21"/>
                <w:lang w:eastAsia="zh-CN"/>
              </w:rPr>
            </w:pPr>
            <w:r>
              <w:rPr>
                <w:color w:val="auto"/>
                <w:sz w:val="21"/>
                <w:szCs w:val="21"/>
                <w:lang w:eastAsia="zh-CN"/>
              </w:rPr>
              <w:t>8</w:t>
            </w:r>
          </w:p>
        </w:tc>
        <w:tc>
          <w:tcPr>
            <w:tcW w:w="446" w:type="pct"/>
            <w:noWrap w:val="0"/>
            <w:vAlign w:val="top"/>
          </w:tcPr>
          <w:p w14:paraId="3EBF31FA">
            <w:pPr>
              <w:pStyle w:val="5"/>
              <w:jc w:val="center"/>
              <w:rPr>
                <w:color w:val="auto"/>
                <w:sz w:val="21"/>
                <w:szCs w:val="21"/>
              </w:rPr>
            </w:pPr>
            <w:r>
              <w:rPr>
                <w:color w:val="auto"/>
                <w:sz w:val="21"/>
                <w:szCs w:val="21"/>
              </w:rPr>
              <w:t>废水</w:t>
            </w:r>
          </w:p>
        </w:tc>
        <w:tc>
          <w:tcPr>
            <w:tcW w:w="556" w:type="pct"/>
            <w:noWrap w:val="0"/>
            <w:vAlign w:val="top"/>
          </w:tcPr>
          <w:p w14:paraId="1D1DC580">
            <w:pPr>
              <w:pStyle w:val="5"/>
              <w:jc w:val="center"/>
              <w:rPr>
                <w:color w:val="auto"/>
                <w:sz w:val="21"/>
                <w:szCs w:val="21"/>
                <w:lang w:eastAsia="zh-CN"/>
              </w:rPr>
            </w:pPr>
            <w:r>
              <w:rPr>
                <w:color w:val="auto"/>
                <w:sz w:val="21"/>
                <w:szCs w:val="21"/>
              </w:rPr>
              <w:t>DW001</w:t>
            </w:r>
          </w:p>
        </w:tc>
        <w:tc>
          <w:tcPr>
            <w:tcW w:w="461" w:type="pct"/>
            <w:noWrap w:val="0"/>
            <w:vAlign w:val="top"/>
          </w:tcPr>
          <w:p w14:paraId="0809D92E">
            <w:pPr>
              <w:pStyle w:val="5"/>
              <w:jc w:val="center"/>
              <w:rPr>
                <w:rFonts w:hint="default"/>
                <w:color w:val="auto"/>
                <w:sz w:val="21"/>
                <w:szCs w:val="21"/>
                <w:lang w:eastAsia="zh-CN"/>
              </w:rPr>
            </w:pPr>
            <w:r>
              <w:rPr>
                <w:color w:val="auto"/>
                <w:sz w:val="21"/>
                <w:szCs w:val="21"/>
                <w:lang w:eastAsia="zh-CN"/>
              </w:rPr>
              <w:t>医疗废水和生活污水综合</w:t>
            </w:r>
            <w:r>
              <w:rPr>
                <w:color w:val="auto"/>
                <w:sz w:val="21"/>
                <w:szCs w:val="21"/>
              </w:rPr>
              <w:t>排放口</w:t>
            </w:r>
          </w:p>
        </w:tc>
        <w:tc>
          <w:tcPr>
            <w:tcW w:w="430" w:type="pct"/>
            <w:noWrap w:val="0"/>
            <w:vAlign w:val="top"/>
          </w:tcPr>
          <w:p w14:paraId="272E273B">
            <w:pPr>
              <w:pStyle w:val="5"/>
              <w:jc w:val="center"/>
              <w:rPr>
                <w:color w:val="auto"/>
                <w:sz w:val="21"/>
                <w:szCs w:val="21"/>
              </w:rPr>
            </w:pPr>
            <w:r>
              <w:rPr>
                <w:color w:val="auto"/>
                <w:sz w:val="21"/>
                <w:szCs w:val="21"/>
              </w:rPr>
              <w:t>流量</w:t>
            </w:r>
          </w:p>
        </w:tc>
        <w:tc>
          <w:tcPr>
            <w:tcW w:w="650" w:type="pct"/>
            <w:noWrap w:val="0"/>
            <w:vAlign w:val="top"/>
          </w:tcPr>
          <w:p w14:paraId="174BD6AD">
            <w:pPr>
              <w:pStyle w:val="5"/>
              <w:jc w:val="center"/>
              <w:rPr>
                <w:color w:val="auto"/>
                <w:sz w:val="21"/>
                <w:szCs w:val="21"/>
                <w:lang w:eastAsia="zh-CN"/>
              </w:rPr>
            </w:pPr>
            <w:r>
              <w:rPr>
                <w:rFonts w:ascii="宋体" w:hAnsi="宋体" w:cs="宋体"/>
                <w:color w:val="auto"/>
                <w:sz w:val="21"/>
                <w:szCs w:val="21"/>
                <w:shd w:val="clear" w:color="auto" w:fill="FFFFFF"/>
              </w:rPr>
              <w:t>悬浮物</w:t>
            </w:r>
          </w:p>
        </w:tc>
        <w:tc>
          <w:tcPr>
            <w:tcW w:w="461" w:type="pct"/>
            <w:noWrap w:val="0"/>
            <w:vAlign w:val="top"/>
          </w:tcPr>
          <w:p w14:paraId="629D0E20">
            <w:pPr>
              <w:pStyle w:val="5"/>
              <w:jc w:val="center"/>
              <w:rPr>
                <w:color w:val="auto"/>
                <w:sz w:val="21"/>
                <w:szCs w:val="21"/>
              </w:rPr>
            </w:pPr>
            <w:r>
              <w:rPr>
                <w:color w:val="auto"/>
                <w:sz w:val="21"/>
                <w:szCs w:val="21"/>
              </w:rPr>
              <w:t>瞬时采样至少3个瞬时样</w:t>
            </w:r>
          </w:p>
        </w:tc>
        <w:tc>
          <w:tcPr>
            <w:tcW w:w="533" w:type="pct"/>
            <w:noWrap w:val="0"/>
            <w:vAlign w:val="top"/>
          </w:tcPr>
          <w:p w14:paraId="2CCCBEFF">
            <w:pPr>
              <w:pStyle w:val="5"/>
              <w:jc w:val="center"/>
              <w:rPr>
                <w:color w:val="auto"/>
                <w:sz w:val="21"/>
                <w:szCs w:val="21"/>
              </w:rPr>
            </w:pPr>
            <w:r>
              <w:rPr>
                <w:color w:val="auto"/>
                <w:sz w:val="21"/>
                <w:szCs w:val="21"/>
              </w:rPr>
              <w:t>1次/周</w:t>
            </w:r>
          </w:p>
        </w:tc>
        <w:tc>
          <w:tcPr>
            <w:tcW w:w="1211" w:type="pct"/>
            <w:noWrap w:val="0"/>
            <w:vAlign w:val="top"/>
          </w:tcPr>
          <w:p w14:paraId="412F2E88">
            <w:pPr>
              <w:pStyle w:val="5"/>
              <w:jc w:val="center"/>
              <w:rPr>
                <w:rFonts w:ascii="宋体" w:hAnsi="宋体" w:cs="宋体"/>
                <w:color w:val="auto"/>
                <w:sz w:val="21"/>
                <w:szCs w:val="21"/>
                <w:shd w:val="clear" w:color="auto" w:fill="FFFFFF"/>
              </w:rPr>
            </w:pPr>
            <w:r>
              <w:rPr>
                <w:rFonts w:ascii="宋体" w:hAnsi="宋体" w:cs="宋体"/>
                <w:color w:val="auto"/>
                <w:sz w:val="21"/>
                <w:szCs w:val="21"/>
                <w:shd w:val="clear" w:color="auto" w:fill="FFFFFF"/>
              </w:rPr>
              <w:t>水质悬浮物的测定重量法GB</w:t>
            </w:r>
            <w:r>
              <w:rPr>
                <w:rFonts w:ascii="宋体" w:hAnsi="宋体" w:cs="宋体"/>
                <w:color w:val="auto"/>
                <w:sz w:val="21"/>
                <w:szCs w:val="21"/>
                <w:shd w:val="clear" w:color="auto" w:fill="FFFFFF"/>
                <w:lang w:eastAsia="zh-CN"/>
              </w:rPr>
              <w:t>/T</w:t>
            </w:r>
            <w:r>
              <w:rPr>
                <w:rFonts w:ascii="宋体" w:hAnsi="宋体" w:cs="宋体"/>
                <w:color w:val="auto"/>
                <w:sz w:val="21"/>
                <w:szCs w:val="21"/>
                <w:shd w:val="clear" w:color="auto" w:fill="FFFFFF"/>
              </w:rPr>
              <w:t>11901-1989</w:t>
            </w:r>
          </w:p>
          <w:p w14:paraId="653D6ACE">
            <w:pPr>
              <w:pStyle w:val="5"/>
              <w:jc w:val="center"/>
              <w:rPr>
                <w:rFonts w:ascii="宋体" w:hAnsi="宋体" w:cs="宋体"/>
                <w:color w:val="auto"/>
                <w:sz w:val="21"/>
                <w:szCs w:val="21"/>
                <w:shd w:val="clear" w:color="auto" w:fill="FFFFFF"/>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2B096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7" w:type="pct"/>
            <w:noWrap w:val="0"/>
            <w:vAlign w:val="top"/>
          </w:tcPr>
          <w:p w14:paraId="78CF1C38">
            <w:pPr>
              <w:pStyle w:val="5"/>
              <w:jc w:val="center"/>
              <w:rPr>
                <w:color w:val="auto"/>
                <w:sz w:val="21"/>
                <w:szCs w:val="21"/>
                <w:lang w:eastAsia="zh-CN"/>
              </w:rPr>
            </w:pPr>
            <w:r>
              <w:rPr>
                <w:color w:val="auto"/>
                <w:sz w:val="21"/>
                <w:szCs w:val="21"/>
                <w:lang w:eastAsia="zh-CN"/>
              </w:rPr>
              <w:t>9</w:t>
            </w:r>
          </w:p>
        </w:tc>
        <w:tc>
          <w:tcPr>
            <w:tcW w:w="446" w:type="pct"/>
            <w:noWrap w:val="0"/>
            <w:vAlign w:val="top"/>
          </w:tcPr>
          <w:p w14:paraId="7B3D8963">
            <w:pPr>
              <w:pStyle w:val="5"/>
              <w:jc w:val="center"/>
              <w:rPr>
                <w:color w:val="auto"/>
                <w:sz w:val="21"/>
                <w:szCs w:val="21"/>
              </w:rPr>
            </w:pPr>
            <w:r>
              <w:rPr>
                <w:color w:val="auto"/>
                <w:sz w:val="21"/>
                <w:szCs w:val="21"/>
              </w:rPr>
              <w:t>废水</w:t>
            </w:r>
          </w:p>
        </w:tc>
        <w:tc>
          <w:tcPr>
            <w:tcW w:w="556" w:type="pct"/>
            <w:noWrap w:val="0"/>
            <w:vAlign w:val="top"/>
          </w:tcPr>
          <w:p w14:paraId="6B7F929A">
            <w:pPr>
              <w:pStyle w:val="5"/>
              <w:jc w:val="center"/>
              <w:rPr>
                <w:color w:val="auto"/>
                <w:sz w:val="21"/>
                <w:szCs w:val="21"/>
                <w:lang w:eastAsia="zh-CN"/>
              </w:rPr>
            </w:pPr>
            <w:r>
              <w:rPr>
                <w:color w:val="auto"/>
                <w:sz w:val="21"/>
                <w:szCs w:val="21"/>
              </w:rPr>
              <w:t>DW001</w:t>
            </w:r>
          </w:p>
        </w:tc>
        <w:tc>
          <w:tcPr>
            <w:tcW w:w="461" w:type="pct"/>
            <w:noWrap w:val="0"/>
            <w:vAlign w:val="top"/>
          </w:tcPr>
          <w:p w14:paraId="2E227454">
            <w:pPr>
              <w:pStyle w:val="5"/>
              <w:jc w:val="center"/>
              <w:rPr>
                <w:rFonts w:hint="default"/>
                <w:color w:val="auto"/>
                <w:sz w:val="21"/>
                <w:szCs w:val="21"/>
                <w:lang w:eastAsia="zh-CN"/>
              </w:rPr>
            </w:pPr>
            <w:r>
              <w:rPr>
                <w:color w:val="auto"/>
                <w:sz w:val="21"/>
                <w:szCs w:val="21"/>
                <w:lang w:eastAsia="zh-CN"/>
              </w:rPr>
              <w:t>医疗废水和生活污水综合</w:t>
            </w:r>
            <w:r>
              <w:rPr>
                <w:color w:val="auto"/>
                <w:sz w:val="21"/>
                <w:szCs w:val="21"/>
              </w:rPr>
              <w:t>排放口</w:t>
            </w:r>
          </w:p>
        </w:tc>
        <w:tc>
          <w:tcPr>
            <w:tcW w:w="430" w:type="pct"/>
            <w:noWrap w:val="0"/>
            <w:vAlign w:val="top"/>
          </w:tcPr>
          <w:p w14:paraId="2061DBC6">
            <w:pPr>
              <w:pStyle w:val="5"/>
              <w:jc w:val="center"/>
              <w:rPr>
                <w:color w:val="auto"/>
                <w:sz w:val="21"/>
                <w:szCs w:val="21"/>
              </w:rPr>
            </w:pPr>
            <w:r>
              <w:rPr>
                <w:color w:val="auto"/>
                <w:sz w:val="21"/>
                <w:szCs w:val="21"/>
              </w:rPr>
              <w:t>流量</w:t>
            </w:r>
          </w:p>
        </w:tc>
        <w:tc>
          <w:tcPr>
            <w:tcW w:w="650" w:type="pct"/>
            <w:noWrap w:val="0"/>
            <w:vAlign w:val="top"/>
          </w:tcPr>
          <w:p w14:paraId="7E1FD26C">
            <w:pPr>
              <w:pStyle w:val="5"/>
              <w:jc w:val="center"/>
              <w:rPr>
                <w:color w:val="auto"/>
                <w:sz w:val="21"/>
                <w:szCs w:val="21"/>
                <w:lang w:eastAsia="zh-CN"/>
              </w:rPr>
            </w:pPr>
            <w:r>
              <w:rPr>
                <w:color w:val="auto"/>
                <w:sz w:val="21"/>
                <w:szCs w:val="21"/>
              </w:rPr>
              <w:t>五日生化需氧量</w:t>
            </w:r>
          </w:p>
        </w:tc>
        <w:tc>
          <w:tcPr>
            <w:tcW w:w="461" w:type="pct"/>
            <w:noWrap w:val="0"/>
            <w:vAlign w:val="top"/>
          </w:tcPr>
          <w:p w14:paraId="6EA5F0B0">
            <w:pPr>
              <w:pStyle w:val="5"/>
              <w:jc w:val="center"/>
              <w:rPr>
                <w:color w:val="auto"/>
                <w:sz w:val="21"/>
                <w:szCs w:val="21"/>
              </w:rPr>
            </w:pPr>
            <w:r>
              <w:rPr>
                <w:color w:val="auto"/>
                <w:sz w:val="21"/>
                <w:szCs w:val="21"/>
              </w:rPr>
              <w:t>瞬时采样至少3个瞬时样</w:t>
            </w:r>
          </w:p>
        </w:tc>
        <w:tc>
          <w:tcPr>
            <w:tcW w:w="533" w:type="pct"/>
            <w:noWrap w:val="0"/>
            <w:vAlign w:val="top"/>
          </w:tcPr>
          <w:p w14:paraId="5EA4BAE3">
            <w:pPr>
              <w:pStyle w:val="5"/>
              <w:jc w:val="center"/>
              <w:rPr>
                <w:color w:val="auto"/>
                <w:sz w:val="21"/>
                <w:szCs w:val="21"/>
              </w:rPr>
            </w:pPr>
            <w:r>
              <w:rPr>
                <w:color w:val="auto"/>
                <w:sz w:val="21"/>
                <w:szCs w:val="21"/>
              </w:rPr>
              <w:t>1次/季</w:t>
            </w:r>
          </w:p>
        </w:tc>
        <w:tc>
          <w:tcPr>
            <w:tcW w:w="1211" w:type="pct"/>
            <w:noWrap w:val="0"/>
            <w:vAlign w:val="top"/>
          </w:tcPr>
          <w:p w14:paraId="356D1D44">
            <w:pPr>
              <w:pStyle w:val="5"/>
              <w:jc w:val="center"/>
              <w:rPr>
                <w:color w:val="auto"/>
                <w:sz w:val="21"/>
                <w:szCs w:val="21"/>
              </w:rPr>
            </w:pPr>
            <w:r>
              <w:rPr>
                <w:color w:val="auto"/>
                <w:sz w:val="21"/>
                <w:szCs w:val="21"/>
              </w:rPr>
              <w:t>水质五日生化需氧量(BOD5)的测定</w:t>
            </w:r>
          </w:p>
          <w:p w14:paraId="58F9ACEC">
            <w:pPr>
              <w:pStyle w:val="5"/>
              <w:jc w:val="center"/>
              <w:rPr>
                <w:color w:val="auto"/>
                <w:sz w:val="21"/>
                <w:szCs w:val="21"/>
              </w:rPr>
            </w:pPr>
            <w:r>
              <w:rPr>
                <w:color w:val="auto"/>
                <w:sz w:val="21"/>
                <w:szCs w:val="21"/>
              </w:rPr>
              <w:t>稀释与接种法HJ505-2009</w:t>
            </w:r>
          </w:p>
          <w:p w14:paraId="10A6D1DF">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2809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noWrap w:val="0"/>
            <w:vAlign w:val="top"/>
          </w:tcPr>
          <w:p w14:paraId="59262D48">
            <w:pPr>
              <w:pStyle w:val="5"/>
              <w:jc w:val="center"/>
              <w:rPr>
                <w:rFonts w:hint="default"/>
                <w:color w:val="auto"/>
                <w:sz w:val="21"/>
                <w:szCs w:val="21"/>
                <w:lang w:eastAsia="zh-CN"/>
              </w:rPr>
            </w:pPr>
            <w:r>
              <w:rPr>
                <w:color w:val="auto"/>
                <w:sz w:val="21"/>
                <w:szCs w:val="21"/>
                <w:lang w:eastAsia="zh-CN"/>
              </w:rPr>
              <w:t>10</w:t>
            </w:r>
          </w:p>
        </w:tc>
        <w:tc>
          <w:tcPr>
            <w:tcW w:w="446" w:type="pct"/>
            <w:noWrap w:val="0"/>
            <w:vAlign w:val="top"/>
          </w:tcPr>
          <w:p w14:paraId="2E7B2413">
            <w:pPr>
              <w:pStyle w:val="5"/>
              <w:jc w:val="center"/>
              <w:rPr>
                <w:color w:val="auto"/>
                <w:sz w:val="21"/>
                <w:szCs w:val="21"/>
              </w:rPr>
            </w:pPr>
            <w:r>
              <w:rPr>
                <w:color w:val="auto"/>
                <w:sz w:val="21"/>
                <w:szCs w:val="21"/>
              </w:rPr>
              <w:t>废水</w:t>
            </w:r>
          </w:p>
        </w:tc>
        <w:tc>
          <w:tcPr>
            <w:tcW w:w="556" w:type="pct"/>
            <w:noWrap w:val="0"/>
            <w:vAlign w:val="top"/>
          </w:tcPr>
          <w:p w14:paraId="141B0DE0">
            <w:pPr>
              <w:pStyle w:val="5"/>
              <w:jc w:val="center"/>
              <w:rPr>
                <w:color w:val="auto"/>
                <w:sz w:val="21"/>
                <w:szCs w:val="21"/>
              </w:rPr>
            </w:pPr>
            <w:r>
              <w:rPr>
                <w:color w:val="auto"/>
                <w:sz w:val="21"/>
                <w:szCs w:val="21"/>
              </w:rPr>
              <w:t>DW001</w:t>
            </w:r>
          </w:p>
        </w:tc>
        <w:tc>
          <w:tcPr>
            <w:tcW w:w="461" w:type="pct"/>
            <w:noWrap w:val="0"/>
            <w:vAlign w:val="top"/>
          </w:tcPr>
          <w:p w14:paraId="79708882">
            <w:pPr>
              <w:pStyle w:val="5"/>
              <w:jc w:val="center"/>
              <w:rPr>
                <w:color w:val="auto"/>
                <w:sz w:val="21"/>
                <w:szCs w:val="21"/>
              </w:rPr>
            </w:pPr>
            <w:r>
              <w:rPr>
                <w:color w:val="auto"/>
                <w:sz w:val="21"/>
                <w:szCs w:val="21"/>
                <w:lang w:eastAsia="zh-CN"/>
              </w:rPr>
              <w:t>医疗废水和生活污水综合</w:t>
            </w:r>
            <w:r>
              <w:rPr>
                <w:color w:val="auto"/>
                <w:sz w:val="21"/>
                <w:szCs w:val="21"/>
              </w:rPr>
              <w:t>排放口</w:t>
            </w:r>
          </w:p>
        </w:tc>
        <w:tc>
          <w:tcPr>
            <w:tcW w:w="430" w:type="pct"/>
            <w:noWrap w:val="0"/>
            <w:vAlign w:val="top"/>
          </w:tcPr>
          <w:p w14:paraId="7A8285DD">
            <w:pPr>
              <w:pStyle w:val="5"/>
              <w:jc w:val="center"/>
              <w:rPr>
                <w:color w:val="auto"/>
                <w:sz w:val="21"/>
                <w:szCs w:val="21"/>
              </w:rPr>
            </w:pPr>
            <w:r>
              <w:rPr>
                <w:color w:val="auto"/>
                <w:sz w:val="21"/>
                <w:szCs w:val="21"/>
              </w:rPr>
              <w:t>流量</w:t>
            </w:r>
          </w:p>
        </w:tc>
        <w:tc>
          <w:tcPr>
            <w:tcW w:w="650" w:type="pct"/>
            <w:noWrap w:val="0"/>
            <w:vAlign w:val="top"/>
          </w:tcPr>
          <w:p w14:paraId="6DC7C65E">
            <w:pPr>
              <w:pStyle w:val="5"/>
              <w:jc w:val="center"/>
              <w:rPr>
                <w:color w:val="auto"/>
                <w:sz w:val="21"/>
                <w:szCs w:val="21"/>
              </w:rPr>
            </w:pPr>
            <w:r>
              <w:rPr>
                <w:color w:val="auto"/>
                <w:sz w:val="21"/>
                <w:szCs w:val="21"/>
                <w:lang w:eastAsia="zh-CN"/>
              </w:rPr>
              <w:t>化学</w:t>
            </w:r>
            <w:r>
              <w:rPr>
                <w:color w:val="auto"/>
                <w:sz w:val="21"/>
                <w:szCs w:val="21"/>
              </w:rPr>
              <w:t>需氧量</w:t>
            </w:r>
          </w:p>
        </w:tc>
        <w:tc>
          <w:tcPr>
            <w:tcW w:w="461" w:type="pct"/>
            <w:noWrap w:val="0"/>
            <w:vAlign w:val="top"/>
          </w:tcPr>
          <w:p w14:paraId="6E30B7EB">
            <w:pPr>
              <w:pStyle w:val="5"/>
              <w:jc w:val="center"/>
              <w:rPr>
                <w:color w:val="auto"/>
                <w:sz w:val="21"/>
                <w:szCs w:val="21"/>
              </w:rPr>
            </w:pPr>
            <w:r>
              <w:rPr>
                <w:color w:val="auto"/>
                <w:sz w:val="21"/>
                <w:szCs w:val="21"/>
              </w:rPr>
              <w:t>瞬时采样至少3个瞬时样</w:t>
            </w:r>
          </w:p>
        </w:tc>
        <w:tc>
          <w:tcPr>
            <w:tcW w:w="533" w:type="pct"/>
            <w:noWrap w:val="0"/>
            <w:vAlign w:val="top"/>
          </w:tcPr>
          <w:p w14:paraId="44670DBD">
            <w:pPr>
              <w:pStyle w:val="5"/>
              <w:jc w:val="center"/>
              <w:rPr>
                <w:color w:val="auto"/>
                <w:sz w:val="21"/>
                <w:szCs w:val="21"/>
              </w:rPr>
            </w:pPr>
            <w:r>
              <w:rPr>
                <w:color w:val="auto"/>
                <w:sz w:val="21"/>
                <w:szCs w:val="21"/>
              </w:rPr>
              <w:t>1次/</w:t>
            </w:r>
            <w:r>
              <w:rPr>
                <w:color w:val="auto"/>
                <w:sz w:val="21"/>
                <w:szCs w:val="21"/>
                <w:lang w:eastAsia="zh-CN"/>
              </w:rPr>
              <w:t>周</w:t>
            </w:r>
          </w:p>
        </w:tc>
        <w:tc>
          <w:tcPr>
            <w:tcW w:w="1211" w:type="pct"/>
            <w:noWrap w:val="0"/>
            <w:vAlign w:val="top"/>
          </w:tcPr>
          <w:p w14:paraId="3B6B6715">
            <w:pPr>
              <w:pStyle w:val="5"/>
              <w:jc w:val="center"/>
              <w:rPr>
                <w:color w:val="auto"/>
                <w:sz w:val="21"/>
                <w:szCs w:val="21"/>
              </w:rPr>
            </w:pPr>
            <w:r>
              <w:rPr>
                <w:color w:val="auto"/>
                <w:sz w:val="21"/>
                <w:szCs w:val="21"/>
              </w:rPr>
              <w:t>水质</w:t>
            </w:r>
            <w:r>
              <w:rPr>
                <w:color w:val="auto"/>
                <w:sz w:val="21"/>
                <w:szCs w:val="21"/>
                <w:lang w:eastAsia="zh-CN"/>
              </w:rPr>
              <w:t>化学</w:t>
            </w:r>
            <w:r>
              <w:rPr>
                <w:color w:val="auto"/>
                <w:sz w:val="21"/>
                <w:szCs w:val="21"/>
              </w:rPr>
              <w:t>需氧量的测定重铬酸钾法</w:t>
            </w:r>
          </w:p>
          <w:p w14:paraId="42AC60D4">
            <w:pPr>
              <w:pStyle w:val="5"/>
              <w:jc w:val="center"/>
              <w:rPr>
                <w:color w:val="auto"/>
                <w:sz w:val="21"/>
                <w:szCs w:val="21"/>
              </w:rPr>
            </w:pPr>
            <w:r>
              <w:rPr>
                <w:color w:val="auto"/>
                <w:sz w:val="21"/>
                <w:szCs w:val="21"/>
              </w:rPr>
              <w:t>HJ828-2017</w:t>
            </w:r>
          </w:p>
          <w:p w14:paraId="0DDEE2CA">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21D65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noWrap w:val="0"/>
            <w:vAlign w:val="top"/>
          </w:tcPr>
          <w:p w14:paraId="3EEE0A0D">
            <w:pPr>
              <w:pStyle w:val="5"/>
              <w:jc w:val="center"/>
              <w:rPr>
                <w:rFonts w:hint="default"/>
                <w:color w:val="auto"/>
                <w:sz w:val="21"/>
                <w:szCs w:val="21"/>
                <w:lang w:eastAsia="zh-CN"/>
              </w:rPr>
            </w:pPr>
            <w:r>
              <w:rPr>
                <w:color w:val="auto"/>
                <w:sz w:val="21"/>
                <w:szCs w:val="21"/>
                <w:lang w:eastAsia="zh-CN"/>
              </w:rPr>
              <w:t>11</w:t>
            </w:r>
          </w:p>
        </w:tc>
        <w:tc>
          <w:tcPr>
            <w:tcW w:w="446" w:type="pct"/>
            <w:noWrap w:val="0"/>
            <w:vAlign w:val="top"/>
          </w:tcPr>
          <w:p w14:paraId="081F76F3">
            <w:pPr>
              <w:pStyle w:val="5"/>
              <w:jc w:val="center"/>
              <w:rPr>
                <w:color w:val="auto"/>
                <w:sz w:val="21"/>
                <w:szCs w:val="21"/>
              </w:rPr>
            </w:pPr>
            <w:r>
              <w:rPr>
                <w:color w:val="auto"/>
                <w:sz w:val="21"/>
                <w:szCs w:val="21"/>
              </w:rPr>
              <w:t>废水</w:t>
            </w:r>
          </w:p>
        </w:tc>
        <w:tc>
          <w:tcPr>
            <w:tcW w:w="556" w:type="pct"/>
            <w:noWrap w:val="0"/>
            <w:vAlign w:val="top"/>
          </w:tcPr>
          <w:p w14:paraId="03A2291A">
            <w:pPr>
              <w:pStyle w:val="5"/>
              <w:jc w:val="center"/>
              <w:rPr>
                <w:color w:val="auto"/>
                <w:sz w:val="21"/>
                <w:szCs w:val="21"/>
              </w:rPr>
            </w:pPr>
            <w:r>
              <w:rPr>
                <w:color w:val="auto"/>
                <w:sz w:val="21"/>
                <w:szCs w:val="21"/>
              </w:rPr>
              <w:t>DWO01</w:t>
            </w:r>
          </w:p>
        </w:tc>
        <w:tc>
          <w:tcPr>
            <w:tcW w:w="461" w:type="pct"/>
            <w:noWrap w:val="0"/>
            <w:vAlign w:val="top"/>
          </w:tcPr>
          <w:p w14:paraId="59EE818D">
            <w:pPr>
              <w:pStyle w:val="5"/>
              <w:jc w:val="center"/>
              <w:rPr>
                <w:color w:val="auto"/>
                <w:sz w:val="21"/>
                <w:szCs w:val="21"/>
              </w:rPr>
            </w:pPr>
            <w:r>
              <w:rPr>
                <w:color w:val="auto"/>
                <w:sz w:val="21"/>
                <w:szCs w:val="21"/>
                <w:lang w:eastAsia="zh-CN"/>
              </w:rPr>
              <w:t>医疗废水和生活污水综合</w:t>
            </w:r>
            <w:r>
              <w:rPr>
                <w:color w:val="auto"/>
                <w:sz w:val="21"/>
                <w:szCs w:val="21"/>
              </w:rPr>
              <w:t>排放口</w:t>
            </w:r>
          </w:p>
        </w:tc>
        <w:tc>
          <w:tcPr>
            <w:tcW w:w="430" w:type="pct"/>
            <w:noWrap w:val="0"/>
            <w:vAlign w:val="top"/>
          </w:tcPr>
          <w:p w14:paraId="01E960DA">
            <w:pPr>
              <w:pStyle w:val="5"/>
              <w:jc w:val="center"/>
              <w:rPr>
                <w:color w:val="auto"/>
                <w:sz w:val="21"/>
                <w:szCs w:val="21"/>
              </w:rPr>
            </w:pPr>
            <w:r>
              <w:rPr>
                <w:color w:val="auto"/>
                <w:sz w:val="21"/>
                <w:szCs w:val="21"/>
              </w:rPr>
              <w:t>流量</w:t>
            </w:r>
          </w:p>
        </w:tc>
        <w:tc>
          <w:tcPr>
            <w:tcW w:w="650" w:type="pct"/>
            <w:noWrap w:val="0"/>
            <w:vAlign w:val="top"/>
          </w:tcPr>
          <w:p w14:paraId="47C6DF37">
            <w:pPr>
              <w:pStyle w:val="5"/>
              <w:jc w:val="center"/>
              <w:rPr>
                <w:color w:val="auto"/>
                <w:sz w:val="21"/>
                <w:szCs w:val="21"/>
              </w:rPr>
            </w:pPr>
            <w:r>
              <w:rPr>
                <w:color w:val="auto"/>
                <w:sz w:val="21"/>
                <w:szCs w:val="21"/>
              </w:rPr>
              <w:t>总余氯(以C1计)</w:t>
            </w:r>
          </w:p>
        </w:tc>
        <w:tc>
          <w:tcPr>
            <w:tcW w:w="461" w:type="pct"/>
            <w:noWrap w:val="0"/>
            <w:vAlign w:val="top"/>
          </w:tcPr>
          <w:p w14:paraId="1B2F7E32">
            <w:pPr>
              <w:pStyle w:val="5"/>
              <w:jc w:val="center"/>
              <w:rPr>
                <w:color w:val="auto"/>
                <w:sz w:val="21"/>
                <w:szCs w:val="21"/>
              </w:rPr>
            </w:pPr>
            <w:r>
              <w:rPr>
                <w:color w:val="auto"/>
                <w:sz w:val="21"/>
                <w:szCs w:val="21"/>
              </w:rPr>
              <w:t>瞬时采样至少3个瞬时样</w:t>
            </w:r>
          </w:p>
        </w:tc>
        <w:tc>
          <w:tcPr>
            <w:tcW w:w="533" w:type="pct"/>
            <w:noWrap w:val="0"/>
            <w:vAlign w:val="top"/>
          </w:tcPr>
          <w:p w14:paraId="226056BA">
            <w:pPr>
              <w:pStyle w:val="5"/>
              <w:jc w:val="center"/>
              <w:rPr>
                <w:color w:val="auto"/>
                <w:sz w:val="21"/>
                <w:szCs w:val="21"/>
                <w:lang w:eastAsia="zh-CN"/>
              </w:rPr>
            </w:pPr>
            <w:r>
              <w:rPr>
                <w:color w:val="auto"/>
                <w:sz w:val="21"/>
                <w:szCs w:val="21"/>
              </w:rPr>
              <w:t>/</w:t>
            </w:r>
          </w:p>
        </w:tc>
        <w:tc>
          <w:tcPr>
            <w:tcW w:w="1211" w:type="pct"/>
            <w:noWrap w:val="0"/>
            <w:vAlign w:val="top"/>
          </w:tcPr>
          <w:p w14:paraId="1BF960BA">
            <w:pPr>
              <w:pStyle w:val="5"/>
              <w:jc w:val="center"/>
              <w:rPr>
                <w:color w:val="auto"/>
                <w:sz w:val="21"/>
                <w:szCs w:val="21"/>
              </w:rPr>
            </w:pPr>
            <w:r>
              <w:rPr>
                <w:color w:val="auto"/>
                <w:sz w:val="21"/>
                <w:szCs w:val="21"/>
              </w:rPr>
              <w:t>水质游离氯和总氯的测定N,N-二乙基-1,4-苯二胺分光光度法(HJ586-2010)</w:t>
            </w:r>
          </w:p>
          <w:p w14:paraId="1DE8E41B">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1924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noWrap w:val="0"/>
            <w:vAlign w:val="top"/>
          </w:tcPr>
          <w:p w14:paraId="66CE95C3">
            <w:pPr>
              <w:pStyle w:val="5"/>
              <w:jc w:val="center"/>
              <w:rPr>
                <w:rFonts w:hint="default"/>
                <w:color w:val="auto"/>
                <w:sz w:val="21"/>
                <w:szCs w:val="21"/>
                <w:lang w:eastAsia="zh-CN"/>
              </w:rPr>
            </w:pPr>
            <w:r>
              <w:rPr>
                <w:color w:val="auto"/>
                <w:sz w:val="21"/>
                <w:szCs w:val="21"/>
                <w:lang w:eastAsia="zh-CN"/>
              </w:rPr>
              <w:t>12</w:t>
            </w:r>
          </w:p>
        </w:tc>
        <w:tc>
          <w:tcPr>
            <w:tcW w:w="446" w:type="pct"/>
            <w:noWrap w:val="0"/>
            <w:vAlign w:val="top"/>
          </w:tcPr>
          <w:p w14:paraId="4F89BF1E">
            <w:pPr>
              <w:pStyle w:val="5"/>
              <w:jc w:val="center"/>
              <w:rPr>
                <w:color w:val="auto"/>
                <w:sz w:val="21"/>
                <w:szCs w:val="21"/>
              </w:rPr>
            </w:pPr>
            <w:r>
              <w:rPr>
                <w:color w:val="auto"/>
                <w:sz w:val="21"/>
                <w:szCs w:val="21"/>
              </w:rPr>
              <w:t>废水</w:t>
            </w:r>
          </w:p>
        </w:tc>
        <w:tc>
          <w:tcPr>
            <w:tcW w:w="556" w:type="pct"/>
            <w:noWrap w:val="0"/>
            <w:vAlign w:val="top"/>
          </w:tcPr>
          <w:p w14:paraId="54F2FBA9">
            <w:pPr>
              <w:pStyle w:val="5"/>
              <w:jc w:val="center"/>
              <w:rPr>
                <w:color w:val="auto"/>
                <w:sz w:val="21"/>
                <w:szCs w:val="21"/>
              </w:rPr>
            </w:pPr>
            <w:r>
              <w:rPr>
                <w:color w:val="auto"/>
                <w:sz w:val="21"/>
                <w:szCs w:val="21"/>
              </w:rPr>
              <w:t>DWO01</w:t>
            </w:r>
          </w:p>
        </w:tc>
        <w:tc>
          <w:tcPr>
            <w:tcW w:w="461" w:type="pct"/>
            <w:noWrap w:val="0"/>
            <w:vAlign w:val="top"/>
          </w:tcPr>
          <w:p w14:paraId="74CB1EAE">
            <w:pPr>
              <w:pStyle w:val="5"/>
              <w:jc w:val="center"/>
              <w:rPr>
                <w:color w:val="auto"/>
                <w:sz w:val="21"/>
                <w:szCs w:val="21"/>
              </w:rPr>
            </w:pPr>
            <w:r>
              <w:rPr>
                <w:color w:val="auto"/>
                <w:sz w:val="21"/>
                <w:szCs w:val="21"/>
                <w:lang w:eastAsia="zh-CN"/>
              </w:rPr>
              <w:t>医疗废水和生活污水综合</w:t>
            </w:r>
            <w:r>
              <w:rPr>
                <w:color w:val="auto"/>
                <w:sz w:val="21"/>
                <w:szCs w:val="21"/>
              </w:rPr>
              <w:t>排放口</w:t>
            </w:r>
          </w:p>
        </w:tc>
        <w:tc>
          <w:tcPr>
            <w:tcW w:w="430" w:type="pct"/>
            <w:noWrap w:val="0"/>
            <w:vAlign w:val="top"/>
          </w:tcPr>
          <w:p w14:paraId="0CB544AE">
            <w:pPr>
              <w:pStyle w:val="5"/>
              <w:jc w:val="center"/>
              <w:rPr>
                <w:color w:val="auto"/>
                <w:sz w:val="21"/>
                <w:szCs w:val="21"/>
              </w:rPr>
            </w:pPr>
            <w:r>
              <w:rPr>
                <w:color w:val="auto"/>
                <w:sz w:val="21"/>
                <w:szCs w:val="21"/>
              </w:rPr>
              <w:t>流量</w:t>
            </w:r>
          </w:p>
        </w:tc>
        <w:tc>
          <w:tcPr>
            <w:tcW w:w="650" w:type="pct"/>
            <w:noWrap w:val="0"/>
            <w:vAlign w:val="top"/>
          </w:tcPr>
          <w:p w14:paraId="3A31EC0C">
            <w:pPr>
              <w:pStyle w:val="5"/>
              <w:jc w:val="center"/>
              <w:rPr>
                <w:color w:val="auto"/>
                <w:sz w:val="21"/>
                <w:szCs w:val="21"/>
              </w:rPr>
            </w:pPr>
            <w:r>
              <w:rPr>
                <w:color w:val="auto"/>
                <w:sz w:val="21"/>
                <w:szCs w:val="21"/>
              </w:rPr>
              <w:t>粪大肠菌群数/(MPN/L)</w:t>
            </w:r>
          </w:p>
        </w:tc>
        <w:tc>
          <w:tcPr>
            <w:tcW w:w="461" w:type="pct"/>
            <w:noWrap w:val="0"/>
            <w:vAlign w:val="top"/>
          </w:tcPr>
          <w:p w14:paraId="1B5F85CE">
            <w:pPr>
              <w:pStyle w:val="5"/>
              <w:jc w:val="center"/>
              <w:rPr>
                <w:color w:val="auto"/>
                <w:sz w:val="21"/>
                <w:szCs w:val="21"/>
              </w:rPr>
            </w:pPr>
            <w:r>
              <w:rPr>
                <w:color w:val="auto"/>
                <w:sz w:val="21"/>
                <w:szCs w:val="21"/>
              </w:rPr>
              <w:t>瞬时采样至少3个瞬时样</w:t>
            </w:r>
          </w:p>
        </w:tc>
        <w:tc>
          <w:tcPr>
            <w:tcW w:w="533" w:type="pct"/>
            <w:noWrap w:val="0"/>
            <w:vAlign w:val="top"/>
          </w:tcPr>
          <w:p w14:paraId="5AFB1967">
            <w:pPr>
              <w:pStyle w:val="5"/>
              <w:jc w:val="center"/>
              <w:rPr>
                <w:color w:val="auto"/>
                <w:sz w:val="21"/>
                <w:szCs w:val="21"/>
              </w:rPr>
            </w:pPr>
            <w:r>
              <w:rPr>
                <w:color w:val="auto"/>
                <w:sz w:val="21"/>
                <w:szCs w:val="21"/>
              </w:rPr>
              <w:t>1次/月</w:t>
            </w:r>
          </w:p>
        </w:tc>
        <w:tc>
          <w:tcPr>
            <w:tcW w:w="1211" w:type="pct"/>
            <w:noWrap w:val="0"/>
            <w:vAlign w:val="top"/>
          </w:tcPr>
          <w:p w14:paraId="568FCBE2">
            <w:pPr>
              <w:pStyle w:val="5"/>
              <w:jc w:val="center"/>
              <w:rPr>
                <w:color w:val="auto"/>
                <w:sz w:val="21"/>
                <w:szCs w:val="21"/>
              </w:rPr>
            </w:pPr>
            <w:r>
              <w:rPr>
                <w:color w:val="auto"/>
                <w:sz w:val="21"/>
                <w:szCs w:val="21"/>
              </w:rPr>
              <w:t>水质粪大肠菌群的</w:t>
            </w:r>
          </w:p>
          <w:p w14:paraId="7816D340">
            <w:pPr>
              <w:pStyle w:val="5"/>
              <w:jc w:val="center"/>
              <w:rPr>
                <w:color w:val="auto"/>
                <w:sz w:val="21"/>
                <w:szCs w:val="21"/>
              </w:rPr>
            </w:pPr>
            <w:r>
              <w:rPr>
                <w:color w:val="auto"/>
                <w:sz w:val="21"/>
                <w:szCs w:val="21"/>
              </w:rPr>
              <w:t>测定多管发酵法</w:t>
            </w:r>
          </w:p>
          <w:p w14:paraId="689C6FB8">
            <w:pPr>
              <w:pStyle w:val="5"/>
              <w:jc w:val="center"/>
              <w:rPr>
                <w:color w:val="auto"/>
                <w:sz w:val="21"/>
                <w:szCs w:val="21"/>
              </w:rPr>
            </w:pPr>
            <w:r>
              <w:rPr>
                <w:color w:val="auto"/>
                <w:sz w:val="21"/>
                <w:szCs w:val="21"/>
              </w:rPr>
              <w:t>(HJ347.2-2018)</w:t>
            </w:r>
          </w:p>
          <w:p w14:paraId="6BDA38BC">
            <w:pPr>
              <w:pStyle w:val="5"/>
              <w:jc w:val="center"/>
              <w:rPr>
                <w:color w:val="auto"/>
                <w:sz w:val="21"/>
                <w:szCs w:val="21"/>
              </w:rPr>
            </w:pPr>
            <w:r>
              <w:rPr>
                <w:rFonts w:hint="eastAsia"/>
                <w:color w:val="auto"/>
                <w:sz w:val="21"/>
                <w:szCs w:val="21"/>
                <w:lang w:eastAsia="zh-CN"/>
              </w:rPr>
              <w:t>（检测报告</w:t>
            </w:r>
            <w:r>
              <w:rPr>
                <w:rFonts w:hint="eastAsia"/>
                <w:color w:val="auto"/>
                <w:sz w:val="21"/>
                <w:szCs w:val="21"/>
                <w:lang w:val="en-US" w:eastAsia="zh-CN"/>
              </w:rPr>
              <w:t>需具有CMA标识）</w:t>
            </w:r>
          </w:p>
        </w:tc>
      </w:tr>
      <w:tr w14:paraId="4AB3E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noWrap w:val="0"/>
            <w:vAlign w:val="top"/>
          </w:tcPr>
          <w:p w14:paraId="57C222B0">
            <w:pPr>
              <w:pStyle w:val="5"/>
              <w:jc w:val="center"/>
              <w:rPr>
                <w:rFonts w:hint="default"/>
                <w:color w:val="auto"/>
                <w:sz w:val="21"/>
                <w:szCs w:val="21"/>
                <w:lang w:eastAsia="zh-CN"/>
              </w:rPr>
            </w:pPr>
            <w:r>
              <w:rPr>
                <w:color w:val="auto"/>
                <w:sz w:val="21"/>
                <w:szCs w:val="21"/>
                <w:lang w:eastAsia="zh-CN"/>
              </w:rPr>
              <w:t>13</w:t>
            </w:r>
          </w:p>
        </w:tc>
        <w:tc>
          <w:tcPr>
            <w:tcW w:w="446" w:type="pct"/>
            <w:noWrap w:val="0"/>
            <w:vAlign w:val="top"/>
          </w:tcPr>
          <w:p w14:paraId="6135DC85">
            <w:pPr>
              <w:pStyle w:val="5"/>
              <w:jc w:val="center"/>
              <w:rPr>
                <w:color w:val="auto"/>
                <w:sz w:val="21"/>
                <w:szCs w:val="21"/>
              </w:rPr>
            </w:pPr>
            <w:r>
              <w:rPr>
                <w:color w:val="auto"/>
                <w:sz w:val="21"/>
                <w:szCs w:val="21"/>
              </w:rPr>
              <w:t>废水</w:t>
            </w:r>
          </w:p>
        </w:tc>
        <w:tc>
          <w:tcPr>
            <w:tcW w:w="556" w:type="pct"/>
            <w:noWrap w:val="0"/>
            <w:vAlign w:val="top"/>
          </w:tcPr>
          <w:p w14:paraId="2A4F1CF3">
            <w:pPr>
              <w:pStyle w:val="5"/>
              <w:jc w:val="center"/>
              <w:rPr>
                <w:color w:val="auto"/>
                <w:sz w:val="21"/>
                <w:szCs w:val="21"/>
              </w:rPr>
            </w:pPr>
            <w:r>
              <w:rPr>
                <w:color w:val="auto"/>
                <w:sz w:val="21"/>
                <w:szCs w:val="21"/>
              </w:rPr>
              <w:t>DWO01</w:t>
            </w:r>
          </w:p>
        </w:tc>
        <w:tc>
          <w:tcPr>
            <w:tcW w:w="461" w:type="pct"/>
            <w:noWrap w:val="0"/>
            <w:vAlign w:val="top"/>
          </w:tcPr>
          <w:p w14:paraId="5CF879CD">
            <w:pPr>
              <w:pStyle w:val="5"/>
              <w:jc w:val="center"/>
              <w:rPr>
                <w:color w:val="auto"/>
                <w:sz w:val="21"/>
                <w:szCs w:val="21"/>
              </w:rPr>
            </w:pPr>
            <w:r>
              <w:rPr>
                <w:color w:val="auto"/>
                <w:sz w:val="21"/>
                <w:szCs w:val="21"/>
                <w:lang w:eastAsia="zh-CN"/>
              </w:rPr>
              <w:t>医疗废水和生活污水综合</w:t>
            </w:r>
            <w:r>
              <w:rPr>
                <w:color w:val="auto"/>
                <w:sz w:val="21"/>
                <w:szCs w:val="21"/>
              </w:rPr>
              <w:t>排放口</w:t>
            </w:r>
          </w:p>
        </w:tc>
        <w:tc>
          <w:tcPr>
            <w:tcW w:w="430" w:type="pct"/>
            <w:noWrap w:val="0"/>
            <w:vAlign w:val="top"/>
          </w:tcPr>
          <w:p w14:paraId="646ACA21">
            <w:pPr>
              <w:pStyle w:val="5"/>
              <w:jc w:val="center"/>
              <w:rPr>
                <w:color w:val="auto"/>
                <w:sz w:val="21"/>
                <w:szCs w:val="21"/>
              </w:rPr>
            </w:pPr>
            <w:r>
              <w:rPr>
                <w:color w:val="auto"/>
                <w:sz w:val="21"/>
                <w:szCs w:val="21"/>
              </w:rPr>
              <w:t>流量</w:t>
            </w:r>
          </w:p>
        </w:tc>
        <w:tc>
          <w:tcPr>
            <w:tcW w:w="650" w:type="pct"/>
            <w:noWrap w:val="0"/>
            <w:vAlign w:val="top"/>
          </w:tcPr>
          <w:p w14:paraId="6B0BF398">
            <w:pPr>
              <w:pStyle w:val="5"/>
              <w:jc w:val="center"/>
              <w:rPr>
                <w:color w:val="auto"/>
                <w:sz w:val="21"/>
                <w:szCs w:val="21"/>
              </w:rPr>
            </w:pPr>
            <w:r>
              <w:rPr>
                <w:color w:val="auto"/>
                <w:sz w:val="21"/>
                <w:szCs w:val="21"/>
              </w:rPr>
              <w:t>肠道致病菌</w:t>
            </w:r>
          </w:p>
        </w:tc>
        <w:tc>
          <w:tcPr>
            <w:tcW w:w="461" w:type="pct"/>
            <w:noWrap w:val="0"/>
            <w:vAlign w:val="top"/>
          </w:tcPr>
          <w:p w14:paraId="7C9A4509">
            <w:pPr>
              <w:pStyle w:val="5"/>
              <w:jc w:val="center"/>
              <w:rPr>
                <w:color w:val="auto"/>
                <w:sz w:val="21"/>
                <w:szCs w:val="21"/>
              </w:rPr>
            </w:pPr>
            <w:r>
              <w:rPr>
                <w:color w:val="auto"/>
                <w:sz w:val="21"/>
                <w:szCs w:val="21"/>
              </w:rPr>
              <w:t>瞬时采样至少3个瞬时样</w:t>
            </w:r>
          </w:p>
        </w:tc>
        <w:tc>
          <w:tcPr>
            <w:tcW w:w="533" w:type="pct"/>
            <w:noWrap w:val="0"/>
            <w:vAlign w:val="top"/>
          </w:tcPr>
          <w:p w14:paraId="60211F31">
            <w:pPr>
              <w:pStyle w:val="5"/>
              <w:jc w:val="center"/>
              <w:rPr>
                <w:color w:val="auto"/>
                <w:sz w:val="21"/>
                <w:szCs w:val="21"/>
              </w:rPr>
            </w:pPr>
            <w:r>
              <w:rPr>
                <w:color w:val="auto"/>
                <w:sz w:val="21"/>
                <w:szCs w:val="21"/>
              </w:rPr>
              <w:t>/</w:t>
            </w:r>
          </w:p>
        </w:tc>
        <w:tc>
          <w:tcPr>
            <w:tcW w:w="1211" w:type="pct"/>
            <w:noWrap w:val="0"/>
            <w:vAlign w:val="top"/>
          </w:tcPr>
          <w:p w14:paraId="01BA8291">
            <w:pPr>
              <w:pStyle w:val="5"/>
              <w:jc w:val="center"/>
              <w:rPr>
                <w:rFonts w:ascii="宋体" w:hAnsi="宋体" w:cs="宋体"/>
                <w:bCs/>
                <w:color w:val="auto"/>
                <w:lang w:val="zh-CN" w:eastAsia="zh-CN"/>
              </w:rPr>
            </w:pPr>
            <w:r>
              <w:rPr>
                <w:rFonts w:ascii="宋体" w:hAnsi="宋体" w:cs="宋体"/>
                <w:color w:val="auto"/>
              </w:rPr>
              <w:t>★</w:t>
            </w:r>
            <w:r>
              <w:rPr>
                <w:color w:val="auto"/>
                <w:sz w:val="21"/>
                <w:szCs w:val="21"/>
              </w:rPr>
              <w:t>医疗机构水污染物</w:t>
            </w:r>
            <w:r>
              <w:rPr>
                <w:rFonts w:eastAsia="宋体" w:cs="Times New Roman"/>
                <w:color w:val="auto"/>
                <w:sz w:val="21"/>
                <w:szCs w:val="21"/>
              </w:rPr>
              <w:t>排放标准(GB18466-2005)</w:t>
            </w:r>
            <w:r>
              <w:rPr>
                <w:rFonts w:eastAsia="宋体" w:cs="Times New Roman"/>
                <w:color w:val="auto"/>
                <w:sz w:val="21"/>
                <w:szCs w:val="21"/>
                <w:lang w:val="zh-CN" w:eastAsia="zh-CN"/>
              </w:rPr>
              <w:t>（</w:t>
            </w:r>
            <w:r>
              <w:rPr>
                <w:rFonts w:eastAsia="宋体" w:cs="Times New Roman"/>
                <w:color w:val="auto"/>
                <w:sz w:val="21"/>
                <w:szCs w:val="21"/>
                <w:lang w:eastAsia="zh-CN"/>
              </w:rPr>
              <w:t>提供承诺函并加盖公章</w:t>
            </w:r>
            <w:r>
              <w:rPr>
                <w:rFonts w:eastAsia="宋体" w:cs="Times New Roman"/>
                <w:color w:val="auto"/>
                <w:sz w:val="21"/>
                <w:szCs w:val="21"/>
                <w:lang w:val="zh-CN" w:eastAsia="zh-CN"/>
              </w:rPr>
              <w:t>）</w:t>
            </w:r>
          </w:p>
          <w:p w14:paraId="1B27C6D9">
            <w:pPr>
              <w:pStyle w:val="5"/>
              <w:jc w:val="center"/>
              <w:rPr>
                <w:rFonts w:ascii="宋体" w:hAnsi="宋体" w:cs="宋体"/>
                <w:bCs/>
                <w:color w:val="auto"/>
                <w:lang w:val="zh-CN" w:eastAsia="zh-CN"/>
              </w:rPr>
            </w:pPr>
          </w:p>
        </w:tc>
      </w:tr>
      <w:tr w14:paraId="5B0E7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noWrap w:val="0"/>
            <w:vAlign w:val="top"/>
          </w:tcPr>
          <w:p w14:paraId="5BDD5A2D">
            <w:pPr>
              <w:pStyle w:val="5"/>
              <w:jc w:val="center"/>
              <w:rPr>
                <w:rFonts w:hint="default"/>
                <w:color w:val="auto"/>
                <w:sz w:val="21"/>
                <w:szCs w:val="21"/>
                <w:lang w:eastAsia="zh-CN"/>
              </w:rPr>
            </w:pPr>
            <w:r>
              <w:rPr>
                <w:color w:val="auto"/>
                <w:sz w:val="21"/>
                <w:szCs w:val="21"/>
                <w:lang w:eastAsia="zh-CN"/>
              </w:rPr>
              <w:t>14</w:t>
            </w:r>
          </w:p>
        </w:tc>
        <w:tc>
          <w:tcPr>
            <w:tcW w:w="446" w:type="pct"/>
            <w:noWrap w:val="0"/>
            <w:vAlign w:val="top"/>
          </w:tcPr>
          <w:p w14:paraId="0D15725D">
            <w:pPr>
              <w:pStyle w:val="5"/>
              <w:jc w:val="center"/>
              <w:rPr>
                <w:color w:val="auto"/>
                <w:sz w:val="21"/>
                <w:szCs w:val="21"/>
              </w:rPr>
            </w:pPr>
            <w:r>
              <w:rPr>
                <w:color w:val="auto"/>
                <w:sz w:val="21"/>
                <w:szCs w:val="21"/>
              </w:rPr>
              <w:t>废水</w:t>
            </w:r>
          </w:p>
        </w:tc>
        <w:tc>
          <w:tcPr>
            <w:tcW w:w="556" w:type="pct"/>
            <w:noWrap w:val="0"/>
            <w:vAlign w:val="top"/>
          </w:tcPr>
          <w:p w14:paraId="006E0DF5">
            <w:pPr>
              <w:pStyle w:val="5"/>
              <w:jc w:val="center"/>
              <w:rPr>
                <w:rFonts w:hint="default"/>
                <w:color w:val="auto"/>
                <w:sz w:val="21"/>
                <w:szCs w:val="21"/>
                <w:lang w:eastAsia="zh-CN"/>
              </w:rPr>
            </w:pPr>
            <w:r>
              <w:rPr>
                <w:color w:val="auto"/>
                <w:sz w:val="21"/>
                <w:szCs w:val="21"/>
              </w:rPr>
              <w:t>DWO01</w:t>
            </w:r>
          </w:p>
        </w:tc>
        <w:tc>
          <w:tcPr>
            <w:tcW w:w="461" w:type="pct"/>
            <w:noWrap w:val="0"/>
            <w:vAlign w:val="top"/>
          </w:tcPr>
          <w:p w14:paraId="1E37674D">
            <w:pPr>
              <w:pStyle w:val="5"/>
              <w:jc w:val="center"/>
              <w:rPr>
                <w:color w:val="auto"/>
                <w:sz w:val="21"/>
                <w:szCs w:val="21"/>
              </w:rPr>
            </w:pPr>
            <w:r>
              <w:rPr>
                <w:color w:val="auto"/>
                <w:sz w:val="21"/>
                <w:szCs w:val="21"/>
                <w:lang w:eastAsia="zh-CN"/>
              </w:rPr>
              <w:t>医疗废水和生活污水综合</w:t>
            </w:r>
            <w:r>
              <w:rPr>
                <w:color w:val="auto"/>
                <w:sz w:val="21"/>
                <w:szCs w:val="21"/>
              </w:rPr>
              <w:t>排放口</w:t>
            </w:r>
          </w:p>
        </w:tc>
        <w:tc>
          <w:tcPr>
            <w:tcW w:w="430" w:type="pct"/>
            <w:noWrap w:val="0"/>
            <w:vAlign w:val="top"/>
          </w:tcPr>
          <w:p w14:paraId="652D7532">
            <w:pPr>
              <w:pStyle w:val="5"/>
              <w:jc w:val="center"/>
              <w:rPr>
                <w:color w:val="auto"/>
                <w:sz w:val="21"/>
                <w:szCs w:val="21"/>
              </w:rPr>
            </w:pPr>
            <w:r>
              <w:rPr>
                <w:color w:val="auto"/>
                <w:sz w:val="21"/>
                <w:szCs w:val="21"/>
              </w:rPr>
              <w:t>流量</w:t>
            </w:r>
          </w:p>
        </w:tc>
        <w:tc>
          <w:tcPr>
            <w:tcW w:w="650" w:type="pct"/>
            <w:noWrap w:val="0"/>
            <w:vAlign w:val="top"/>
          </w:tcPr>
          <w:p w14:paraId="14ACEAD3">
            <w:pPr>
              <w:pStyle w:val="5"/>
              <w:jc w:val="center"/>
              <w:rPr>
                <w:color w:val="auto"/>
                <w:sz w:val="21"/>
                <w:szCs w:val="21"/>
              </w:rPr>
            </w:pPr>
            <w:r>
              <w:rPr>
                <w:color w:val="auto"/>
                <w:sz w:val="21"/>
                <w:szCs w:val="21"/>
              </w:rPr>
              <w:t>肠道病毒</w:t>
            </w:r>
          </w:p>
        </w:tc>
        <w:tc>
          <w:tcPr>
            <w:tcW w:w="461" w:type="pct"/>
            <w:noWrap w:val="0"/>
            <w:vAlign w:val="top"/>
          </w:tcPr>
          <w:p w14:paraId="318AA58F">
            <w:pPr>
              <w:pStyle w:val="5"/>
              <w:jc w:val="center"/>
              <w:rPr>
                <w:color w:val="auto"/>
                <w:sz w:val="21"/>
                <w:szCs w:val="21"/>
              </w:rPr>
            </w:pPr>
            <w:r>
              <w:rPr>
                <w:color w:val="auto"/>
                <w:sz w:val="21"/>
                <w:szCs w:val="21"/>
              </w:rPr>
              <w:t>瞬时采样至少3个瞬时样</w:t>
            </w:r>
          </w:p>
        </w:tc>
        <w:tc>
          <w:tcPr>
            <w:tcW w:w="533" w:type="pct"/>
            <w:noWrap w:val="0"/>
            <w:vAlign w:val="top"/>
          </w:tcPr>
          <w:p w14:paraId="666189E6">
            <w:pPr>
              <w:pStyle w:val="5"/>
              <w:jc w:val="center"/>
              <w:rPr>
                <w:color w:val="auto"/>
                <w:sz w:val="21"/>
                <w:szCs w:val="21"/>
              </w:rPr>
            </w:pPr>
            <w:r>
              <w:rPr>
                <w:color w:val="auto"/>
                <w:sz w:val="21"/>
                <w:szCs w:val="21"/>
              </w:rPr>
              <w:t>/</w:t>
            </w:r>
          </w:p>
        </w:tc>
        <w:tc>
          <w:tcPr>
            <w:tcW w:w="1211" w:type="pct"/>
            <w:noWrap w:val="0"/>
            <w:vAlign w:val="top"/>
          </w:tcPr>
          <w:p w14:paraId="2568583D">
            <w:pPr>
              <w:pStyle w:val="5"/>
              <w:jc w:val="center"/>
              <w:rPr>
                <w:rFonts w:ascii="宋体" w:hAnsi="宋体" w:cs="宋体"/>
                <w:bCs/>
                <w:color w:val="auto"/>
                <w:lang w:val="zh-CN" w:eastAsia="zh-CN"/>
              </w:rPr>
            </w:pPr>
            <w:r>
              <w:rPr>
                <w:rFonts w:ascii="宋体" w:hAnsi="宋体" w:cs="宋体"/>
                <w:color w:val="auto"/>
              </w:rPr>
              <w:t>★</w:t>
            </w:r>
            <w:r>
              <w:rPr>
                <w:color w:val="auto"/>
                <w:sz w:val="21"/>
                <w:szCs w:val="21"/>
              </w:rPr>
              <w:t>医疗机构水污染物</w:t>
            </w:r>
            <w:r>
              <w:rPr>
                <w:rFonts w:eastAsia="宋体" w:cs="Times New Roman"/>
                <w:color w:val="auto"/>
                <w:sz w:val="21"/>
                <w:szCs w:val="21"/>
              </w:rPr>
              <w:t>排放标准(GB18466-2005)</w:t>
            </w:r>
            <w:r>
              <w:rPr>
                <w:rFonts w:eastAsia="宋体" w:cs="Times New Roman"/>
                <w:color w:val="auto"/>
                <w:sz w:val="21"/>
                <w:szCs w:val="21"/>
                <w:lang w:val="zh-CN" w:eastAsia="zh-CN"/>
              </w:rPr>
              <w:t>（</w:t>
            </w:r>
            <w:r>
              <w:rPr>
                <w:rFonts w:eastAsia="宋体" w:cs="Times New Roman"/>
                <w:color w:val="auto"/>
                <w:sz w:val="21"/>
                <w:szCs w:val="21"/>
                <w:lang w:eastAsia="zh-CN"/>
              </w:rPr>
              <w:t>提供承诺函并加盖公章</w:t>
            </w:r>
            <w:r>
              <w:rPr>
                <w:rFonts w:eastAsia="宋体" w:cs="Times New Roman"/>
                <w:color w:val="auto"/>
                <w:sz w:val="21"/>
                <w:szCs w:val="21"/>
                <w:lang w:val="zh-CN" w:eastAsia="zh-CN"/>
              </w:rPr>
              <w:t>）</w:t>
            </w:r>
          </w:p>
          <w:p w14:paraId="6CD62C8F">
            <w:pPr>
              <w:pStyle w:val="5"/>
              <w:jc w:val="center"/>
              <w:rPr>
                <w:rFonts w:ascii="宋体" w:hAnsi="宋体" w:cs="宋体"/>
                <w:bCs/>
                <w:color w:val="auto"/>
                <w:lang w:val="zh-CN" w:eastAsia="zh-CN"/>
              </w:rPr>
            </w:pPr>
          </w:p>
        </w:tc>
      </w:tr>
      <w:tr w14:paraId="0FE0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 w:type="pct"/>
            <w:noWrap w:val="0"/>
            <w:vAlign w:val="top"/>
          </w:tcPr>
          <w:p w14:paraId="32E70045">
            <w:pPr>
              <w:pStyle w:val="5"/>
              <w:jc w:val="center"/>
              <w:rPr>
                <w:rFonts w:hint="default"/>
                <w:color w:val="auto"/>
                <w:sz w:val="21"/>
                <w:szCs w:val="21"/>
                <w:lang w:eastAsia="zh-CN"/>
              </w:rPr>
            </w:pPr>
            <w:r>
              <w:rPr>
                <w:color w:val="auto"/>
                <w:sz w:val="21"/>
                <w:szCs w:val="21"/>
                <w:lang w:eastAsia="zh-CN"/>
              </w:rPr>
              <w:t>15</w:t>
            </w:r>
          </w:p>
        </w:tc>
        <w:tc>
          <w:tcPr>
            <w:tcW w:w="446" w:type="pct"/>
            <w:noWrap w:val="0"/>
            <w:vAlign w:val="top"/>
          </w:tcPr>
          <w:p w14:paraId="1BACC203">
            <w:pPr>
              <w:pStyle w:val="5"/>
              <w:jc w:val="center"/>
              <w:rPr>
                <w:color w:val="auto"/>
                <w:sz w:val="21"/>
                <w:szCs w:val="21"/>
              </w:rPr>
            </w:pPr>
            <w:r>
              <w:rPr>
                <w:color w:val="auto"/>
                <w:sz w:val="21"/>
                <w:szCs w:val="21"/>
                <w:lang w:eastAsia="zh-CN"/>
              </w:rPr>
              <w:t>噪声</w:t>
            </w:r>
          </w:p>
        </w:tc>
        <w:tc>
          <w:tcPr>
            <w:tcW w:w="556" w:type="pct"/>
            <w:noWrap w:val="0"/>
            <w:vAlign w:val="top"/>
          </w:tcPr>
          <w:p w14:paraId="6CB35143">
            <w:pPr>
              <w:pStyle w:val="5"/>
              <w:jc w:val="center"/>
              <w:rPr>
                <w:color w:val="auto"/>
                <w:sz w:val="21"/>
                <w:szCs w:val="21"/>
              </w:rPr>
            </w:pPr>
            <w:r>
              <w:rPr>
                <w:color w:val="auto"/>
                <w:sz w:val="21"/>
                <w:szCs w:val="21"/>
                <w:lang w:eastAsia="zh-CN"/>
              </w:rPr>
              <w:t>厂界西南面外1米处1#</w:t>
            </w:r>
          </w:p>
        </w:tc>
        <w:tc>
          <w:tcPr>
            <w:tcW w:w="461" w:type="pct"/>
            <w:noWrap w:val="0"/>
            <w:vAlign w:val="top"/>
          </w:tcPr>
          <w:p w14:paraId="0E8F8C2D">
            <w:pPr>
              <w:pStyle w:val="5"/>
              <w:jc w:val="center"/>
              <w:rPr>
                <w:color w:val="auto"/>
                <w:sz w:val="21"/>
                <w:szCs w:val="21"/>
                <w:lang w:eastAsia="zh-CN"/>
              </w:rPr>
            </w:pPr>
          </w:p>
        </w:tc>
        <w:tc>
          <w:tcPr>
            <w:tcW w:w="430" w:type="pct"/>
            <w:noWrap w:val="0"/>
            <w:vAlign w:val="top"/>
          </w:tcPr>
          <w:p w14:paraId="394469E5">
            <w:pPr>
              <w:pStyle w:val="5"/>
              <w:jc w:val="center"/>
              <w:rPr>
                <w:color w:val="auto"/>
                <w:sz w:val="21"/>
                <w:szCs w:val="21"/>
              </w:rPr>
            </w:pPr>
          </w:p>
        </w:tc>
        <w:tc>
          <w:tcPr>
            <w:tcW w:w="650" w:type="pct"/>
            <w:noWrap w:val="0"/>
            <w:vAlign w:val="top"/>
          </w:tcPr>
          <w:p w14:paraId="2C5F312C">
            <w:pPr>
              <w:pStyle w:val="5"/>
              <w:jc w:val="center"/>
              <w:rPr>
                <w:color w:val="auto"/>
                <w:sz w:val="21"/>
                <w:szCs w:val="21"/>
              </w:rPr>
            </w:pPr>
            <w:r>
              <w:rPr>
                <w:color w:val="auto"/>
                <w:sz w:val="21"/>
                <w:szCs w:val="21"/>
                <w:lang w:eastAsia="zh-CN"/>
              </w:rPr>
              <w:t>工业企业厂界环境噪声</w:t>
            </w:r>
          </w:p>
        </w:tc>
        <w:tc>
          <w:tcPr>
            <w:tcW w:w="461" w:type="pct"/>
            <w:noWrap w:val="0"/>
            <w:vAlign w:val="top"/>
          </w:tcPr>
          <w:p w14:paraId="086CDCDA">
            <w:pPr>
              <w:pStyle w:val="5"/>
              <w:jc w:val="center"/>
              <w:rPr>
                <w:color w:val="auto"/>
                <w:sz w:val="21"/>
                <w:szCs w:val="21"/>
              </w:rPr>
            </w:pPr>
            <w:r>
              <w:rPr>
                <w:color w:val="auto"/>
                <w:sz w:val="21"/>
                <w:szCs w:val="21"/>
              </w:rPr>
              <w:t>东、南、西、北院界</w:t>
            </w:r>
          </w:p>
        </w:tc>
        <w:tc>
          <w:tcPr>
            <w:tcW w:w="533" w:type="pct"/>
            <w:noWrap w:val="0"/>
            <w:vAlign w:val="top"/>
          </w:tcPr>
          <w:p w14:paraId="00830068">
            <w:pPr>
              <w:pStyle w:val="5"/>
              <w:jc w:val="center"/>
              <w:rPr>
                <w:color w:val="auto"/>
                <w:sz w:val="21"/>
                <w:szCs w:val="21"/>
              </w:rPr>
            </w:pPr>
            <w:r>
              <w:rPr>
                <w:color w:val="auto"/>
                <w:sz w:val="21"/>
                <w:szCs w:val="21"/>
                <w:lang w:eastAsia="zh-CN"/>
              </w:rPr>
              <w:t>2次（昼、夜)/天</w:t>
            </w:r>
          </w:p>
        </w:tc>
        <w:tc>
          <w:tcPr>
            <w:tcW w:w="1211" w:type="pct"/>
            <w:noWrap w:val="0"/>
            <w:vAlign w:val="top"/>
          </w:tcPr>
          <w:p w14:paraId="1F122759">
            <w:pPr>
              <w:pStyle w:val="5"/>
              <w:jc w:val="center"/>
              <w:rPr>
                <w:rFonts w:ascii="宋体" w:hAnsi="宋体" w:cs="宋体"/>
                <w:bCs/>
                <w:color w:val="auto"/>
                <w:lang w:val="zh-CN" w:eastAsia="zh-CN"/>
              </w:rPr>
            </w:pPr>
            <w:r>
              <w:rPr>
                <w:rFonts w:ascii="宋体" w:hAnsi="宋体" w:cs="宋体"/>
                <w:color w:val="auto"/>
              </w:rPr>
              <w:t>★</w:t>
            </w:r>
            <w:r>
              <w:rPr>
                <w:color w:val="auto"/>
                <w:sz w:val="21"/>
                <w:szCs w:val="21"/>
              </w:rPr>
              <w:t>《工业企业厂界环境</w:t>
            </w:r>
            <w:r>
              <w:rPr>
                <w:rFonts w:eastAsia="宋体" w:cs="Times New Roman"/>
                <w:color w:val="auto"/>
                <w:sz w:val="21"/>
                <w:szCs w:val="21"/>
              </w:rPr>
              <w:t>噪声排放标准》（GB12348-2008）</w:t>
            </w:r>
            <w:r>
              <w:rPr>
                <w:rFonts w:eastAsia="宋体" w:cs="Times New Roman"/>
                <w:color w:val="auto"/>
                <w:sz w:val="21"/>
                <w:szCs w:val="21"/>
                <w:lang w:val="zh-CN" w:eastAsia="zh-CN"/>
              </w:rPr>
              <w:t>（</w:t>
            </w:r>
            <w:r>
              <w:rPr>
                <w:rFonts w:eastAsia="宋体" w:cs="Times New Roman"/>
                <w:color w:val="auto"/>
                <w:sz w:val="21"/>
                <w:szCs w:val="21"/>
                <w:lang w:eastAsia="zh-CN"/>
              </w:rPr>
              <w:t>提供承诺函并加盖公章</w:t>
            </w:r>
            <w:r>
              <w:rPr>
                <w:rFonts w:eastAsia="宋体" w:cs="Times New Roman"/>
                <w:color w:val="auto"/>
                <w:sz w:val="21"/>
                <w:szCs w:val="21"/>
                <w:lang w:val="zh-CN" w:eastAsia="zh-CN"/>
              </w:rPr>
              <w:t>）</w:t>
            </w:r>
          </w:p>
          <w:p w14:paraId="5E718B5D">
            <w:pPr>
              <w:pStyle w:val="5"/>
              <w:jc w:val="center"/>
              <w:rPr>
                <w:rFonts w:ascii="宋体" w:hAnsi="宋体" w:cs="宋体"/>
                <w:bCs/>
                <w:color w:val="auto"/>
                <w:lang w:val="zh-CN" w:eastAsia="zh-CN"/>
              </w:rPr>
            </w:pPr>
          </w:p>
        </w:tc>
      </w:tr>
    </w:tbl>
    <w:p w14:paraId="7767B87E">
      <w:pPr>
        <w:spacing w:line="360" w:lineRule="auto"/>
        <w:rPr>
          <w:rFonts w:hint="eastAsia"/>
          <w:b/>
          <w:color w:val="auto"/>
          <w:lang w:val="zh-CN"/>
        </w:rPr>
      </w:pPr>
    </w:p>
    <w:p w14:paraId="733FF0F4">
      <w:pPr>
        <w:numPr>
          <w:ilvl w:val="0"/>
          <w:numId w:val="1"/>
        </w:numPr>
        <w:tabs>
          <w:tab w:val="left" w:pos="525"/>
          <w:tab w:val="left" w:pos="851"/>
          <w:tab w:val="left" w:pos="3398"/>
        </w:tabs>
        <w:autoSpaceDE w:val="0"/>
        <w:autoSpaceDN w:val="0"/>
        <w:adjustRightInd w:val="0"/>
        <w:spacing w:before="156" w:beforeLines="50" w:line="360" w:lineRule="auto"/>
        <w:ind w:left="522"/>
        <w:outlineLvl w:val="1"/>
        <w:rPr>
          <w:rFonts w:hint="eastAsia" w:ascii="宋体" w:hAnsi="宋体" w:cs="宋体"/>
          <w:b/>
          <w:color w:val="auto"/>
          <w:szCs w:val="21"/>
          <w:lang w:val="zh-CN"/>
        </w:rPr>
      </w:pPr>
      <w:r>
        <w:rPr>
          <w:rFonts w:hint="eastAsia" w:ascii="宋体" w:hAnsi="宋体" w:cs="宋体"/>
          <w:b/>
          <w:color w:val="auto"/>
          <w:szCs w:val="21"/>
          <w:lang w:val="zh-CN"/>
        </w:rPr>
        <w:t>商务</w:t>
      </w:r>
      <w:r>
        <w:rPr>
          <w:rFonts w:hint="eastAsia" w:ascii="宋体" w:hAnsi="宋体" w:cs="宋体"/>
          <w:b/>
          <w:bCs/>
          <w:color w:val="auto"/>
          <w:szCs w:val="21"/>
        </w:rPr>
        <w:t>要求</w:t>
      </w:r>
    </w:p>
    <w:p w14:paraId="77CE3EBC">
      <w:pPr>
        <w:numPr>
          <w:ilvl w:val="0"/>
          <w:numId w:val="0"/>
        </w:numPr>
        <w:spacing w:line="360" w:lineRule="auto"/>
        <w:ind w:left="420" w:leftChars="0" w:hanging="420" w:firstLineChars="0"/>
        <w:rPr>
          <w:rFonts w:hint="eastAsia" w:ascii="宋体" w:hAnsi="宋体" w:cs="宋体"/>
          <w:b/>
          <w:color w:val="auto"/>
        </w:rPr>
      </w:pPr>
      <w:r>
        <w:rPr>
          <w:rFonts w:hint="eastAsia" w:ascii="宋体" w:hAnsi="宋体" w:eastAsia="宋体" w:cs="宋体"/>
          <w:b/>
          <w:color w:val="auto"/>
          <w:kern w:val="2"/>
          <w:sz w:val="21"/>
          <w:szCs w:val="24"/>
          <w:lang w:val="en-US" w:eastAsia="zh-CN" w:bidi="ar-SA"/>
        </w:rPr>
        <w:t xml:space="preserve">(一) </w:t>
      </w:r>
      <w:r>
        <w:rPr>
          <w:rFonts w:hint="eastAsia" w:ascii="宋体" w:hAnsi="宋体" w:cs="宋体"/>
          <w:b/>
          <w:color w:val="auto"/>
        </w:rPr>
        <w:t>服务要求</w:t>
      </w:r>
    </w:p>
    <w:p w14:paraId="6F384413">
      <w:pPr>
        <w:numPr>
          <w:ilvl w:val="0"/>
          <w:numId w:val="2"/>
        </w:numPr>
        <w:spacing w:line="360" w:lineRule="auto"/>
        <w:rPr>
          <w:rFonts w:hint="eastAsia" w:ascii="宋体" w:hAnsi="宋体" w:cs="宋体"/>
          <w:color w:val="auto"/>
        </w:rPr>
      </w:pPr>
      <w:r>
        <w:rPr>
          <w:rFonts w:hint="eastAsia" w:ascii="宋体" w:hAnsi="宋体" w:cs="宋体"/>
          <w:color w:val="auto"/>
        </w:rPr>
        <w:t>服务期限：自合同签订之日起2年</w:t>
      </w:r>
    </w:p>
    <w:p w14:paraId="2DB86CDC">
      <w:pPr>
        <w:numPr>
          <w:ilvl w:val="0"/>
          <w:numId w:val="2"/>
        </w:numPr>
        <w:spacing w:line="360" w:lineRule="auto"/>
        <w:rPr>
          <w:rFonts w:hint="eastAsia" w:ascii="宋体" w:hAnsi="宋体" w:cs="宋体"/>
          <w:color w:val="auto"/>
          <w:szCs w:val="21"/>
        </w:rPr>
      </w:pPr>
      <w:r>
        <w:rPr>
          <w:rFonts w:hint="eastAsia" w:ascii="宋体" w:hAnsi="宋体" w:cs="宋体"/>
          <w:color w:val="auto"/>
        </w:rPr>
        <w:t>交货地点：采购人指定地点。</w:t>
      </w:r>
    </w:p>
    <w:p w14:paraId="5D889DBF">
      <w:pPr>
        <w:numPr>
          <w:ilvl w:val="0"/>
          <w:numId w:val="0"/>
        </w:numPr>
        <w:spacing w:line="360" w:lineRule="auto"/>
        <w:ind w:left="420" w:leftChars="0" w:hanging="420" w:firstLineChars="0"/>
        <w:rPr>
          <w:rFonts w:hint="eastAsia" w:ascii="宋体" w:hAnsi="宋体" w:cs="宋体"/>
          <w:b/>
          <w:color w:val="auto"/>
        </w:rPr>
      </w:pPr>
      <w:r>
        <w:rPr>
          <w:rFonts w:hint="eastAsia" w:ascii="宋体" w:hAnsi="宋体" w:eastAsia="宋体" w:cs="宋体"/>
          <w:b/>
          <w:color w:val="auto"/>
          <w:kern w:val="2"/>
          <w:sz w:val="21"/>
          <w:szCs w:val="24"/>
          <w:lang w:val="en-US" w:eastAsia="zh-CN" w:bidi="ar-SA"/>
        </w:rPr>
        <w:t xml:space="preserve">(二) </w:t>
      </w:r>
      <w:r>
        <w:rPr>
          <w:rFonts w:hint="eastAsia" w:ascii="宋体" w:hAnsi="宋体" w:cs="宋体"/>
          <w:b/>
          <w:color w:val="auto"/>
        </w:rPr>
        <w:t>验收要求</w:t>
      </w:r>
    </w:p>
    <w:p w14:paraId="362DBC09">
      <w:pPr>
        <w:numPr>
          <w:ilvl w:val="1"/>
          <w:numId w:val="3"/>
        </w:numPr>
        <w:spacing w:line="360" w:lineRule="auto"/>
        <w:ind w:left="424" w:hanging="424" w:hangingChars="202"/>
        <w:rPr>
          <w:rFonts w:hint="eastAsia" w:ascii="宋体" w:hAnsi="宋体" w:cs="宋体"/>
          <w:color w:val="auto"/>
          <w:szCs w:val="21"/>
        </w:rPr>
      </w:pPr>
      <w:r>
        <w:rPr>
          <w:color w:val="auto"/>
        </w:rPr>
        <w:t xml:space="preserve">按照合同约定、采购文件的要求、投标文件的承诺内容，由采购人组织进行验收。 </w:t>
      </w:r>
    </w:p>
    <w:p w14:paraId="4ECF0D6A">
      <w:pPr>
        <w:numPr>
          <w:ilvl w:val="1"/>
          <w:numId w:val="3"/>
        </w:numPr>
        <w:spacing w:line="360" w:lineRule="auto"/>
        <w:ind w:left="424" w:hanging="424" w:hangingChars="202"/>
        <w:rPr>
          <w:rFonts w:hint="eastAsia" w:ascii="宋体" w:hAnsi="宋体" w:cs="宋体"/>
          <w:color w:val="auto"/>
          <w:szCs w:val="21"/>
        </w:rPr>
      </w:pPr>
      <w:r>
        <w:rPr>
          <w:color w:val="auto"/>
        </w:rPr>
        <w:t>验收时间：</w:t>
      </w:r>
      <w:r>
        <w:rPr>
          <w:rFonts w:hint="eastAsia"/>
          <w:color w:val="auto"/>
        </w:rPr>
        <w:t>以手工检测（监测）频次为准，每季度验收一次</w:t>
      </w:r>
      <w:r>
        <w:rPr>
          <w:rFonts w:hint="eastAsia"/>
          <w:color w:val="auto"/>
          <w:lang w:eastAsia="zh-CN"/>
        </w:rPr>
        <w:t>，</w:t>
      </w:r>
      <w:r>
        <w:rPr>
          <w:color w:val="auto"/>
        </w:rPr>
        <w:t>中标人在各阶段的服务完成后，认为达到服务要求的，应向采购人提出书面验收申请，采购人无异议的，7日内组织验收，验收应在采购人与中标人双方共同参加下进行。</w:t>
      </w:r>
    </w:p>
    <w:p w14:paraId="51DBD51C">
      <w:pPr>
        <w:numPr>
          <w:ilvl w:val="1"/>
          <w:numId w:val="3"/>
        </w:numPr>
        <w:spacing w:line="360" w:lineRule="auto"/>
        <w:ind w:left="424" w:hanging="424" w:hangingChars="202"/>
        <w:rPr>
          <w:rFonts w:hint="eastAsia" w:ascii="宋体" w:hAnsi="宋体" w:cs="宋体"/>
          <w:color w:val="auto"/>
          <w:szCs w:val="21"/>
        </w:rPr>
      </w:pPr>
      <w:r>
        <w:rPr>
          <w:color w:val="auto"/>
        </w:rPr>
        <w:t>验收内容包括：（1）符合与本服务项目内容及成果；（2）项目的采购需求内容已全部完成，中标人依约提交了全部项目成果。（3）采购人委托本项目的合同目的能实现。 验收活动按照采购人验收管理工作要求执行，中标人应配合采购人的验收工作，并按采购人的要求提供相应的验收材料</w:t>
      </w:r>
      <w:r>
        <w:rPr>
          <w:rFonts w:hint="eastAsia" w:ascii="宋体" w:hAnsi="宋体" w:cs="宋体"/>
          <w:color w:val="auto"/>
          <w:szCs w:val="21"/>
        </w:rPr>
        <w:t>。</w:t>
      </w:r>
    </w:p>
    <w:p w14:paraId="38BD0712">
      <w:pPr>
        <w:numPr>
          <w:ilvl w:val="0"/>
          <w:numId w:val="0"/>
        </w:numPr>
        <w:spacing w:line="360" w:lineRule="auto"/>
        <w:ind w:left="420" w:leftChars="0" w:hanging="420" w:firstLineChars="0"/>
        <w:rPr>
          <w:rFonts w:hint="eastAsia" w:ascii="宋体" w:hAnsi="宋体" w:cs="宋体"/>
          <w:color w:val="auto"/>
        </w:rPr>
      </w:pPr>
      <w:r>
        <w:rPr>
          <w:rFonts w:hint="eastAsia" w:ascii="宋体" w:hAnsi="宋体" w:eastAsia="宋体" w:cs="宋体"/>
          <w:b/>
          <w:color w:val="auto"/>
          <w:kern w:val="2"/>
          <w:sz w:val="21"/>
          <w:szCs w:val="24"/>
          <w:lang w:val="en-US" w:eastAsia="zh-CN" w:bidi="ar-SA"/>
        </w:rPr>
        <w:t xml:space="preserve">(三) </w:t>
      </w:r>
      <w:r>
        <w:rPr>
          <w:rFonts w:hint="eastAsia" w:ascii="宋体" w:hAnsi="宋体" w:cs="宋体"/>
          <w:b/>
          <w:color w:val="auto"/>
        </w:rPr>
        <w:t>付款方式</w:t>
      </w:r>
    </w:p>
    <w:p w14:paraId="2EB3A020">
      <w:pPr>
        <w:spacing w:line="360" w:lineRule="auto"/>
        <w:ind w:firstLine="420" w:firstLineChars="200"/>
        <w:jc w:val="left"/>
        <w:rPr>
          <w:rStyle w:val="4"/>
          <w:rFonts w:hint="eastAsia"/>
          <w:color w:val="auto"/>
        </w:rPr>
      </w:pPr>
      <w:r>
        <w:rPr>
          <w:rStyle w:val="4"/>
          <w:rFonts w:hint="eastAsia"/>
          <w:color w:val="auto"/>
        </w:rPr>
        <w:t>本项目服务期限为2年（共 8 个季度），按季度履约、按季度支付，合同总价分8次付清；中标人每完成1个季度全部监测工作，并交付合格监测报告，经采购人验收合格后，三个月内支付合同总价款的12.5%，每次支付前中标人须提供合法有效增值税发票。</w:t>
      </w:r>
    </w:p>
    <w:p w14:paraId="1C8F0B7A">
      <w:pPr>
        <w:numPr>
          <w:ilvl w:val="0"/>
          <w:numId w:val="0"/>
        </w:numPr>
        <w:spacing w:line="360" w:lineRule="auto"/>
        <w:ind w:left="420" w:leftChars="0" w:hanging="420" w:firstLineChars="0"/>
        <w:rPr>
          <w:rFonts w:hint="eastAsia" w:ascii="宋体" w:hAnsi="宋体" w:cs="宋体"/>
          <w:b/>
          <w:color w:val="auto"/>
        </w:rPr>
      </w:pPr>
      <w:r>
        <w:rPr>
          <w:rFonts w:hint="eastAsia" w:ascii="宋体" w:hAnsi="宋体" w:eastAsia="宋体" w:cs="宋体"/>
          <w:b/>
          <w:color w:val="auto"/>
          <w:kern w:val="2"/>
          <w:sz w:val="21"/>
          <w:szCs w:val="24"/>
          <w:lang w:val="en-US" w:eastAsia="zh-CN" w:bidi="ar-SA"/>
        </w:rPr>
        <w:t xml:space="preserve">(四) </w:t>
      </w:r>
      <w:r>
        <w:rPr>
          <w:rFonts w:hint="eastAsia" w:ascii="宋体" w:hAnsi="宋体" w:cs="宋体"/>
          <w:b/>
          <w:color w:val="auto"/>
        </w:rPr>
        <w:t>其他要求</w:t>
      </w:r>
    </w:p>
    <w:p w14:paraId="0BCF73FA">
      <w:pPr>
        <w:spacing w:line="360" w:lineRule="auto"/>
        <w:ind w:firstLine="420" w:firstLineChars="200"/>
        <w:jc w:val="left"/>
        <w:rPr>
          <w:rStyle w:val="4"/>
          <w:rFonts w:hint="eastAsia" w:asciiTheme="minorHAnsi" w:hAnsiTheme="minorHAnsi" w:eastAsiaTheme="minorEastAsia" w:cstheme="minorBidi"/>
          <w:color w:val="auto"/>
        </w:rPr>
      </w:pPr>
      <w:r>
        <w:rPr>
          <w:rStyle w:val="4"/>
          <w:rFonts w:hint="eastAsia" w:asciiTheme="minorHAnsi" w:hAnsiTheme="minorHAnsi" w:eastAsiaTheme="minorEastAsia" w:cstheme="minorBidi"/>
          <w:color w:val="auto"/>
        </w:rPr>
        <w:t>中标人在服务期间，不得将本项目相关资料泄露给其他企业或者个人，中标人必须指派相对固定的人员完成本项目服务，服务必须遵纪守法、品行良好，无违法犯罪记录，具相应岗位资格证书，如需更换服务人员，必须事先通知采购人并将其个人资料送采购人备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DE7085"/>
    <w:multiLevelType w:val="multilevel"/>
    <w:tmpl w:val="37DE7085"/>
    <w:lvl w:ilvl="0" w:tentative="0">
      <w:start w:val="1"/>
      <w:numFmt w:val="decimal"/>
      <w:lvlText w:val="%1、"/>
      <w:lvlJc w:val="left"/>
      <w:pPr>
        <w:ind w:left="420" w:hanging="420"/>
      </w:pPr>
      <w:rPr>
        <w:rFonts w:hint="eastAsia" w:ascii="宋体" w:hAnsi="宋体" w:eastAsia="宋体"/>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16003D4"/>
    <w:multiLevelType w:val="multilevel"/>
    <w:tmpl w:val="516003D4"/>
    <w:lvl w:ilvl="0" w:tentative="0">
      <w:start w:val="1"/>
      <w:numFmt w:val="japaneseCounting"/>
      <w:lvlText w:val="%1、"/>
      <w:lvlJc w:val="left"/>
      <w:pPr>
        <w:tabs>
          <w:tab w:val="left" w:pos="704"/>
        </w:tabs>
        <w:ind w:left="704" w:hanging="420"/>
      </w:pPr>
      <w:rPr>
        <w:rFonts w:hint="default"/>
        <w:b/>
      </w:rPr>
    </w:lvl>
    <w:lvl w:ilvl="1" w:tentative="0">
      <w:start w:val="1"/>
      <w:numFmt w:val="decimal"/>
      <w:lvlText w:val="%2、"/>
      <w:lvlJc w:val="left"/>
      <w:pPr>
        <w:tabs>
          <w:tab w:val="left" w:pos="426"/>
        </w:tabs>
        <w:ind w:left="426" w:firstLine="0"/>
      </w:pPr>
      <w:rPr>
        <w:rFonts w:ascii="宋体" w:hAnsi="宋体" w:eastAsia="宋体" w:cs="Times New Roman"/>
        <w:b w:val="0"/>
      </w:rPr>
    </w:lvl>
    <w:lvl w:ilvl="2" w:tentative="0">
      <w:start w:val="1"/>
      <w:numFmt w:val="decimal"/>
      <w:lvlText w:val="（%3）"/>
      <w:lvlJc w:val="left"/>
      <w:pPr>
        <w:tabs>
          <w:tab w:val="left" w:pos="943"/>
        </w:tabs>
        <w:ind w:left="1363" w:hanging="420"/>
      </w:pPr>
      <w:rPr>
        <w:rFonts w:hint="eastAsia"/>
        <w:b w:val="0"/>
      </w:rPr>
    </w:lvl>
    <w:lvl w:ilvl="3" w:tentative="0">
      <w:start w:val="1"/>
      <w:numFmt w:val="upperLetter"/>
      <w:lvlText w:val="%4、"/>
      <w:lvlJc w:val="left"/>
      <w:pPr>
        <w:ind w:left="1723" w:hanging="360"/>
      </w:pPr>
      <w:rPr>
        <w:rFonts w:hint="default"/>
      </w:rPr>
    </w:lvl>
    <w:lvl w:ilvl="4" w:tentative="0">
      <w:start w:val="1"/>
      <w:numFmt w:val="lowerLetter"/>
      <w:lvlText w:val="%5)"/>
      <w:lvlJc w:val="left"/>
      <w:pPr>
        <w:tabs>
          <w:tab w:val="left" w:pos="2203"/>
        </w:tabs>
        <w:ind w:left="2203" w:hanging="420"/>
      </w:pPr>
    </w:lvl>
    <w:lvl w:ilvl="5" w:tentative="0">
      <w:start w:val="1"/>
      <w:numFmt w:val="lowerRoman"/>
      <w:lvlText w:val="%6."/>
      <w:lvlJc w:val="right"/>
      <w:pPr>
        <w:tabs>
          <w:tab w:val="left" w:pos="2623"/>
        </w:tabs>
        <w:ind w:left="2623" w:hanging="420"/>
      </w:pPr>
    </w:lvl>
    <w:lvl w:ilvl="6" w:tentative="0">
      <w:start w:val="1"/>
      <w:numFmt w:val="decimal"/>
      <w:lvlText w:val="%7."/>
      <w:lvlJc w:val="left"/>
      <w:pPr>
        <w:tabs>
          <w:tab w:val="left" w:pos="3043"/>
        </w:tabs>
        <w:ind w:left="3043" w:hanging="420"/>
      </w:pPr>
    </w:lvl>
    <w:lvl w:ilvl="7" w:tentative="0">
      <w:start w:val="1"/>
      <w:numFmt w:val="lowerLetter"/>
      <w:lvlText w:val="%8)"/>
      <w:lvlJc w:val="left"/>
      <w:pPr>
        <w:tabs>
          <w:tab w:val="left" w:pos="3463"/>
        </w:tabs>
        <w:ind w:left="3463" w:hanging="420"/>
      </w:pPr>
    </w:lvl>
    <w:lvl w:ilvl="8" w:tentative="0">
      <w:start w:val="1"/>
      <w:numFmt w:val="lowerRoman"/>
      <w:lvlText w:val="%9."/>
      <w:lvlJc w:val="right"/>
      <w:pPr>
        <w:tabs>
          <w:tab w:val="left" w:pos="3883"/>
        </w:tabs>
        <w:ind w:left="3883" w:hanging="420"/>
      </w:pPr>
    </w:lvl>
  </w:abstractNum>
  <w:abstractNum w:abstractNumId="2">
    <w:nsid w:val="707519AF"/>
    <w:multiLevelType w:val="multilevel"/>
    <w:tmpl w:val="707519AF"/>
    <w:lvl w:ilvl="0" w:tentative="0">
      <w:start w:val="1"/>
      <w:numFmt w:val="japaneseCounting"/>
      <w:lvlText w:val="%1、"/>
      <w:lvlJc w:val="left"/>
      <w:pPr>
        <w:tabs>
          <w:tab w:val="left" w:pos="3398"/>
        </w:tabs>
        <w:ind w:left="3398" w:hanging="420"/>
      </w:pPr>
      <w:rPr>
        <w:rFonts w:hint="default"/>
        <w:b/>
      </w:rPr>
    </w:lvl>
    <w:lvl w:ilvl="1" w:tentative="0">
      <w:start w:val="1"/>
      <w:numFmt w:val="decimal"/>
      <w:lvlText w:val="%2、"/>
      <w:lvlJc w:val="left"/>
      <w:pPr>
        <w:tabs>
          <w:tab w:val="left" w:pos="426"/>
        </w:tabs>
        <w:ind w:left="426" w:firstLine="0"/>
      </w:pPr>
      <w:rPr>
        <w:rFonts w:ascii="宋体" w:hAnsi="宋体" w:eastAsia="宋体" w:cs="Times New Roman"/>
        <w:b w:val="0"/>
      </w:rPr>
    </w:lvl>
    <w:lvl w:ilvl="2" w:tentative="0">
      <w:start w:val="1"/>
      <w:numFmt w:val="decimal"/>
      <w:lvlText w:val="（%3）"/>
      <w:lvlJc w:val="left"/>
      <w:pPr>
        <w:tabs>
          <w:tab w:val="left" w:pos="943"/>
        </w:tabs>
        <w:ind w:left="1363" w:hanging="420"/>
      </w:pPr>
      <w:rPr>
        <w:rFonts w:hint="eastAsia"/>
        <w:b w:val="0"/>
      </w:rPr>
    </w:lvl>
    <w:lvl w:ilvl="3" w:tentative="0">
      <w:start w:val="1"/>
      <w:numFmt w:val="upperLetter"/>
      <w:lvlText w:val="%4、"/>
      <w:lvlJc w:val="left"/>
      <w:pPr>
        <w:ind w:left="1723" w:hanging="360"/>
      </w:pPr>
      <w:rPr>
        <w:rFonts w:hint="default"/>
      </w:rPr>
    </w:lvl>
    <w:lvl w:ilvl="4" w:tentative="0">
      <w:start w:val="1"/>
      <w:numFmt w:val="lowerLetter"/>
      <w:lvlText w:val="%5)"/>
      <w:lvlJc w:val="left"/>
      <w:pPr>
        <w:tabs>
          <w:tab w:val="left" w:pos="2203"/>
        </w:tabs>
        <w:ind w:left="2203" w:hanging="420"/>
      </w:pPr>
    </w:lvl>
    <w:lvl w:ilvl="5" w:tentative="0">
      <w:start w:val="1"/>
      <w:numFmt w:val="lowerRoman"/>
      <w:lvlText w:val="%6."/>
      <w:lvlJc w:val="right"/>
      <w:pPr>
        <w:tabs>
          <w:tab w:val="left" w:pos="2623"/>
        </w:tabs>
        <w:ind w:left="2623" w:hanging="420"/>
      </w:pPr>
    </w:lvl>
    <w:lvl w:ilvl="6" w:tentative="0">
      <w:start w:val="1"/>
      <w:numFmt w:val="decimal"/>
      <w:lvlText w:val="%7."/>
      <w:lvlJc w:val="left"/>
      <w:pPr>
        <w:tabs>
          <w:tab w:val="left" w:pos="3043"/>
        </w:tabs>
        <w:ind w:left="3043" w:hanging="420"/>
      </w:pPr>
    </w:lvl>
    <w:lvl w:ilvl="7" w:tentative="0">
      <w:start w:val="1"/>
      <w:numFmt w:val="lowerLetter"/>
      <w:lvlText w:val="%8)"/>
      <w:lvlJc w:val="left"/>
      <w:pPr>
        <w:tabs>
          <w:tab w:val="left" w:pos="3463"/>
        </w:tabs>
        <w:ind w:left="3463" w:hanging="420"/>
      </w:pPr>
    </w:lvl>
    <w:lvl w:ilvl="8" w:tentative="0">
      <w:start w:val="1"/>
      <w:numFmt w:val="lowerRoman"/>
      <w:lvlText w:val="%9."/>
      <w:lvlJc w:val="right"/>
      <w:pPr>
        <w:tabs>
          <w:tab w:val="left" w:pos="3883"/>
        </w:tabs>
        <w:ind w:left="3883"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544E6C"/>
    <w:rsid w:val="7A544E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annotation reference"/>
    <w:semiHidden/>
    <w:uiPriority w:val="99"/>
    <w:rPr>
      <w:sz w:val="21"/>
      <w:szCs w:val="21"/>
    </w:rPr>
  </w:style>
  <w:style w:type="paragraph" w:customStyle="1" w:styleId="5">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2026-09-09T04:05:00Z</dcterms:created>
  <dc:creator>Hy</dc:creator>
  <cp:lastModifiedBy>Hy</cp:lastModifiedBy>
  <dcterms:modified xsi:type="dcterms:W3CDTF">2026-09-09T04:07:00Z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B0327AAADCEE4BA3A4ED461870F693EC_11</vt:lpwstr>
  </property>
  <property fmtid="{D5CDD505-2E9C-101B-9397-08002B2CF9AE}" pid="4" name="KSOTemplateDocerSaveRecord">
    <vt:lpwstr>eyJoZGlkIjoiOTkwOWMxNzY0YTBmNjhmN2Q0ZDY1YzM3ZTYzNjU4NjAiLCJ1c2VySWQiOiIyNjkwOTEyOTkifQ==</vt:lpwstr>
  </property>
</Properties>
</file>