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091ECF">
      <w:pPr>
        <w:snapToGrid w:val="0"/>
        <w:spacing w:before="156" w:beforeLines="50"/>
        <w:jc w:val="center"/>
        <w:rPr>
          <w:rFonts w:ascii="宋体" w:hAnsi="宋体"/>
          <w:b/>
          <w:sz w:val="84"/>
          <w:szCs w:val="84"/>
        </w:rPr>
      </w:pPr>
      <w:bookmarkStart w:id="0" w:name="_Hlk21427976"/>
      <w:r>
        <w:rPr>
          <w:rFonts w:hint="eastAsia" w:ascii="宋体" w:hAnsi="宋体"/>
          <w:b/>
          <w:bCs/>
          <w:sz w:val="56"/>
        </w:rPr>
        <w:drawing>
          <wp:inline distT="0" distB="0" distL="114300" distR="114300">
            <wp:extent cx="1736090" cy="1855470"/>
            <wp:effectExtent l="0" t="0" r="16510" b="0"/>
            <wp:docPr id="3" name="图片 1" descr="C:/Users/user/Desktop/公司各类文件/Weixin Image_20250729104940.pngWeixin Image_2025072910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user/Desktop/公司各类文件/Weixin Image_20250729104940.pngWeixin Image_20250729104940"/>
                    <pic:cNvPicPr>
                      <a:picLocks noChangeAspect="1"/>
                    </pic:cNvPicPr>
                  </pic:nvPicPr>
                  <pic:blipFill>
                    <a:blip r:embed="rId7"/>
                    <a:srcRect l="14220" r="14220"/>
                    <a:stretch>
                      <a:fillRect/>
                    </a:stretch>
                  </pic:blipFill>
                  <pic:spPr>
                    <a:xfrm>
                      <a:off x="0" y="0"/>
                      <a:ext cx="1736090" cy="1855470"/>
                    </a:xfrm>
                    <a:prstGeom prst="rect">
                      <a:avLst/>
                    </a:prstGeom>
                    <a:noFill/>
                    <a:ln>
                      <a:noFill/>
                    </a:ln>
                  </pic:spPr>
                </pic:pic>
              </a:graphicData>
            </a:graphic>
          </wp:inline>
        </w:drawing>
      </w:r>
    </w:p>
    <w:p w14:paraId="4127ACCA">
      <w:pPr>
        <w:snapToGrid w:val="0"/>
        <w:spacing w:before="156" w:beforeLines="50"/>
        <w:rPr>
          <w:rFonts w:ascii="宋体" w:hAnsi="宋体"/>
          <w:b/>
          <w:sz w:val="84"/>
          <w:szCs w:val="84"/>
        </w:rPr>
      </w:pPr>
    </w:p>
    <w:p w14:paraId="0476303E">
      <w:pPr>
        <w:snapToGrid w:val="0"/>
        <w:spacing w:before="156" w:beforeLines="50"/>
        <w:jc w:val="center"/>
        <w:rPr>
          <w:rFonts w:ascii="仿宋_GB2312" w:hAnsi="仿宋_GB2312"/>
          <w:b/>
          <w:bCs/>
          <w:sz w:val="84"/>
          <w:szCs w:val="84"/>
        </w:rPr>
      </w:pPr>
      <w:r>
        <w:rPr>
          <w:rFonts w:hint="eastAsia" w:ascii="宋体" w:hAnsi="宋体"/>
          <w:b/>
          <w:sz w:val="84"/>
          <w:szCs w:val="84"/>
        </w:rPr>
        <w:t>竞价文件</w:t>
      </w:r>
    </w:p>
    <w:p w14:paraId="216A82AC">
      <w:pPr>
        <w:spacing w:line="360" w:lineRule="auto"/>
        <w:jc w:val="center"/>
        <w:rPr>
          <w:rFonts w:ascii="宋体" w:hAnsi="宋体"/>
          <w:b/>
          <w:bCs/>
          <w:sz w:val="24"/>
        </w:rPr>
      </w:pPr>
    </w:p>
    <w:p w14:paraId="4DAE6DE6">
      <w:pPr>
        <w:spacing w:line="360" w:lineRule="auto"/>
        <w:rPr>
          <w:rFonts w:ascii="华文中宋" w:hAnsi="华文中宋" w:eastAsia="华文中宋"/>
          <w:sz w:val="30"/>
          <w:szCs w:val="30"/>
        </w:rPr>
      </w:pPr>
    </w:p>
    <w:p w14:paraId="2F66D20F">
      <w:pPr>
        <w:spacing w:line="360" w:lineRule="auto"/>
        <w:rPr>
          <w:rFonts w:ascii="华文中宋" w:hAnsi="华文中宋" w:eastAsia="华文中宋"/>
          <w:sz w:val="30"/>
          <w:szCs w:val="30"/>
        </w:rPr>
      </w:pPr>
    </w:p>
    <w:p w14:paraId="1E034943">
      <w:pPr>
        <w:spacing w:line="360" w:lineRule="auto"/>
        <w:rPr>
          <w:rFonts w:ascii="华文中宋" w:hAnsi="华文中宋" w:eastAsia="华文中宋"/>
          <w:sz w:val="30"/>
          <w:szCs w:val="30"/>
        </w:rPr>
      </w:pPr>
    </w:p>
    <w:p w14:paraId="6A0CD6C7">
      <w:pPr>
        <w:spacing w:line="360" w:lineRule="auto"/>
        <w:jc w:val="left"/>
        <w:rPr>
          <w:rFonts w:ascii="仿宋_GB2312" w:hAnsi="仿宋_GB2312"/>
          <w:b/>
          <w:bCs/>
          <w:sz w:val="28"/>
          <w:szCs w:val="32"/>
        </w:rPr>
      </w:pPr>
      <w:r>
        <w:rPr>
          <w:rFonts w:ascii="仿宋_GB2312" w:hAnsi="仿宋_GB2312"/>
          <w:b/>
          <w:bCs/>
          <w:sz w:val="28"/>
          <w:szCs w:val="32"/>
        </w:rPr>
        <w:t>采购方式：</w:t>
      </w:r>
      <w:r>
        <w:rPr>
          <w:rFonts w:hint="eastAsia" w:ascii="仿宋_GB2312" w:hAnsi="仿宋_GB2312"/>
          <w:b/>
          <w:bCs/>
          <w:sz w:val="28"/>
          <w:szCs w:val="32"/>
        </w:rPr>
        <w:t>线上</w:t>
      </w:r>
      <w:r>
        <w:rPr>
          <w:rFonts w:ascii="仿宋_GB2312" w:hAnsi="仿宋_GB2312"/>
          <w:b/>
          <w:bCs/>
          <w:sz w:val="28"/>
          <w:szCs w:val="32"/>
        </w:rPr>
        <w:t>竞价</w:t>
      </w:r>
    </w:p>
    <w:p w14:paraId="3AA3D549">
      <w:pPr>
        <w:spacing w:line="360" w:lineRule="auto"/>
        <w:jc w:val="left"/>
        <w:rPr>
          <w:rFonts w:hint="eastAsia" w:ascii="仿宋_GB2312" w:hAnsi="仿宋_GB2312" w:eastAsia="宋体"/>
          <w:b/>
          <w:bCs/>
          <w:sz w:val="28"/>
          <w:szCs w:val="32"/>
          <w:lang w:eastAsia="zh-CN"/>
        </w:rPr>
      </w:pPr>
      <w:r>
        <w:rPr>
          <w:rFonts w:ascii="仿宋_GB2312" w:hAnsi="仿宋_GB2312"/>
          <w:b/>
          <w:bCs/>
          <w:sz w:val="28"/>
          <w:szCs w:val="32"/>
        </w:rPr>
        <w:t>项目</w:t>
      </w:r>
      <w:r>
        <w:rPr>
          <w:rFonts w:hint="eastAsia" w:ascii="仿宋_GB2312" w:hAnsi="仿宋_GB2312"/>
          <w:b/>
          <w:bCs/>
          <w:sz w:val="28"/>
          <w:szCs w:val="32"/>
        </w:rPr>
        <w:t>名称</w:t>
      </w:r>
      <w:r>
        <w:rPr>
          <w:rFonts w:ascii="仿宋_GB2312" w:hAnsi="仿宋_GB2312"/>
          <w:b/>
          <w:bCs/>
          <w:sz w:val="28"/>
          <w:szCs w:val="32"/>
        </w:rPr>
        <w:t>：</w:t>
      </w:r>
      <w:r>
        <w:rPr>
          <w:rFonts w:hint="eastAsia" w:ascii="仿宋_GB2312" w:hAnsi="仿宋_GB2312"/>
          <w:b/>
          <w:bCs/>
          <w:sz w:val="28"/>
          <w:szCs w:val="32"/>
          <w:lang w:eastAsia="zh-CN"/>
        </w:rPr>
        <w:t>2026年传染病医院传染病防控综合服务能力提升项目（第四批）</w:t>
      </w:r>
    </w:p>
    <w:p w14:paraId="24481AD8">
      <w:pPr>
        <w:spacing w:line="360" w:lineRule="auto"/>
        <w:jc w:val="left"/>
        <w:rPr>
          <w:rFonts w:hint="eastAsia" w:ascii="黑体" w:hAnsi="华文中宋" w:eastAsia="宋体" w:cs="华文中宋"/>
          <w:sz w:val="30"/>
          <w:szCs w:val="30"/>
          <w:lang w:eastAsia="zh-CN"/>
        </w:rPr>
      </w:pPr>
      <w:r>
        <w:rPr>
          <w:rFonts w:hint="eastAsia" w:ascii="仿宋_GB2312" w:hAnsi="仿宋_GB2312"/>
          <w:b/>
          <w:bCs/>
          <w:sz w:val="28"/>
          <w:szCs w:val="32"/>
        </w:rPr>
        <w:t>项目编号：</w:t>
      </w:r>
      <w:r>
        <w:rPr>
          <w:rFonts w:hint="eastAsia" w:ascii="仿宋_GB2312" w:hAnsi="仿宋_GB2312"/>
          <w:b/>
          <w:bCs/>
          <w:sz w:val="28"/>
          <w:szCs w:val="32"/>
          <w:lang w:eastAsia="zh-CN"/>
        </w:rPr>
        <w:t>GZGK26D732A1383J</w:t>
      </w:r>
    </w:p>
    <w:p w14:paraId="1085DA4A">
      <w:pPr>
        <w:autoSpaceDE w:val="0"/>
        <w:autoSpaceDN w:val="0"/>
        <w:adjustRightInd w:val="0"/>
        <w:snapToGrid w:val="0"/>
        <w:spacing w:before="156" w:beforeLines="50" w:after="156" w:afterLines="50" w:line="360" w:lineRule="auto"/>
        <w:jc w:val="center"/>
        <w:rPr>
          <w:rFonts w:ascii="黑体" w:hAnsi="华文中宋" w:eastAsia="黑体" w:cs="华文中宋"/>
          <w:kern w:val="0"/>
          <w:sz w:val="30"/>
          <w:szCs w:val="30"/>
        </w:rPr>
      </w:pPr>
    </w:p>
    <w:p w14:paraId="513F3D16">
      <w:pPr>
        <w:autoSpaceDE w:val="0"/>
        <w:autoSpaceDN w:val="0"/>
        <w:adjustRightInd w:val="0"/>
        <w:snapToGrid w:val="0"/>
        <w:spacing w:before="156" w:beforeLines="50" w:after="156" w:afterLines="50" w:line="360" w:lineRule="auto"/>
        <w:jc w:val="center"/>
        <w:rPr>
          <w:rFonts w:ascii="黑体" w:hAnsi="华文中宋" w:eastAsia="黑体" w:cs="华文中宋"/>
          <w:kern w:val="0"/>
          <w:sz w:val="30"/>
          <w:szCs w:val="30"/>
        </w:rPr>
      </w:pPr>
    </w:p>
    <w:bookmarkEnd w:id="0"/>
    <w:p w14:paraId="1D5623AF">
      <w:pPr>
        <w:spacing w:line="360" w:lineRule="auto"/>
        <w:ind w:left="420"/>
        <w:jc w:val="center"/>
        <w:rPr>
          <w:rFonts w:ascii="宋体" w:hAnsi="宋体"/>
          <w:b/>
          <w:bCs/>
          <w:sz w:val="32"/>
          <w:szCs w:val="32"/>
        </w:rPr>
      </w:pPr>
      <w:r>
        <w:rPr>
          <w:rFonts w:hint="eastAsia" w:ascii="宋体" w:hAnsi="宋体"/>
          <w:b/>
          <w:bCs/>
          <w:sz w:val="32"/>
          <w:szCs w:val="32"/>
          <w:lang w:eastAsia="zh-CN"/>
        </w:rPr>
        <w:t>广东国科招标</w:t>
      </w:r>
      <w:r>
        <w:rPr>
          <w:rFonts w:hint="eastAsia" w:ascii="宋体" w:hAnsi="宋体"/>
          <w:b/>
          <w:bCs/>
          <w:sz w:val="32"/>
          <w:szCs w:val="32"/>
        </w:rPr>
        <w:t>有限公司</w:t>
      </w:r>
    </w:p>
    <w:p w14:paraId="5261EB71">
      <w:pPr>
        <w:pStyle w:val="14"/>
        <w:spacing w:line="360" w:lineRule="auto"/>
        <w:ind w:left="99" w:leftChars="47"/>
        <w:jc w:val="center"/>
        <w:rPr>
          <w:color w:val="auto"/>
          <w:szCs w:val="36"/>
        </w:rPr>
      </w:pPr>
      <w:r>
        <w:rPr>
          <w:rFonts w:hint="eastAsia"/>
          <w:color w:val="auto"/>
          <w:sz w:val="32"/>
          <w:szCs w:val="32"/>
          <w:lang w:eastAsia="zh-CN"/>
        </w:rPr>
        <w:t>202</w:t>
      </w:r>
      <w:r>
        <w:rPr>
          <w:rFonts w:hint="eastAsia"/>
          <w:color w:val="auto"/>
          <w:sz w:val="32"/>
          <w:szCs w:val="32"/>
          <w:lang w:val="en-US" w:eastAsia="zh-CN"/>
        </w:rPr>
        <w:t>6</w:t>
      </w:r>
      <w:r>
        <w:rPr>
          <w:rFonts w:hint="eastAsia"/>
          <w:color w:val="auto"/>
          <w:sz w:val="32"/>
          <w:szCs w:val="32"/>
          <w:lang w:eastAsia="zh-CN"/>
        </w:rPr>
        <w:t>年</w:t>
      </w:r>
      <w:r>
        <w:rPr>
          <w:rFonts w:hint="eastAsia"/>
          <w:color w:val="auto"/>
          <w:sz w:val="32"/>
          <w:szCs w:val="32"/>
          <w:lang w:val="en-US" w:eastAsia="zh-CN"/>
        </w:rPr>
        <w:t>10</w:t>
      </w:r>
      <w:r>
        <w:rPr>
          <w:rFonts w:hint="eastAsia"/>
          <w:color w:val="auto"/>
          <w:sz w:val="32"/>
          <w:szCs w:val="32"/>
        </w:rPr>
        <w:t>月</w:t>
      </w:r>
    </w:p>
    <w:p w14:paraId="32B67FFD">
      <w:pPr>
        <w:snapToGrid w:val="0"/>
        <w:rPr>
          <w:rFonts w:ascii="Calibri" w:hAnsi="Calibri"/>
          <w:b/>
          <w:bCs/>
          <w:sz w:val="24"/>
        </w:rPr>
      </w:pPr>
    </w:p>
    <w:p w14:paraId="6D63F39C">
      <w:pPr>
        <w:snapToGrid w:val="0"/>
        <w:jc w:val="center"/>
        <w:rPr>
          <w:rFonts w:ascii="宋体" w:hAnsi="宋体" w:cs="宋体"/>
          <w:b/>
          <w:bCs/>
          <w:sz w:val="44"/>
          <w:szCs w:val="44"/>
        </w:rPr>
      </w:pPr>
      <w:r>
        <w:rPr>
          <w:rFonts w:hint="eastAsia" w:ascii="宋体" w:hAnsi="宋体" w:cs="宋体"/>
          <w:b/>
          <w:bCs/>
          <w:sz w:val="44"/>
          <w:szCs w:val="44"/>
        </w:rPr>
        <w:t>目 录</w:t>
      </w:r>
    </w:p>
    <w:p w14:paraId="01A7344F">
      <w:pPr>
        <w:snapToGrid w:val="0"/>
        <w:jc w:val="center"/>
        <w:rPr>
          <w:rFonts w:ascii="宋体" w:hAnsi="宋体" w:cs="宋体"/>
          <w:sz w:val="44"/>
          <w:szCs w:val="44"/>
        </w:rPr>
      </w:pPr>
    </w:p>
    <w:p w14:paraId="1A3D3BB6">
      <w:pPr>
        <w:pStyle w:val="18"/>
        <w:keepNext w:val="0"/>
        <w:keepLines w:val="0"/>
        <w:pageBreakBefore w:val="0"/>
        <w:widowControl w:val="0"/>
        <w:tabs>
          <w:tab w:val="right" w:leader="dot" w:pos="8690"/>
        </w:tabs>
        <w:kinsoku/>
        <w:wordWrap/>
        <w:overflowPunct/>
        <w:topLinePunct w:val="0"/>
        <w:autoSpaceDE/>
        <w:autoSpaceDN/>
        <w:bidi w:val="0"/>
        <w:adjustRightInd/>
        <w:snapToGrid/>
        <w:spacing w:line="480" w:lineRule="auto"/>
        <w:textAlignment w:val="auto"/>
        <w:rPr>
          <w:rFonts w:ascii="宋体" w:hAnsi="宋体" w:cs="宋体"/>
          <w:sz w:val="32"/>
          <w:szCs w:val="32"/>
        </w:rPr>
      </w:pPr>
      <w:r>
        <w:rPr>
          <w:rFonts w:hint="eastAsia" w:ascii="宋体" w:hAnsi="宋体" w:cs="宋体"/>
          <w:b/>
          <w:bCs/>
          <w:sz w:val="32"/>
          <w:szCs w:val="32"/>
        </w:rPr>
        <w:fldChar w:fldCharType="begin"/>
      </w:r>
      <w:r>
        <w:rPr>
          <w:rFonts w:hint="eastAsia" w:ascii="宋体" w:hAnsi="宋体" w:cs="宋体"/>
          <w:b/>
          <w:bCs/>
          <w:sz w:val="32"/>
          <w:szCs w:val="32"/>
        </w:rPr>
        <w:instrText xml:space="preserve">TOC \o "1-1" \h \u </w:instrText>
      </w:r>
      <w:r>
        <w:rPr>
          <w:rFonts w:hint="eastAsia" w:ascii="宋体" w:hAnsi="宋体" w:cs="宋体"/>
          <w:b/>
          <w:bCs/>
          <w:sz w:val="32"/>
          <w:szCs w:val="32"/>
        </w:rPr>
        <w:fldChar w:fldCharType="separate"/>
      </w:r>
      <w:r>
        <w:fldChar w:fldCharType="begin"/>
      </w:r>
      <w:r>
        <w:instrText xml:space="preserve"> HYPERLINK \l "_Toc220" </w:instrText>
      </w:r>
      <w:r>
        <w:fldChar w:fldCharType="separate"/>
      </w:r>
      <w:r>
        <w:rPr>
          <w:rFonts w:hint="eastAsia" w:ascii="宋体" w:hAnsi="宋体" w:cs="宋体"/>
          <w:sz w:val="32"/>
          <w:szCs w:val="32"/>
        </w:rPr>
        <w:t>第一章 竞价公告</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_Toc220 \h </w:instrText>
      </w:r>
      <w:r>
        <w:rPr>
          <w:rFonts w:hint="eastAsia" w:ascii="宋体" w:hAnsi="宋体" w:cs="宋体"/>
          <w:sz w:val="32"/>
          <w:szCs w:val="32"/>
        </w:rPr>
        <w:fldChar w:fldCharType="separate"/>
      </w:r>
      <w:r>
        <w:rPr>
          <w:rFonts w:hint="eastAsia" w:ascii="宋体" w:hAnsi="宋体" w:cs="宋体"/>
          <w:sz w:val="32"/>
          <w:szCs w:val="32"/>
        </w:rPr>
        <w:t>3</w:t>
      </w:r>
      <w:r>
        <w:rPr>
          <w:rFonts w:hint="eastAsia" w:ascii="宋体" w:hAnsi="宋体" w:cs="宋体"/>
          <w:sz w:val="32"/>
          <w:szCs w:val="32"/>
        </w:rPr>
        <w:fldChar w:fldCharType="end"/>
      </w:r>
      <w:r>
        <w:rPr>
          <w:rFonts w:hint="eastAsia" w:ascii="宋体" w:hAnsi="宋体" w:cs="宋体"/>
          <w:sz w:val="32"/>
          <w:szCs w:val="32"/>
        </w:rPr>
        <w:fldChar w:fldCharType="end"/>
      </w:r>
    </w:p>
    <w:p w14:paraId="042E5403">
      <w:pPr>
        <w:pStyle w:val="18"/>
        <w:keepNext w:val="0"/>
        <w:keepLines w:val="0"/>
        <w:pageBreakBefore w:val="0"/>
        <w:widowControl w:val="0"/>
        <w:tabs>
          <w:tab w:val="right" w:leader="dot" w:pos="8690"/>
        </w:tabs>
        <w:kinsoku/>
        <w:wordWrap/>
        <w:overflowPunct/>
        <w:topLinePunct w:val="0"/>
        <w:autoSpaceDE/>
        <w:autoSpaceDN/>
        <w:bidi w:val="0"/>
        <w:adjustRightInd/>
        <w:snapToGrid/>
        <w:spacing w:line="480" w:lineRule="auto"/>
        <w:textAlignment w:val="auto"/>
        <w:rPr>
          <w:rFonts w:ascii="宋体" w:hAnsi="宋体" w:cs="宋体"/>
          <w:sz w:val="32"/>
          <w:szCs w:val="32"/>
        </w:rPr>
      </w:pPr>
      <w:r>
        <w:fldChar w:fldCharType="begin"/>
      </w:r>
      <w:r>
        <w:instrText xml:space="preserve"> HYPERLINK \l "_Toc27889" </w:instrText>
      </w:r>
      <w:r>
        <w:fldChar w:fldCharType="separate"/>
      </w:r>
      <w:r>
        <w:rPr>
          <w:rFonts w:hint="eastAsia" w:ascii="宋体" w:hAnsi="宋体" w:cs="宋体"/>
          <w:sz w:val="32"/>
          <w:szCs w:val="32"/>
        </w:rPr>
        <w:t>第二章 采购需求</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_Toc27889 \h </w:instrText>
      </w:r>
      <w:r>
        <w:rPr>
          <w:rFonts w:hint="eastAsia" w:ascii="宋体" w:hAnsi="宋体" w:cs="宋体"/>
          <w:sz w:val="32"/>
          <w:szCs w:val="32"/>
        </w:rPr>
        <w:fldChar w:fldCharType="separate"/>
      </w:r>
      <w:r>
        <w:rPr>
          <w:rFonts w:hint="eastAsia" w:ascii="宋体" w:hAnsi="宋体" w:cs="宋体"/>
          <w:sz w:val="32"/>
          <w:szCs w:val="32"/>
        </w:rPr>
        <w:t>7</w:t>
      </w:r>
      <w:r>
        <w:rPr>
          <w:rFonts w:hint="eastAsia" w:ascii="宋体" w:hAnsi="宋体" w:cs="宋体"/>
          <w:sz w:val="32"/>
          <w:szCs w:val="32"/>
        </w:rPr>
        <w:fldChar w:fldCharType="end"/>
      </w:r>
      <w:r>
        <w:rPr>
          <w:rFonts w:hint="eastAsia" w:ascii="宋体" w:hAnsi="宋体" w:cs="宋体"/>
          <w:sz w:val="32"/>
          <w:szCs w:val="32"/>
        </w:rPr>
        <w:fldChar w:fldCharType="end"/>
      </w:r>
    </w:p>
    <w:p w14:paraId="5F364E62">
      <w:pPr>
        <w:pStyle w:val="18"/>
        <w:keepNext w:val="0"/>
        <w:keepLines w:val="0"/>
        <w:pageBreakBefore w:val="0"/>
        <w:widowControl w:val="0"/>
        <w:tabs>
          <w:tab w:val="right" w:leader="dot" w:pos="8690"/>
        </w:tabs>
        <w:kinsoku/>
        <w:wordWrap/>
        <w:overflowPunct/>
        <w:topLinePunct w:val="0"/>
        <w:autoSpaceDE/>
        <w:autoSpaceDN/>
        <w:bidi w:val="0"/>
        <w:adjustRightInd/>
        <w:snapToGrid/>
        <w:spacing w:line="480" w:lineRule="auto"/>
        <w:textAlignment w:val="auto"/>
        <w:rPr>
          <w:rFonts w:ascii="宋体" w:hAnsi="宋体" w:cs="宋体"/>
          <w:sz w:val="32"/>
          <w:szCs w:val="32"/>
        </w:rPr>
      </w:pPr>
      <w:r>
        <w:fldChar w:fldCharType="begin"/>
      </w:r>
      <w:r>
        <w:instrText xml:space="preserve"> HYPERLINK \l "_Toc9145" </w:instrText>
      </w:r>
      <w:r>
        <w:fldChar w:fldCharType="separate"/>
      </w:r>
      <w:r>
        <w:rPr>
          <w:rFonts w:hint="eastAsia" w:ascii="宋体" w:hAnsi="宋体" w:cs="宋体"/>
          <w:sz w:val="32"/>
          <w:szCs w:val="32"/>
        </w:rPr>
        <w:t>第三章 竞价须知</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_Toc9145 \h </w:instrText>
      </w:r>
      <w:r>
        <w:rPr>
          <w:rFonts w:hint="eastAsia" w:ascii="宋体" w:hAnsi="宋体" w:cs="宋体"/>
          <w:sz w:val="32"/>
          <w:szCs w:val="32"/>
        </w:rPr>
        <w:fldChar w:fldCharType="separate"/>
      </w:r>
      <w:r>
        <w:rPr>
          <w:rFonts w:hint="eastAsia" w:ascii="宋体" w:hAnsi="宋体" w:cs="宋体"/>
          <w:sz w:val="32"/>
          <w:szCs w:val="32"/>
        </w:rPr>
        <w:t>12</w:t>
      </w:r>
      <w:r>
        <w:rPr>
          <w:rFonts w:hint="eastAsia" w:ascii="宋体" w:hAnsi="宋体" w:cs="宋体"/>
          <w:sz w:val="32"/>
          <w:szCs w:val="32"/>
        </w:rPr>
        <w:fldChar w:fldCharType="end"/>
      </w:r>
      <w:r>
        <w:rPr>
          <w:rFonts w:hint="eastAsia" w:ascii="宋体" w:hAnsi="宋体" w:cs="宋体"/>
          <w:sz w:val="32"/>
          <w:szCs w:val="32"/>
        </w:rPr>
        <w:fldChar w:fldCharType="end"/>
      </w:r>
    </w:p>
    <w:p w14:paraId="7E0B558C">
      <w:pPr>
        <w:pStyle w:val="18"/>
        <w:keepNext w:val="0"/>
        <w:keepLines w:val="0"/>
        <w:pageBreakBefore w:val="0"/>
        <w:widowControl w:val="0"/>
        <w:tabs>
          <w:tab w:val="right" w:leader="dot" w:pos="8690"/>
        </w:tabs>
        <w:kinsoku/>
        <w:wordWrap/>
        <w:overflowPunct/>
        <w:topLinePunct w:val="0"/>
        <w:autoSpaceDE/>
        <w:autoSpaceDN/>
        <w:bidi w:val="0"/>
        <w:adjustRightInd/>
        <w:snapToGrid/>
        <w:spacing w:line="480" w:lineRule="auto"/>
        <w:textAlignment w:val="auto"/>
        <w:rPr>
          <w:rFonts w:ascii="宋体" w:hAnsi="宋体" w:cs="宋体"/>
          <w:sz w:val="32"/>
          <w:szCs w:val="32"/>
        </w:rPr>
      </w:pPr>
      <w:r>
        <w:fldChar w:fldCharType="begin"/>
      </w:r>
      <w:r>
        <w:instrText xml:space="preserve"> HYPERLINK \l "_Toc20538" </w:instrText>
      </w:r>
      <w:r>
        <w:fldChar w:fldCharType="separate"/>
      </w:r>
      <w:r>
        <w:rPr>
          <w:rFonts w:hint="eastAsia" w:ascii="宋体" w:hAnsi="宋体" w:cs="宋体"/>
          <w:kern w:val="0"/>
          <w:sz w:val="32"/>
          <w:szCs w:val="32"/>
        </w:rPr>
        <w:t>第四章 合同条款</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_Toc20538 \h </w:instrText>
      </w:r>
      <w:r>
        <w:rPr>
          <w:rFonts w:hint="eastAsia" w:ascii="宋体" w:hAnsi="宋体" w:cs="宋体"/>
          <w:sz w:val="32"/>
          <w:szCs w:val="32"/>
        </w:rPr>
        <w:fldChar w:fldCharType="separate"/>
      </w:r>
      <w:r>
        <w:rPr>
          <w:rFonts w:hint="eastAsia" w:ascii="宋体" w:hAnsi="宋体" w:cs="宋体"/>
          <w:sz w:val="32"/>
          <w:szCs w:val="32"/>
        </w:rPr>
        <w:t>17</w:t>
      </w:r>
      <w:r>
        <w:rPr>
          <w:rFonts w:hint="eastAsia" w:ascii="宋体" w:hAnsi="宋体" w:cs="宋体"/>
          <w:sz w:val="32"/>
          <w:szCs w:val="32"/>
        </w:rPr>
        <w:fldChar w:fldCharType="end"/>
      </w:r>
      <w:r>
        <w:rPr>
          <w:rFonts w:hint="eastAsia" w:ascii="宋体" w:hAnsi="宋体" w:cs="宋体"/>
          <w:sz w:val="32"/>
          <w:szCs w:val="32"/>
        </w:rPr>
        <w:fldChar w:fldCharType="end"/>
      </w:r>
    </w:p>
    <w:p w14:paraId="7539638A">
      <w:pPr>
        <w:pStyle w:val="18"/>
        <w:keepNext w:val="0"/>
        <w:keepLines w:val="0"/>
        <w:pageBreakBefore w:val="0"/>
        <w:widowControl w:val="0"/>
        <w:tabs>
          <w:tab w:val="right" w:leader="dot" w:pos="8690"/>
        </w:tabs>
        <w:kinsoku/>
        <w:wordWrap/>
        <w:overflowPunct/>
        <w:topLinePunct w:val="0"/>
        <w:autoSpaceDE/>
        <w:autoSpaceDN/>
        <w:bidi w:val="0"/>
        <w:adjustRightInd/>
        <w:snapToGrid/>
        <w:spacing w:line="480" w:lineRule="auto"/>
        <w:textAlignment w:val="auto"/>
        <w:rPr>
          <w:rFonts w:ascii="宋体" w:hAnsi="宋体" w:cs="宋体"/>
          <w:sz w:val="32"/>
          <w:szCs w:val="32"/>
        </w:rPr>
      </w:pPr>
      <w:r>
        <w:fldChar w:fldCharType="begin"/>
      </w:r>
      <w:r>
        <w:instrText xml:space="preserve"> HYPERLINK \l "_Toc21084" </w:instrText>
      </w:r>
      <w:r>
        <w:fldChar w:fldCharType="separate"/>
      </w:r>
      <w:r>
        <w:rPr>
          <w:rFonts w:hint="eastAsia" w:ascii="宋体" w:hAnsi="宋体" w:cs="宋体"/>
          <w:sz w:val="32"/>
          <w:szCs w:val="32"/>
        </w:rPr>
        <w:t>第五章 报价文件格式</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_Toc21084 \h </w:instrText>
      </w:r>
      <w:r>
        <w:rPr>
          <w:rFonts w:hint="eastAsia" w:ascii="宋体" w:hAnsi="宋体" w:cs="宋体"/>
          <w:sz w:val="32"/>
          <w:szCs w:val="32"/>
        </w:rPr>
        <w:fldChar w:fldCharType="separate"/>
      </w:r>
      <w:r>
        <w:rPr>
          <w:rFonts w:hint="eastAsia" w:ascii="宋体" w:hAnsi="宋体" w:cs="宋体"/>
          <w:sz w:val="32"/>
          <w:szCs w:val="32"/>
        </w:rPr>
        <w:t>24</w:t>
      </w:r>
      <w:r>
        <w:rPr>
          <w:rFonts w:hint="eastAsia" w:ascii="宋体" w:hAnsi="宋体" w:cs="宋体"/>
          <w:sz w:val="32"/>
          <w:szCs w:val="32"/>
        </w:rPr>
        <w:fldChar w:fldCharType="end"/>
      </w:r>
      <w:r>
        <w:rPr>
          <w:rFonts w:hint="eastAsia" w:ascii="宋体" w:hAnsi="宋体" w:cs="宋体"/>
          <w:sz w:val="32"/>
          <w:szCs w:val="32"/>
        </w:rPr>
        <w:fldChar w:fldCharType="end"/>
      </w:r>
    </w:p>
    <w:p w14:paraId="3AB2990C">
      <w:pPr>
        <w:autoSpaceDE w:val="0"/>
        <w:autoSpaceDN w:val="0"/>
        <w:adjustRightInd w:val="0"/>
        <w:jc w:val="center"/>
        <w:outlineLvl w:val="0"/>
        <w:rPr>
          <w:rFonts w:ascii="Cambria" w:hAnsi="Cambria"/>
          <w:b/>
          <w:bCs/>
          <w:sz w:val="32"/>
          <w:szCs w:val="32"/>
        </w:rPr>
        <w:sectPr>
          <w:headerReference r:id="rId3" w:type="default"/>
          <w:footerReference r:id="rId4" w:type="default"/>
          <w:pgSz w:w="11906" w:h="16838"/>
          <w:pgMar w:top="1440" w:right="1416" w:bottom="1440" w:left="1800" w:header="851" w:footer="992" w:gutter="0"/>
          <w:pgNumType w:start="1"/>
          <w:cols w:space="720" w:num="1"/>
          <w:docGrid w:type="lines" w:linePitch="312" w:charSpace="0"/>
        </w:sectPr>
      </w:pPr>
      <w:r>
        <w:rPr>
          <w:rFonts w:hint="eastAsia" w:ascii="宋体" w:hAnsi="宋体" w:cs="宋体"/>
          <w:bCs/>
          <w:sz w:val="32"/>
          <w:szCs w:val="32"/>
        </w:rPr>
        <w:fldChar w:fldCharType="end"/>
      </w:r>
    </w:p>
    <w:p w14:paraId="22FCC023">
      <w:pPr>
        <w:autoSpaceDE w:val="0"/>
        <w:autoSpaceDN w:val="0"/>
        <w:adjustRightInd w:val="0"/>
        <w:jc w:val="center"/>
        <w:rPr>
          <w:rFonts w:ascii="Cambria" w:hAnsi="Cambria"/>
          <w:b/>
          <w:bCs/>
          <w:sz w:val="32"/>
          <w:szCs w:val="32"/>
        </w:rPr>
      </w:pPr>
    </w:p>
    <w:p w14:paraId="4396BA3B">
      <w:pPr>
        <w:autoSpaceDE w:val="0"/>
        <w:autoSpaceDN w:val="0"/>
        <w:adjustRightInd w:val="0"/>
        <w:jc w:val="center"/>
        <w:rPr>
          <w:rFonts w:ascii="Cambria" w:hAnsi="Cambria"/>
          <w:b/>
          <w:bCs/>
          <w:sz w:val="32"/>
          <w:szCs w:val="32"/>
        </w:rPr>
      </w:pPr>
    </w:p>
    <w:p w14:paraId="0FF86E25">
      <w:pPr>
        <w:autoSpaceDE w:val="0"/>
        <w:autoSpaceDN w:val="0"/>
        <w:adjustRightInd w:val="0"/>
        <w:jc w:val="center"/>
        <w:rPr>
          <w:rFonts w:ascii="Cambria" w:hAnsi="Cambria"/>
          <w:b/>
          <w:bCs/>
          <w:sz w:val="32"/>
          <w:szCs w:val="32"/>
        </w:rPr>
      </w:pPr>
    </w:p>
    <w:p w14:paraId="5121F432">
      <w:pPr>
        <w:autoSpaceDE w:val="0"/>
        <w:autoSpaceDN w:val="0"/>
        <w:adjustRightInd w:val="0"/>
        <w:jc w:val="center"/>
        <w:rPr>
          <w:rFonts w:ascii="Cambria" w:hAnsi="Cambria"/>
          <w:b/>
          <w:bCs/>
          <w:sz w:val="32"/>
          <w:szCs w:val="32"/>
        </w:rPr>
      </w:pPr>
    </w:p>
    <w:p w14:paraId="50F0C2D9">
      <w:pPr>
        <w:autoSpaceDE w:val="0"/>
        <w:autoSpaceDN w:val="0"/>
        <w:adjustRightInd w:val="0"/>
        <w:jc w:val="center"/>
        <w:rPr>
          <w:rFonts w:ascii="Cambria" w:hAnsi="Cambria"/>
          <w:b/>
          <w:bCs/>
          <w:sz w:val="32"/>
          <w:szCs w:val="32"/>
        </w:rPr>
      </w:pPr>
    </w:p>
    <w:p w14:paraId="152939F3">
      <w:pPr>
        <w:autoSpaceDE w:val="0"/>
        <w:autoSpaceDN w:val="0"/>
        <w:adjustRightInd w:val="0"/>
        <w:jc w:val="center"/>
        <w:rPr>
          <w:rFonts w:ascii="Cambria" w:hAnsi="Cambria"/>
          <w:b/>
          <w:bCs/>
          <w:sz w:val="32"/>
          <w:szCs w:val="32"/>
        </w:rPr>
      </w:pPr>
    </w:p>
    <w:p w14:paraId="09FF2404">
      <w:pPr>
        <w:autoSpaceDE w:val="0"/>
        <w:autoSpaceDN w:val="0"/>
        <w:adjustRightInd w:val="0"/>
        <w:jc w:val="center"/>
        <w:rPr>
          <w:rFonts w:ascii="Cambria" w:hAnsi="Cambria"/>
          <w:b/>
          <w:bCs/>
          <w:sz w:val="32"/>
          <w:szCs w:val="32"/>
        </w:rPr>
      </w:pPr>
    </w:p>
    <w:p w14:paraId="5C5A2F2E">
      <w:pPr>
        <w:pStyle w:val="2"/>
        <w:jc w:val="center"/>
      </w:pPr>
      <w:bookmarkStart w:id="1" w:name="_Toc220"/>
      <w:r>
        <w:rPr>
          <w:rFonts w:hint="eastAsia"/>
        </w:rPr>
        <w:t>第一章 竞价公告</w:t>
      </w:r>
      <w:bookmarkEnd w:id="1"/>
    </w:p>
    <w:p w14:paraId="0AC638C5">
      <w:pPr>
        <w:autoSpaceDE w:val="0"/>
        <w:autoSpaceDN w:val="0"/>
        <w:adjustRightInd w:val="0"/>
        <w:jc w:val="center"/>
        <w:rPr>
          <w:rFonts w:ascii="Cambria" w:hAnsi="Cambria"/>
          <w:b/>
          <w:bCs/>
          <w:sz w:val="32"/>
          <w:szCs w:val="32"/>
        </w:rPr>
      </w:pPr>
    </w:p>
    <w:p w14:paraId="25411F99">
      <w:pPr>
        <w:autoSpaceDE w:val="0"/>
        <w:autoSpaceDN w:val="0"/>
        <w:adjustRightInd w:val="0"/>
        <w:jc w:val="center"/>
        <w:rPr>
          <w:rFonts w:ascii="Cambria" w:hAnsi="Cambria"/>
          <w:b/>
          <w:bCs/>
          <w:sz w:val="32"/>
          <w:szCs w:val="32"/>
        </w:rPr>
      </w:pPr>
    </w:p>
    <w:p w14:paraId="17F1816C">
      <w:pPr>
        <w:autoSpaceDE w:val="0"/>
        <w:autoSpaceDN w:val="0"/>
        <w:adjustRightInd w:val="0"/>
        <w:jc w:val="center"/>
        <w:rPr>
          <w:rFonts w:ascii="Cambria" w:hAnsi="Cambria"/>
          <w:b/>
          <w:bCs/>
          <w:sz w:val="32"/>
          <w:szCs w:val="32"/>
        </w:rPr>
      </w:pPr>
    </w:p>
    <w:p w14:paraId="0E943CEE">
      <w:pPr>
        <w:autoSpaceDE w:val="0"/>
        <w:autoSpaceDN w:val="0"/>
        <w:adjustRightInd w:val="0"/>
        <w:jc w:val="center"/>
        <w:rPr>
          <w:rFonts w:ascii="Cambria" w:hAnsi="Cambria"/>
          <w:b/>
          <w:bCs/>
          <w:sz w:val="32"/>
          <w:szCs w:val="32"/>
        </w:rPr>
      </w:pPr>
    </w:p>
    <w:p w14:paraId="664B53C1">
      <w:pPr>
        <w:autoSpaceDE w:val="0"/>
        <w:autoSpaceDN w:val="0"/>
        <w:adjustRightInd w:val="0"/>
        <w:jc w:val="center"/>
        <w:rPr>
          <w:rFonts w:ascii="Cambria" w:hAnsi="Cambria"/>
          <w:b/>
          <w:bCs/>
          <w:sz w:val="32"/>
          <w:szCs w:val="32"/>
        </w:rPr>
      </w:pPr>
    </w:p>
    <w:p w14:paraId="697F0EEF">
      <w:pPr>
        <w:autoSpaceDE w:val="0"/>
        <w:autoSpaceDN w:val="0"/>
        <w:adjustRightInd w:val="0"/>
        <w:jc w:val="center"/>
        <w:rPr>
          <w:rFonts w:ascii="Cambria" w:hAnsi="Cambria"/>
          <w:b/>
          <w:bCs/>
          <w:sz w:val="32"/>
          <w:szCs w:val="32"/>
        </w:rPr>
      </w:pPr>
    </w:p>
    <w:p w14:paraId="25BD61B8">
      <w:pPr>
        <w:autoSpaceDE w:val="0"/>
        <w:autoSpaceDN w:val="0"/>
        <w:adjustRightInd w:val="0"/>
        <w:jc w:val="center"/>
        <w:rPr>
          <w:rFonts w:ascii="Cambria" w:hAnsi="Cambria"/>
          <w:b/>
          <w:bCs/>
          <w:sz w:val="32"/>
          <w:szCs w:val="32"/>
        </w:rPr>
      </w:pPr>
    </w:p>
    <w:p w14:paraId="620A213F">
      <w:pPr>
        <w:autoSpaceDE w:val="0"/>
        <w:autoSpaceDN w:val="0"/>
        <w:adjustRightInd w:val="0"/>
        <w:jc w:val="center"/>
        <w:rPr>
          <w:rFonts w:ascii="Cambria" w:hAnsi="Cambria"/>
          <w:b/>
          <w:bCs/>
          <w:sz w:val="32"/>
          <w:szCs w:val="32"/>
        </w:rPr>
      </w:pPr>
    </w:p>
    <w:p w14:paraId="64AEA4A7">
      <w:pPr>
        <w:autoSpaceDE w:val="0"/>
        <w:autoSpaceDN w:val="0"/>
        <w:adjustRightInd w:val="0"/>
        <w:jc w:val="center"/>
        <w:rPr>
          <w:rFonts w:ascii="Cambria" w:hAnsi="Cambria"/>
          <w:b/>
          <w:bCs/>
          <w:sz w:val="32"/>
          <w:szCs w:val="32"/>
        </w:rPr>
      </w:pPr>
    </w:p>
    <w:p w14:paraId="0748B8EE">
      <w:pPr>
        <w:autoSpaceDE w:val="0"/>
        <w:autoSpaceDN w:val="0"/>
        <w:adjustRightInd w:val="0"/>
        <w:jc w:val="center"/>
        <w:rPr>
          <w:rFonts w:ascii="Cambria" w:hAnsi="Cambria"/>
          <w:b/>
          <w:bCs/>
          <w:sz w:val="32"/>
          <w:szCs w:val="32"/>
        </w:rPr>
      </w:pPr>
    </w:p>
    <w:p w14:paraId="20A9A716">
      <w:pPr>
        <w:autoSpaceDE w:val="0"/>
        <w:autoSpaceDN w:val="0"/>
        <w:adjustRightInd w:val="0"/>
        <w:jc w:val="center"/>
        <w:rPr>
          <w:rFonts w:ascii="Cambria" w:hAnsi="Cambria"/>
          <w:b/>
          <w:bCs/>
          <w:sz w:val="32"/>
          <w:szCs w:val="32"/>
        </w:rPr>
      </w:pPr>
    </w:p>
    <w:p w14:paraId="29FCE84E">
      <w:pPr>
        <w:autoSpaceDE w:val="0"/>
        <w:autoSpaceDN w:val="0"/>
        <w:adjustRightInd w:val="0"/>
        <w:jc w:val="center"/>
        <w:rPr>
          <w:rFonts w:ascii="Cambria" w:hAnsi="Cambria"/>
          <w:b/>
          <w:bCs/>
          <w:sz w:val="32"/>
          <w:szCs w:val="32"/>
        </w:rPr>
      </w:pPr>
    </w:p>
    <w:p w14:paraId="05774A9C">
      <w:pPr>
        <w:jc w:val="center"/>
        <w:rPr>
          <w:rFonts w:hint="eastAsia" w:ascii="黑体" w:hAnsi="黑体" w:eastAsia="黑体"/>
          <w:color w:val="auto"/>
          <w:sz w:val="36"/>
          <w:szCs w:val="36"/>
        </w:rPr>
      </w:pPr>
      <w:r>
        <w:rPr>
          <w:rFonts w:hint="eastAsia" w:ascii="黑体" w:hAnsi="黑体" w:eastAsia="黑体"/>
          <w:color w:val="auto"/>
          <w:sz w:val="36"/>
          <w:szCs w:val="36"/>
        </w:rPr>
        <w:t>2026年传染病医院传染病防控综合服务能力提升</w:t>
      </w:r>
    </w:p>
    <w:p w14:paraId="23F9895F">
      <w:pPr>
        <w:jc w:val="center"/>
        <w:rPr>
          <w:rFonts w:ascii="黑体" w:hAnsi="黑体" w:eastAsia="黑体"/>
          <w:color w:val="auto"/>
          <w:sz w:val="30"/>
          <w:szCs w:val="30"/>
        </w:rPr>
      </w:pPr>
      <w:r>
        <w:rPr>
          <w:rFonts w:hint="eastAsia" w:ascii="黑体" w:hAnsi="黑体" w:eastAsia="黑体"/>
          <w:color w:val="auto"/>
          <w:sz w:val="36"/>
          <w:szCs w:val="36"/>
        </w:rPr>
        <w:t>项目（第四批）竞价公告</w:t>
      </w:r>
    </w:p>
    <w:p w14:paraId="1A60E3D8">
      <w:pPr>
        <w:spacing w:line="360" w:lineRule="auto"/>
        <w:ind w:firstLine="420" w:firstLineChars="200"/>
        <w:rPr>
          <w:color w:val="auto"/>
          <w:szCs w:val="21"/>
        </w:rPr>
      </w:pPr>
      <w:r>
        <w:rPr>
          <w:rFonts w:hint="eastAsia"/>
          <w:color w:val="auto"/>
          <w:szCs w:val="21"/>
          <w:lang w:eastAsia="zh-CN"/>
        </w:rPr>
        <w:t>广东国科招标</w:t>
      </w:r>
      <w:r>
        <w:rPr>
          <w:rFonts w:hint="eastAsia"/>
          <w:color w:val="auto"/>
          <w:szCs w:val="21"/>
        </w:rPr>
        <w:t>有限公司（以下简称“采购代理机构”）受</w:t>
      </w:r>
      <w:r>
        <w:rPr>
          <w:rFonts w:hint="eastAsia"/>
          <w:color w:val="auto"/>
          <w:szCs w:val="21"/>
          <w:lang w:eastAsia="zh-CN"/>
        </w:rPr>
        <w:t>粤北第二人民医院</w:t>
      </w:r>
      <w:r>
        <w:rPr>
          <w:rFonts w:hint="eastAsia"/>
          <w:color w:val="auto"/>
          <w:szCs w:val="21"/>
        </w:rPr>
        <w:t>（以下简称“采购人”）的委托，对</w:t>
      </w:r>
      <w:r>
        <w:rPr>
          <w:rFonts w:hint="eastAsia"/>
          <w:color w:val="auto"/>
          <w:szCs w:val="21"/>
          <w:lang w:eastAsia="zh-CN"/>
        </w:rPr>
        <w:t>2026年传染病医院传染病防控综合服务能力提升项目（第四批）</w:t>
      </w:r>
      <w:r>
        <w:rPr>
          <w:rFonts w:hint="eastAsia"/>
          <w:color w:val="auto"/>
          <w:szCs w:val="21"/>
        </w:rPr>
        <w:t>（项目编号：</w:t>
      </w:r>
      <w:r>
        <w:rPr>
          <w:rFonts w:hint="eastAsia"/>
          <w:color w:val="auto"/>
          <w:szCs w:val="21"/>
          <w:lang w:eastAsia="zh-CN"/>
        </w:rPr>
        <w:t>GZGK26D732A1383J</w:t>
      </w:r>
      <w:r>
        <w:rPr>
          <w:rFonts w:hint="eastAsia"/>
          <w:color w:val="auto"/>
          <w:szCs w:val="21"/>
        </w:rPr>
        <w:t>）进行线上竞价采购。</w:t>
      </w:r>
    </w:p>
    <w:tbl>
      <w:tblPr>
        <w:tblStyle w:val="26"/>
        <w:tblW w:w="4918" w:type="pct"/>
        <w:tblInd w:w="83" w:type="dxa"/>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Layout w:type="fixed"/>
        <w:tblCellMar>
          <w:top w:w="15" w:type="dxa"/>
          <w:left w:w="15" w:type="dxa"/>
          <w:bottom w:w="15" w:type="dxa"/>
          <w:right w:w="15" w:type="dxa"/>
        </w:tblCellMar>
      </w:tblPr>
      <w:tblGrid>
        <w:gridCol w:w="1720"/>
        <w:gridCol w:w="879"/>
        <w:gridCol w:w="1276"/>
        <w:gridCol w:w="1399"/>
        <w:gridCol w:w="1410"/>
        <w:gridCol w:w="3345"/>
      </w:tblGrid>
      <w:tr w14:paraId="66C5B0EA">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0348ADE5">
            <w:pPr>
              <w:jc w:val="center"/>
              <w:rPr>
                <w:b/>
                <w:color w:val="auto"/>
                <w:szCs w:val="21"/>
              </w:rPr>
            </w:pPr>
            <w:r>
              <w:rPr>
                <w:rFonts w:hint="eastAsia"/>
                <w:b/>
                <w:color w:val="auto"/>
                <w:szCs w:val="21"/>
              </w:rPr>
              <w:t>项目名称</w:t>
            </w:r>
          </w:p>
        </w:tc>
        <w:tc>
          <w:tcPr>
            <w:tcW w:w="1771" w:type="pct"/>
            <w:gridSpan w:val="3"/>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372EBD8C">
            <w:pPr>
              <w:jc w:val="center"/>
              <w:rPr>
                <w:rFonts w:hint="eastAsia" w:eastAsia="宋体"/>
                <w:color w:val="auto"/>
                <w:szCs w:val="21"/>
                <w:lang w:eastAsia="zh-CN"/>
              </w:rPr>
            </w:pPr>
            <w:r>
              <w:rPr>
                <w:rFonts w:hint="eastAsia"/>
                <w:color w:val="auto"/>
                <w:szCs w:val="21"/>
                <w:lang w:eastAsia="zh-CN"/>
              </w:rPr>
              <w:t>2026年传染病医院传染病防控综合服务能力提升项目（第四批）</w:t>
            </w:r>
          </w:p>
        </w:tc>
        <w:tc>
          <w:tcPr>
            <w:tcW w:w="702"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01E00AC7">
            <w:pPr>
              <w:jc w:val="center"/>
              <w:rPr>
                <w:b/>
                <w:color w:val="auto"/>
                <w:szCs w:val="21"/>
              </w:rPr>
            </w:pPr>
            <w:r>
              <w:rPr>
                <w:rFonts w:hint="eastAsia"/>
                <w:b/>
                <w:color w:val="auto"/>
                <w:szCs w:val="21"/>
              </w:rPr>
              <w:t>项目编号</w:t>
            </w:r>
          </w:p>
        </w:tc>
        <w:tc>
          <w:tcPr>
            <w:tcW w:w="166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3705CE31">
            <w:pPr>
              <w:rPr>
                <w:rFonts w:hint="eastAsia" w:eastAsia="宋体"/>
                <w:color w:val="auto"/>
                <w:szCs w:val="21"/>
                <w:lang w:eastAsia="zh-CN"/>
              </w:rPr>
            </w:pPr>
            <w:r>
              <w:rPr>
                <w:rFonts w:hint="eastAsia"/>
                <w:color w:val="auto"/>
                <w:szCs w:val="21"/>
                <w:lang w:eastAsia="zh-CN"/>
              </w:rPr>
              <w:t>GZGK26D732A1383J</w:t>
            </w:r>
          </w:p>
        </w:tc>
      </w:tr>
      <w:tr w14:paraId="190BCE56">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604E637B">
            <w:pPr>
              <w:jc w:val="center"/>
              <w:rPr>
                <w:b/>
                <w:color w:val="auto"/>
                <w:szCs w:val="21"/>
              </w:rPr>
            </w:pPr>
            <w:r>
              <w:rPr>
                <w:rFonts w:hint="eastAsia"/>
                <w:b/>
                <w:color w:val="auto"/>
                <w:szCs w:val="21"/>
              </w:rPr>
              <w:t>报名时间</w:t>
            </w:r>
          </w:p>
        </w:tc>
        <w:tc>
          <w:tcPr>
            <w:tcW w:w="1771" w:type="pct"/>
            <w:gridSpan w:val="3"/>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253B2A73">
            <w:pPr>
              <w:rPr>
                <w:color w:val="auto"/>
                <w:szCs w:val="21"/>
              </w:rPr>
            </w:pPr>
            <w:r>
              <w:rPr>
                <w:rFonts w:hint="eastAsia"/>
                <w:color w:val="auto"/>
                <w:szCs w:val="21"/>
              </w:rPr>
              <w:t>公告发布之日起</w:t>
            </w:r>
          </w:p>
        </w:tc>
        <w:tc>
          <w:tcPr>
            <w:tcW w:w="702"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7FD5245E">
            <w:pPr>
              <w:jc w:val="center"/>
              <w:rPr>
                <w:b/>
                <w:color w:val="auto"/>
                <w:szCs w:val="21"/>
              </w:rPr>
            </w:pPr>
            <w:r>
              <w:rPr>
                <w:rFonts w:hint="eastAsia"/>
                <w:b/>
                <w:color w:val="auto"/>
                <w:szCs w:val="21"/>
              </w:rPr>
              <w:t>报名结束时间</w:t>
            </w:r>
          </w:p>
        </w:tc>
        <w:tc>
          <w:tcPr>
            <w:tcW w:w="166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3C3E7236">
            <w:pPr>
              <w:rPr>
                <w:color w:val="auto"/>
                <w:szCs w:val="21"/>
              </w:rPr>
            </w:pPr>
            <w:r>
              <w:rPr>
                <w:color w:val="auto"/>
                <w:szCs w:val="21"/>
              </w:rPr>
              <w:fldChar w:fldCharType="begin"/>
            </w:r>
            <w:r>
              <w:rPr>
                <w:color w:val="auto"/>
                <w:szCs w:val="21"/>
              </w:rPr>
              <w:instrText xml:space="preserve"> DOCVARIABLE @报名截止时间@ \* MERGEFORMAT </w:instrText>
            </w:r>
            <w:r>
              <w:rPr>
                <w:color w:val="auto"/>
                <w:szCs w:val="21"/>
              </w:rPr>
              <w:fldChar w:fldCharType="separate"/>
            </w:r>
            <w:r>
              <w:rPr>
                <w:rFonts w:hint="eastAsia"/>
                <w:bCs/>
                <w:color w:val="auto"/>
                <w:szCs w:val="21"/>
                <w:lang w:eastAsia="zh-CN"/>
              </w:rPr>
              <w:t>2026年</w:t>
            </w:r>
            <w:r>
              <w:rPr>
                <w:rFonts w:hint="eastAsia"/>
                <w:bCs/>
                <w:color w:val="auto"/>
                <w:szCs w:val="21"/>
                <w:lang w:val="en-US" w:eastAsia="zh-CN"/>
              </w:rPr>
              <w:t>11</w:t>
            </w:r>
            <w:r>
              <w:rPr>
                <w:rFonts w:hint="eastAsia"/>
                <w:bCs/>
                <w:color w:val="auto"/>
                <w:szCs w:val="21"/>
                <w:lang w:eastAsia="zh-CN"/>
              </w:rPr>
              <w:t>月</w:t>
            </w:r>
            <w:r>
              <w:rPr>
                <w:rFonts w:hint="eastAsia"/>
                <w:bCs/>
                <w:color w:val="auto"/>
                <w:szCs w:val="21"/>
                <w:lang w:val="en-US" w:eastAsia="zh-CN"/>
              </w:rPr>
              <w:t>1</w:t>
            </w:r>
            <w:r>
              <w:rPr>
                <w:rFonts w:hint="eastAsia"/>
                <w:bCs/>
                <w:color w:val="auto"/>
                <w:szCs w:val="21"/>
                <w:lang w:eastAsia="zh-CN"/>
              </w:rPr>
              <w:t>日17:30</w:t>
            </w:r>
            <w:r>
              <w:rPr>
                <w:color w:val="auto"/>
                <w:szCs w:val="21"/>
              </w:rPr>
              <w:fldChar w:fldCharType="end"/>
            </w:r>
          </w:p>
        </w:tc>
      </w:tr>
      <w:tr w14:paraId="1D508306">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2421CCA8">
            <w:pPr>
              <w:jc w:val="center"/>
              <w:rPr>
                <w:b/>
                <w:color w:val="333333"/>
                <w:szCs w:val="21"/>
              </w:rPr>
            </w:pPr>
            <w:r>
              <w:rPr>
                <w:rFonts w:hint="eastAsia"/>
                <w:b/>
                <w:szCs w:val="21"/>
              </w:rPr>
              <w:t>报价时间</w:t>
            </w:r>
          </w:p>
        </w:tc>
        <w:tc>
          <w:tcPr>
            <w:tcW w:w="4142" w:type="pct"/>
            <w:gridSpan w:val="5"/>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0DA6F846">
            <w:pPr>
              <w:jc w:val="center"/>
              <w:rPr>
                <w:rFonts w:hint="eastAsia" w:ascii="Times New Roman" w:hAnsi="Times New Roman" w:cs="Times New Roman"/>
                <w:color w:val="FF0000"/>
                <w:szCs w:val="21"/>
              </w:rPr>
            </w:pPr>
            <w:r>
              <w:rPr>
                <w:rFonts w:hint="eastAsia"/>
                <w:color w:val="auto"/>
                <w:szCs w:val="21"/>
                <w:lang w:val="en-US" w:eastAsia="zh-CN"/>
              </w:rPr>
              <w:t>2026年11月2日09:00:00起至2026年11月2日12:00:00 止</w:t>
            </w:r>
          </w:p>
        </w:tc>
      </w:tr>
      <w:tr w14:paraId="55903A1D">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4932188E">
            <w:pPr>
              <w:jc w:val="center"/>
              <w:rPr>
                <w:b/>
                <w:color w:val="333333"/>
                <w:szCs w:val="21"/>
              </w:rPr>
            </w:pPr>
            <w:r>
              <w:rPr>
                <w:rFonts w:hint="eastAsia"/>
                <w:b/>
                <w:color w:val="333333"/>
                <w:szCs w:val="21"/>
              </w:rPr>
              <w:t>报价次数</w:t>
            </w:r>
          </w:p>
        </w:tc>
        <w:tc>
          <w:tcPr>
            <w:tcW w:w="438"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4241636D">
            <w:pPr>
              <w:jc w:val="center"/>
              <w:rPr>
                <w:rFonts w:hint="eastAsia" w:eastAsia="宋体"/>
                <w:color w:val="auto"/>
                <w:szCs w:val="21"/>
                <w:lang w:eastAsia="zh-CN"/>
              </w:rPr>
            </w:pPr>
            <w:r>
              <w:rPr>
                <w:rFonts w:hint="eastAsia"/>
                <w:color w:val="auto"/>
                <w:szCs w:val="21"/>
                <w:lang w:val="en-US" w:eastAsia="zh-CN"/>
              </w:rPr>
              <w:t>1</w:t>
            </w:r>
          </w:p>
        </w:tc>
        <w:tc>
          <w:tcPr>
            <w:tcW w:w="636" w:type="pct"/>
            <w:tcBorders>
              <w:top w:val="single" w:color="555555" w:sz="6" w:space="0"/>
              <w:left w:val="single" w:color="555555" w:sz="6" w:space="0"/>
              <w:bottom w:val="single" w:color="555555" w:sz="6" w:space="0"/>
              <w:right w:val="single" w:color="auto" w:sz="4" w:space="0"/>
            </w:tcBorders>
            <w:tcMar>
              <w:top w:w="150" w:type="dxa"/>
              <w:left w:w="225" w:type="dxa"/>
              <w:bottom w:w="150" w:type="dxa"/>
              <w:right w:w="225" w:type="dxa"/>
            </w:tcMar>
            <w:vAlign w:val="center"/>
          </w:tcPr>
          <w:p w14:paraId="7E698EA8">
            <w:pPr>
              <w:jc w:val="center"/>
              <w:rPr>
                <w:bCs/>
                <w:color w:val="auto"/>
                <w:szCs w:val="21"/>
              </w:rPr>
            </w:pPr>
            <w:r>
              <w:rPr>
                <w:rFonts w:hint="eastAsia"/>
                <w:bCs/>
                <w:color w:val="auto"/>
                <w:szCs w:val="21"/>
              </w:rPr>
              <w:t>报价是否含税</w:t>
            </w:r>
          </w:p>
        </w:tc>
        <w:tc>
          <w:tcPr>
            <w:tcW w:w="697" w:type="pct"/>
            <w:tcBorders>
              <w:top w:val="single" w:color="555555" w:sz="6" w:space="0"/>
              <w:left w:val="single" w:color="auto" w:sz="4" w:space="0"/>
              <w:bottom w:val="single" w:color="555555" w:sz="6" w:space="0"/>
              <w:right w:val="single" w:color="555555" w:sz="6" w:space="0"/>
            </w:tcBorders>
            <w:tcMar>
              <w:top w:w="150" w:type="dxa"/>
              <w:left w:w="225" w:type="dxa"/>
              <w:bottom w:w="150" w:type="dxa"/>
              <w:right w:w="225" w:type="dxa"/>
            </w:tcMar>
            <w:vAlign w:val="center"/>
          </w:tcPr>
          <w:p w14:paraId="0D966545">
            <w:pPr>
              <w:jc w:val="center"/>
              <w:rPr>
                <w:color w:val="auto"/>
                <w:szCs w:val="21"/>
              </w:rPr>
            </w:pPr>
            <w:r>
              <w:rPr>
                <w:rFonts w:hint="eastAsia"/>
                <w:color w:val="auto"/>
                <w:szCs w:val="21"/>
              </w:rPr>
              <w:t>是</w:t>
            </w:r>
          </w:p>
        </w:tc>
        <w:tc>
          <w:tcPr>
            <w:tcW w:w="702"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351756A5">
            <w:pPr>
              <w:jc w:val="center"/>
              <w:rPr>
                <w:b/>
                <w:color w:val="auto"/>
                <w:szCs w:val="21"/>
              </w:rPr>
            </w:pPr>
            <w:r>
              <w:rPr>
                <w:rFonts w:hint="eastAsia"/>
                <w:b/>
                <w:color w:val="auto"/>
                <w:szCs w:val="21"/>
              </w:rPr>
              <w:t>报价规则</w:t>
            </w:r>
          </w:p>
        </w:tc>
        <w:tc>
          <w:tcPr>
            <w:tcW w:w="166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03DC567E">
            <w:pPr>
              <w:jc w:val="center"/>
              <w:rPr>
                <w:color w:val="auto"/>
                <w:szCs w:val="21"/>
              </w:rPr>
            </w:pPr>
            <w:r>
              <w:rPr>
                <w:rFonts w:hint="eastAsia"/>
                <w:color w:val="auto"/>
                <w:szCs w:val="21"/>
              </w:rPr>
              <w:t>不公开报价供应商的公司名称及报价金额</w:t>
            </w:r>
          </w:p>
        </w:tc>
      </w:tr>
      <w:tr w14:paraId="012516A0">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139ADAF6">
            <w:pPr>
              <w:jc w:val="center"/>
              <w:rPr>
                <w:b/>
                <w:color w:val="333333"/>
                <w:szCs w:val="21"/>
              </w:rPr>
            </w:pPr>
            <w:r>
              <w:rPr>
                <w:rFonts w:hint="eastAsia"/>
                <w:b/>
                <w:color w:val="333333"/>
                <w:szCs w:val="21"/>
              </w:rPr>
              <w:t>采购内容</w:t>
            </w:r>
          </w:p>
        </w:tc>
        <w:tc>
          <w:tcPr>
            <w:tcW w:w="1771" w:type="pct"/>
            <w:gridSpan w:val="3"/>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1BEE792C">
            <w:pPr>
              <w:jc w:val="center"/>
              <w:rPr>
                <w:rFonts w:hint="default"/>
                <w:b/>
                <w:color w:val="auto"/>
                <w:szCs w:val="21"/>
                <w:lang w:val="en-US"/>
              </w:rPr>
            </w:pPr>
            <w:r>
              <w:rPr>
                <w:rFonts w:hint="default"/>
                <w:color w:val="auto"/>
                <w:szCs w:val="21"/>
                <w:lang w:val="en-US"/>
              </w:rPr>
              <w:t>麻醉机</w:t>
            </w:r>
          </w:p>
        </w:tc>
        <w:tc>
          <w:tcPr>
            <w:tcW w:w="702"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63F36045">
            <w:pPr>
              <w:jc w:val="center"/>
              <w:rPr>
                <w:b/>
                <w:color w:val="auto"/>
                <w:szCs w:val="21"/>
              </w:rPr>
            </w:pPr>
            <w:r>
              <w:rPr>
                <w:rFonts w:hint="eastAsia"/>
                <w:b/>
                <w:color w:val="auto"/>
                <w:szCs w:val="21"/>
              </w:rPr>
              <w:t>数量</w:t>
            </w:r>
          </w:p>
        </w:tc>
        <w:tc>
          <w:tcPr>
            <w:tcW w:w="166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17CEF7BA">
            <w:pPr>
              <w:jc w:val="center"/>
              <w:rPr>
                <w:rFonts w:hint="eastAsia" w:eastAsia="宋体"/>
                <w:b/>
                <w:color w:val="auto"/>
                <w:szCs w:val="21"/>
                <w:lang w:val="en-US" w:eastAsia="zh-CN"/>
              </w:rPr>
            </w:pPr>
            <w:r>
              <w:rPr>
                <w:rFonts w:hint="eastAsia"/>
                <w:color w:val="auto"/>
                <w:szCs w:val="21"/>
              </w:rPr>
              <w:t>1</w:t>
            </w:r>
            <w:r>
              <w:rPr>
                <w:rFonts w:hint="eastAsia"/>
                <w:color w:val="auto"/>
                <w:szCs w:val="21"/>
                <w:lang w:val="en-US" w:eastAsia="zh-CN"/>
              </w:rPr>
              <w:t>套</w:t>
            </w:r>
          </w:p>
        </w:tc>
      </w:tr>
      <w:tr w14:paraId="4ECFBCEE">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1A7E6394">
            <w:pPr>
              <w:spacing w:line="440" w:lineRule="exact"/>
              <w:jc w:val="center"/>
              <w:rPr>
                <w:b/>
                <w:color w:val="auto"/>
                <w:szCs w:val="21"/>
              </w:rPr>
            </w:pPr>
            <w:r>
              <w:rPr>
                <w:rFonts w:hint="eastAsia"/>
                <w:b/>
                <w:color w:val="auto"/>
                <w:szCs w:val="21"/>
              </w:rPr>
              <w:t>最高限价</w:t>
            </w:r>
          </w:p>
        </w:tc>
        <w:tc>
          <w:tcPr>
            <w:tcW w:w="4142" w:type="pct"/>
            <w:gridSpan w:val="5"/>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337D78D4">
            <w:pPr>
              <w:spacing w:line="440" w:lineRule="exact"/>
              <w:rPr>
                <w:color w:val="auto"/>
                <w:szCs w:val="21"/>
              </w:rPr>
            </w:pPr>
            <w:r>
              <w:rPr>
                <w:rFonts w:hint="eastAsia"/>
                <w:color w:val="auto"/>
                <w:szCs w:val="21"/>
              </w:rPr>
              <w:t>人民币</w:t>
            </w:r>
            <w:r>
              <w:rPr>
                <w:rFonts w:hint="eastAsia"/>
                <w:color w:val="auto"/>
                <w:szCs w:val="21"/>
                <w:lang w:val="en-US" w:eastAsia="zh-CN"/>
              </w:rPr>
              <w:t>30</w:t>
            </w:r>
            <w:r>
              <w:rPr>
                <w:rFonts w:hint="eastAsia"/>
                <w:color w:val="auto"/>
                <w:szCs w:val="21"/>
              </w:rPr>
              <w:t>万元</w:t>
            </w:r>
          </w:p>
        </w:tc>
      </w:tr>
      <w:tr w14:paraId="23351470">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3FAD7857">
            <w:pPr>
              <w:spacing w:line="440" w:lineRule="exact"/>
              <w:jc w:val="center"/>
              <w:rPr>
                <w:b/>
                <w:color w:val="FF0000"/>
                <w:szCs w:val="21"/>
              </w:rPr>
            </w:pPr>
            <w:r>
              <w:rPr>
                <w:rFonts w:hint="eastAsia"/>
                <w:b/>
                <w:szCs w:val="21"/>
              </w:rPr>
              <w:t>供应商资格要求及</w:t>
            </w:r>
            <w:r>
              <w:rPr>
                <w:rFonts w:hint="eastAsia"/>
                <w:b/>
                <w:szCs w:val="21"/>
                <w:lang w:val="en-US" w:eastAsia="zh-CN"/>
              </w:rPr>
              <w:t>报价</w:t>
            </w:r>
            <w:r>
              <w:rPr>
                <w:rFonts w:hint="eastAsia"/>
                <w:b/>
                <w:szCs w:val="21"/>
              </w:rPr>
              <w:t>要求</w:t>
            </w:r>
          </w:p>
        </w:tc>
        <w:tc>
          <w:tcPr>
            <w:tcW w:w="4142" w:type="pct"/>
            <w:gridSpan w:val="5"/>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06594410">
            <w:pPr>
              <w:numPr>
                <w:ilvl w:val="0"/>
                <w:numId w:val="0"/>
              </w:numPr>
              <w:autoSpaceDE w:val="0"/>
              <w:autoSpaceDN w:val="0"/>
              <w:adjustRightInd w:val="0"/>
              <w:spacing w:line="440" w:lineRule="exact"/>
              <w:ind w:firstLine="420" w:firstLineChars="200"/>
              <w:outlineLvl w:val="2"/>
              <w:rPr>
                <w:rFonts w:hint="eastAsia"/>
                <w:color w:val="auto"/>
                <w:szCs w:val="21"/>
              </w:rPr>
            </w:pPr>
            <w:r>
              <w:rPr>
                <w:rFonts w:hint="eastAsia" w:ascii="Times New Roman" w:hAnsi="Times New Roman" w:eastAsia="宋体" w:cs="Times New Roman"/>
                <w:color w:val="auto"/>
                <w:kern w:val="2"/>
                <w:sz w:val="21"/>
                <w:szCs w:val="21"/>
                <w:lang w:val="en-US" w:eastAsia="zh-CN" w:bidi="ar-SA"/>
              </w:rPr>
              <w:t>1.</w:t>
            </w:r>
            <w:r>
              <w:rPr>
                <w:rFonts w:hint="eastAsia"/>
                <w:color w:val="auto"/>
                <w:kern w:val="28"/>
                <w:szCs w:val="21"/>
              </w:rPr>
              <w:t>具有独立承担民事责任能力的在中华人民共和国境内注册的法人或其他组织或自然人，报名时提交有效的营业执照（或事业法人登记证或身份证等相关证明）副本复印件。</w:t>
            </w:r>
            <w:r>
              <w:rPr>
                <w:rFonts w:hint="eastAsia"/>
                <w:color w:val="auto"/>
                <w:szCs w:val="21"/>
              </w:rPr>
              <w:t>分支机构响应的，须提供总公司和分公司营业执照副本复印件，总公司出具给分支机构的授权书。</w:t>
            </w:r>
          </w:p>
          <w:p w14:paraId="4DA8154C">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符合《中华人民共和国政府采购法》第二十二条规定（详见报价文件格式）</w:t>
            </w:r>
            <w:r>
              <w:rPr>
                <w:rFonts w:hint="eastAsia" w:ascii="宋体" w:hAnsi="宋体" w:eastAsia="宋体" w:cs="宋体"/>
                <w:color w:val="auto"/>
                <w:szCs w:val="21"/>
                <w:lang w:eastAsia="zh-CN"/>
              </w:rPr>
              <w:t>。</w:t>
            </w:r>
          </w:p>
          <w:p w14:paraId="7D621FD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（1）具有独立承担民事责任的能力；</w:t>
            </w:r>
          </w:p>
          <w:p w14:paraId="001B2A2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（2）具有良好的商业信誉和健全的财务会计制度；</w:t>
            </w:r>
          </w:p>
          <w:p w14:paraId="5C386CD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（3）具有履行合同所必需的设备和专业技术能力；</w:t>
            </w:r>
          </w:p>
          <w:p w14:paraId="5B2DA93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（4）有依法缴纳税收和社会保障资金的良好记录；</w:t>
            </w:r>
          </w:p>
          <w:p w14:paraId="016095D3">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（5）参加政府采购活动前三年内，在经营活动中没有重大违法记录；</w:t>
            </w:r>
          </w:p>
          <w:p w14:paraId="7EA8AF74">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（6）法律、行政法规规定的其他条件。</w:t>
            </w:r>
          </w:p>
          <w:p w14:paraId="759A8F80">
            <w:pPr>
              <w:spacing w:line="440" w:lineRule="exact"/>
              <w:ind w:firstLine="420" w:firstLineChars="200"/>
              <w:rPr>
                <w:rFonts w:hint="eastAsia" w:eastAsia="宋体"/>
                <w:color w:val="auto"/>
                <w:szCs w:val="21"/>
                <w:lang w:eastAsia="zh-CN"/>
              </w:rPr>
            </w:pPr>
            <w:r>
              <w:rPr>
                <w:rFonts w:hint="eastAsia"/>
                <w:color w:val="auto"/>
                <w:szCs w:val="21"/>
                <w:lang w:val="en-US" w:eastAsia="zh-CN"/>
              </w:rPr>
              <w:t>3</w:t>
            </w:r>
            <w:r>
              <w:rPr>
                <w:rFonts w:hint="eastAsia"/>
                <w:color w:val="auto"/>
                <w:szCs w:val="21"/>
              </w:rPr>
              <w:t>.本项目不允许联合体参加竞价</w:t>
            </w:r>
            <w:r>
              <w:rPr>
                <w:rFonts w:hint="eastAsia"/>
                <w:color w:val="auto"/>
                <w:szCs w:val="21"/>
                <w:lang w:eastAsia="zh-CN"/>
              </w:rPr>
              <w:t>。</w:t>
            </w:r>
          </w:p>
          <w:p w14:paraId="5015D927">
            <w:pPr>
              <w:spacing w:line="440" w:lineRule="exact"/>
              <w:ind w:firstLine="420" w:firstLineChars="200"/>
              <w:rPr>
                <w:color w:val="auto"/>
                <w:szCs w:val="21"/>
              </w:rPr>
            </w:pPr>
            <w:r>
              <w:rPr>
                <w:rFonts w:hint="eastAsia"/>
                <w:color w:val="auto"/>
                <w:szCs w:val="21"/>
                <w:lang w:val="en-US" w:eastAsia="zh-CN"/>
              </w:rPr>
              <w:t>4</w:t>
            </w:r>
            <w:r>
              <w:rPr>
                <w:rFonts w:hint="eastAsia"/>
                <w:color w:val="auto"/>
                <w:szCs w:val="21"/>
              </w:rPr>
              <w:t>.本项目不允许分包或转包。</w:t>
            </w:r>
          </w:p>
          <w:p w14:paraId="05438C3D">
            <w:pPr>
              <w:autoSpaceDE w:val="0"/>
              <w:autoSpaceDN w:val="0"/>
              <w:adjustRightInd w:val="0"/>
              <w:spacing w:line="440" w:lineRule="exact"/>
              <w:ind w:firstLine="420" w:firstLineChars="200"/>
              <w:outlineLvl w:val="2"/>
              <w:rPr>
                <w:color w:val="auto"/>
                <w:szCs w:val="21"/>
              </w:rPr>
            </w:pPr>
            <w:r>
              <w:rPr>
                <w:rFonts w:hint="eastAsia"/>
                <w:color w:val="auto"/>
                <w:szCs w:val="21"/>
              </w:rPr>
              <w:t>注：参与竞价的供应商</w:t>
            </w:r>
            <w:r>
              <w:rPr>
                <w:rFonts w:hint="eastAsia"/>
                <w:color w:val="auto"/>
                <w:szCs w:val="21"/>
                <w:lang w:val="en-US" w:eastAsia="zh-CN"/>
              </w:rPr>
              <w:t>报价</w:t>
            </w:r>
            <w:r>
              <w:rPr>
                <w:rFonts w:hint="eastAsia"/>
                <w:color w:val="auto"/>
                <w:szCs w:val="21"/>
              </w:rPr>
              <w:t>时需要提供以下盖章资料，并对上传的报价文件</w:t>
            </w:r>
            <w:r>
              <w:rPr>
                <w:rFonts w:hint="eastAsia"/>
                <w:color w:val="auto"/>
                <w:szCs w:val="21"/>
                <w:lang w:eastAsia="zh-CN"/>
              </w:rPr>
              <w:t>（</w:t>
            </w:r>
            <w:r>
              <w:rPr>
                <w:rFonts w:hint="eastAsia"/>
                <w:color w:val="auto"/>
                <w:szCs w:val="21"/>
                <w:lang w:val="en-US" w:eastAsia="zh-CN"/>
              </w:rPr>
              <w:t>含报价表及响应文件</w:t>
            </w:r>
            <w:r>
              <w:rPr>
                <w:rFonts w:hint="eastAsia"/>
                <w:color w:val="auto"/>
                <w:szCs w:val="21"/>
                <w:lang w:eastAsia="zh-CN"/>
              </w:rPr>
              <w:t>）</w:t>
            </w:r>
            <w:r>
              <w:rPr>
                <w:rFonts w:hint="eastAsia"/>
                <w:color w:val="auto"/>
                <w:szCs w:val="21"/>
              </w:rPr>
              <w:t>资料承担责任。</w:t>
            </w:r>
          </w:p>
          <w:p w14:paraId="6B1B7B46">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lang w:val="en-US" w:eastAsia="zh-CN"/>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报价表；</w:t>
            </w:r>
          </w:p>
          <w:p w14:paraId="7350BDD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rPr>
              <w:t>营业执照（或事业法人登记证或身份证等相关证明）复印件</w:t>
            </w:r>
            <w:r>
              <w:rPr>
                <w:rFonts w:hint="eastAsia" w:ascii="宋体" w:hAnsi="宋体" w:eastAsia="宋体" w:cs="宋体"/>
                <w:color w:val="auto"/>
                <w:szCs w:val="21"/>
                <w:lang w:eastAsia="zh-CN"/>
              </w:rPr>
              <w:t>；</w:t>
            </w:r>
          </w:p>
          <w:p w14:paraId="12ED03D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3</w:t>
            </w:r>
            <w:r>
              <w:rPr>
                <w:rFonts w:hint="eastAsia" w:ascii="宋体" w:hAnsi="宋体" w:eastAsia="宋体" w:cs="宋体"/>
                <w:color w:val="auto"/>
                <w:szCs w:val="21"/>
              </w:rPr>
              <w:t>）供应商资格声明函（详见报价文件格式）；</w:t>
            </w:r>
          </w:p>
          <w:p w14:paraId="67822D6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4</w:t>
            </w:r>
            <w:r>
              <w:rPr>
                <w:rFonts w:hint="eastAsia" w:ascii="宋体" w:hAnsi="宋体" w:eastAsia="宋体" w:cs="宋体"/>
                <w:color w:val="auto"/>
                <w:szCs w:val="21"/>
              </w:rPr>
              <w:t>）法定代表人或企业负责人资格证明书及其身份证（正反面）（详细见报价文件格式）；</w:t>
            </w:r>
          </w:p>
          <w:p w14:paraId="47161E8B">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5</w:t>
            </w:r>
            <w:r>
              <w:rPr>
                <w:rFonts w:hint="eastAsia" w:ascii="宋体" w:hAnsi="宋体" w:eastAsia="宋体" w:cs="宋体"/>
                <w:color w:val="auto"/>
                <w:szCs w:val="21"/>
              </w:rPr>
              <w:t>）如非法定代表人或企业负责人参加，则须同时提交法定代表人或企业负责人的授权委托书及其被授权人身份证（正反面）（详细见报价文件格式）；</w:t>
            </w:r>
          </w:p>
          <w:p w14:paraId="3328621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outlineLvl w:val="2"/>
              <w:rPr>
                <w:rFonts w:hint="eastAsia" w:ascii="宋体" w:hAnsi="宋体" w:eastAsia="宋体" w:cs="宋体"/>
                <w:color w:val="auto"/>
                <w:szCs w:val="21"/>
                <w:lang w:eastAsia="zh-CN"/>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6</w:t>
            </w:r>
            <w:r>
              <w:rPr>
                <w:rFonts w:hint="eastAsia" w:ascii="宋体" w:hAnsi="宋体" w:eastAsia="宋体" w:cs="宋体"/>
                <w:color w:val="auto"/>
                <w:szCs w:val="21"/>
              </w:rPr>
              <w:t>）</w:t>
            </w:r>
            <w:r>
              <w:rPr>
                <w:rFonts w:hint="eastAsia" w:ascii="宋体" w:hAnsi="宋体" w:eastAsia="宋体" w:cs="宋体"/>
                <w:color w:val="auto"/>
                <w:szCs w:val="21"/>
                <w:lang w:val="en-US" w:eastAsia="zh-CN"/>
              </w:rPr>
              <w:t>采购需求</w:t>
            </w:r>
            <w:r>
              <w:rPr>
                <w:rFonts w:hint="eastAsia" w:ascii="宋体" w:hAnsi="宋体" w:eastAsia="宋体" w:cs="宋体"/>
                <w:color w:val="auto"/>
                <w:szCs w:val="21"/>
              </w:rPr>
              <w:t>响应声明函（详细见报价文件格式）</w:t>
            </w:r>
            <w:r>
              <w:rPr>
                <w:rFonts w:hint="eastAsia" w:ascii="宋体" w:hAnsi="宋体" w:eastAsia="宋体" w:cs="宋体"/>
                <w:color w:val="auto"/>
                <w:szCs w:val="21"/>
                <w:lang w:eastAsia="zh-CN"/>
              </w:rPr>
              <w:t>；</w:t>
            </w:r>
          </w:p>
          <w:p w14:paraId="5CFFF735">
            <w:pPr>
              <w:autoSpaceDE w:val="0"/>
              <w:autoSpaceDN w:val="0"/>
              <w:adjustRightInd w:val="0"/>
              <w:spacing w:line="440" w:lineRule="exact"/>
              <w:ind w:firstLine="420" w:firstLineChars="200"/>
              <w:outlineLvl w:val="2"/>
              <w:rPr>
                <w:rFonts w:hint="eastAsia" w:ascii="宋体" w:hAnsi="宋体" w:eastAsia="宋体" w:cs="宋体"/>
                <w:color w:val="auto"/>
                <w:szCs w:val="21"/>
                <w:lang w:val="en-US"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7）报价文件中要求提供的其他资料。</w:t>
            </w:r>
          </w:p>
          <w:p w14:paraId="6B2E6E62">
            <w:pPr>
              <w:autoSpaceDE w:val="0"/>
              <w:autoSpaceDN w:val="0"/>
              <w:adjustRightInd w:val="0"/>
              <w:spacing w:line="440" w:lineRule="exact"/>
              <w:ind w:firstLine="420" w:firstLineChars="200"/>
              <w:outlineLvl w:val="2"/>
              <w:rPr>
                <w:color w:val="000000" w:themeColor="text1"/>
                <w:szCs w:val="21"/>
                <w14:textFill>
                  <w14:solidFill>
                    <w14:schemeClr w14:val="tx1"/>
                  </w14:solidFill>
                </w14:textFill>
              </w:rPr>
            </w:pPr>
            <w:r>
              <w:rPr>
                <w:rFonts w:hint="eastAsia"/>
              </w:rPr>
              <w:t>注：智采平台报价系统仅允许上传一份文件，如多份资料上传请进行打包压缩。</w:t>
            </w:r>
          </w:p>
        </w:tc>
      </w:tr>
      <w:tr w14:paraId="22CFFE0F">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233BA1C8">
            <w:pPr>
              <w:spacing w:line="440" w:lineRule="exact"/>
              <w:jc w:val="center"/>
              <w:rPr>
                <w:rFonts w:hint="default" w:eastAsia="宋体"/>
                <w:b/>
                <w:szCs w:val="21"/>
                <w:lang w:val="en-US" w:eastAsia="zh-CN"/>
              </w:rPr>
            </w:pPr>
            <w:r>
              <w:rPr>
                <w:rFonts w:hint="eastAsia"/>
                <w:b/>
                <w:szCs w:val="21"/>
                <w:lang w:val="en-US" w:eastAsia="zh-CN"/>
              </w:rPr>
              <w:t>报名方式</w:t>
            </w:r>
          </w:p>
        </w:tc>
        <w:tc>
          <w:tcPr>
            <w:tcW w:w="4142" w:type="pct"/>
            <w:gridSpan w:val="5"/>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52B4A22A">
            <w:pPr>
              <w:keepNext w:val="0"/>
              <w:keepLines w:val="0"/>
              <w:suppressLineNumbers w:val="0"/>
              <w:wordWrap w:val="0"/>
              <w:autoSpaceDE w:val="0"/>
              <w:autoSpaceDN w:val="0"/>
              <w:adjustRightInd w:val="0"/>
              <w:spacing w:before="0" w:beforeAutospacing="0" w:after="0" w:afterAutospacing="0" w:line="440" w:lineRule="exact"/>
              <w:ind w:left="0" w:right="0" w:firstLine="420" w:firstLineChars="200"/>
              <w:outlineLvl w:val="2"/>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eastAsia="宋体" w:cs="宋体"/>
                <w:color w:val="auto"/>
                <w:szCs w:val="21"/>
              </w:rPr>
              <w:t>本项目的竞价公告及相关信息在相关媒体【</w:t>
            </w:r>
            <w:r>
              <w:rPr>
                <w:rFonts w:hint="eastAsia" w:ascii="宋体" w:hAnsi="宋体" w:eastAsia="宋体" w:cs="宋体"/>
                <w:color w:val="auto"/>
                <w:szCs w:val="21"/>
                <w:lang w:eastAsia="zh-CN"/>
              </w:rPr>
              <w:t>广东国科招标有限公司</w:t>
            </w:r>
            <w:r>
              <w:rPr>
                <w:rFonts w:hint="eastAsia" w:ascii="宋体" w:hAnsi="宋体" w:eastAsia="宋体" w:cs="宋体"/>
                <w:color w:val="auto"/>
                <w:szCs w:val="21"/>
              </w:rPr>
              <w:t>网站（www.gzgkbidding.com）和智采平台（http://gzgk.365bidding.com/）】上公布，并视为有效送达。</w:t>
            </w:r>
          </w:p>
          <w:p w14:paraId="4ADDBAD2">
            <w:pPr>
              <w:autoSpaceDE w:val="0"/>
              <w:autoSpaceDN w:val="0"/>
              <w:adjustRightInd w:val="0"/>
              <w:spacing w:line="440" w:lineRule="exact"/>
              <w:ind w:firstLine="420" w:firstLineChars="200"/>
              <w:outlineLvl w:val="2"/>
              <w:rPr>
                <w:rFonts w:hint="eastAsia" w:ascii="宋体" w:hAnsi="宋体" w:eastAsia="宋体" w:cs="宋体"/>
                <w:color w:val="auto"/>
                <w:szCs w:val="21"/>
                <w:highlight w:val="none"/>
                <w:lang w:val="en-US"/>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本项目采用“</w:t>
            </w:r>
            <w:r>
              <w:rPr>
                <w:rFonts w:hint="eastAsia" w:ascii="宋体" w:hAnsi="宋体" w:eastAsia="宋体" w:cs="宋体"/>
                <w:color w:val="auto"/>
                <w:szCs w:val="21"/>
                <w:lang w:val="en-US"/>
              </w:rPr>
              <w:t>智采平台”（</w:t>
            </w:r>
            <w:r>
              <w:rPr>
                <w:rFonts w:hint="eastAsia" w:ascii="宋体" w:hAnsi="宋体" w:eastAsia="宋体" w:cs="宋体"/>
                <w:color w:val="auto"/>
                <w:szCs w:val="21"/>
                <w:shd w:val="clear" w:color="auto" w:fill="FFFFFF"/>
                <w:lang w:val="en-US"/>
              </w:rPr>
              <w:t>http://gzgk.365bidding.com/</w:t>
            </w:r>
            <w:r>
              <w:rPr>
                <w:rFonts w:hint="eastAsia" w:ascii="宋体" w:hAnsi="宋体" w:eastAsia="宋体" w:cs="宋体"/>
                <w:color w:val="auto"/>
                <w:szCs w:val="21"/>
                <w:lang w:val="en-US"/>
              </w:rPr>
              <w:t>）接受供应商报名，供应商注册登录“智采平台”查询本项目后点击“项目管理”“寻找商机”搜索本项目。</w:t>
            </w:r>
            <w:r>
              <w:rPr>
                <w:rFonts w:hint="eastAsia" w:ascii="宋体" w:hAnsi="宋体" w:eastAsia="宋体" w:cs="宋体"/>
                <w:color w:val="auto"/>
                <w:szCs w:val="21"/>
                <w:highlight w:val="none"/>
                <w:lang w:val="en-US" w:eastAsia="zh-CN"/>
              </w:rPr>
              <w:t>参与竞价的供应商报名时需要提供以下盖章资料，并对上传的报名文件资料承担责任。</w:t>
            </w:r>
          </w:p>
          <w:p w14:paraId="6571367C">
            <w:pPr>
              <w:pStyle w:val="64"/>
              <w:wordWrap w:val="0"/>
              <w:spacing w:before="0" w:beforeAutospacing="0" w:after="0" w:afterAutospacing="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kern w:val="28"/>
                <w:sz w:val="21"/>
                <w:szCs w:val="21"/>
                <w:lang w:eastAsia="zh-CN"/>
              </w:rPr>
              <w:t>（</w:t>
            </w:r>
            <w:r>
              <w:rPr>
                <w:rFonts w:hint="eastAsia" w:ascii="宋体" w:hAnsi="宋体" w:eastAsia="宋体" w:cs="宋体"/>
                <w:color w:val="auto"/>
                <w:kern w:val="28"/>
                <w:sz w:val="21"/>
                <w:szCs w:val="21"/>
                <w:lang w:val="en-US" w:eastAsia="zh-CN"/>
              </w:rPr>
              <w:t>1）</w:t>
            </w:r>
            <w:r>
              <w:rPr>
                <w:rFonts w:hint="eastAsia" w:ascii="宋体" w:hAnsi="宋体" w:eastAsia="宋体" w:cs="宋体"/>
                <w:color w:val="auto"/>
                <w:kern w:val="28"/>
                <w:sz w:val="21"/>
                <w:szCs w:val="21"/>
              </w:rPr>
              <w:t>具有独立承担民事责任能力的在中华人民共和国境内注册的法人或其他组织或自然人，报名时提交有效的营业执照（或事业法人登记证或身份证等相关证明）副本复印件。</w:t>
            </w:r>
            <w:r>
              <w:rPr>
                <w:rFonts w:hint="eastAsia" w:ascii="宋体" w:hAnsi="宋体" w:eastAsia="宋体" w:cs="宋体"/>
                <w:color w:val="auto"/>
                <w:sz w:val="21"/>
                <w:szCs w:val="21"/>
              </w:rPr>
              <w:t>分支机构响应的，须提供总公司和分公司营业执照副本复印件，总公司出具给分支机构的授权书。</w:t>
            </w:r>
          </w:p>
          <w:p w14:paraId="351DC20E">
            <w:pPr>
              <w:wordWrap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rPr>
              <w:t>供应商资格声明函（详细</w:t>
            </w:r>
            <w:r>
              <w:rPr>
                <w:rFonts w:hint="eastAsia" w:ascii="宋体" w:hAnsi="宋体" w:eastAsia="宋体" w:cs="宋体"/>
                <w:color w:val="auto"/>
                <w:szCs w:val="21"/>
                <w:lang w:eastAsia="zh-CN"/>
              </w:rPr>
              <w:t>见报价文件格式</w:t>
            </w:r>
            <w:r>
              <w:rPr>
                <w:rFonts w:hint="eastAsia" w:ascii="宋体" w:hAnsi="宋体" w:eastAsia="宋体" w:cs="宋体"/>
                <w:color w:val="auto"/>
                <w:szCs w:val="21"/>
              </w:rPr>
              <w:t>）；</w:t>
            </w:r>
          </w:p>
          <w:p w14:paraId="2AA5AC17">
            <w:pPr>
              <w:autoSpaceDE w:val="0"/>
              <w:autoSpaceDN w:val="0"/>
              <w:adjustRightIn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3）</w:t>
            </w:r>
            <w:r>
              <w:rPr>
                <w:rFonts w:hint="eastAsia" w:ascii="宋体" w:hAnsi="宋体" w:eastAsia="宋体" w:cs="宋体"/>
                <w:color w:val="auto"/>
                <w:szCs w:val="21"/>
              </w:rPr>
              <w:t>法定代表人或企业负责人资格证明书及其身份证（正反面）（详细见</w:t>
            </w:r>
            <w:r>
              <w:rPr>
                <w:rFonts w:hint="eastAsia" w:ascii="宋体" w:hAnsi="宋体" w:eastAsia="宋体" w:cs="宋体"/>
                <w:color w:val="auto"/>
                <w:szCs w:val="21"/>
                <w:lang w:val="en-US" w:eastAsia="zh-CN"/>
              </w:rPr>
              <w:t>报</w:t>
            </w:r>
            <w:r>
              <w:rPr>
                <w:rFonts w:hint="eastAsia" w:ascii="宋体" w:hAnsi="宋体" w:eastAsia="宋体" w:cs="宋体"/>
                <w:color w:val="auto"/>
                <w:szCs w:val="21"/>
              </w:rPr>
              <w:t>价文件格式）；</w:t>
            </w:r>
          </w:p>
          <w:p w14:paraId="0D941586">
            <w:pPr>
              <w:autoSpaceDE w:val="0"/>
              <w:autoSpaceDN w:val="0"/>
              <w:adjustRightIn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4）</w:t>
            </w:r>
            <w:r>
              <w:rPr>
                <w:rFonts w:hint="eastAsia" w:ascii="宋体" w:hAnsi="宋体" w:eastAsia="宋体" w:cs="宋体"/>
                <w:color w:val="auto"/>
                <w:szCs w:val="21"/>
              </w:rPr>
              <w:t>如非法定代表人或企业负责人参加，则须同时提交法定代表人或企业负责人的授权委托书及其被授权人身份证（正反面）（详细</w:t>
            </w:r>
            <w:r>
              <w:rPr>
                <w:rFonts w:hint="eastAsia" w:ascii="宋体" w:hAnsi="宋体" w:eastAsia="宋体" w:cs="宋体"/>
                <w:color w:val="auto"/>
                <w:szCs w:val="21"/>
                <w:lang w:eastAsia="zh-CN"/>
              </w:rPr>
              <w:t>见报价文件格式</w:t>
            </w:r>
            <w:r>
              <w:rPr>
                <w:rFonts w:hint="eastAsia" w:ascii="宋体" w:hAnsi="宋体" w:eastAsia="宋体" w:cs="宋体"/>
                <w:color w:val="auto"/>
                <w:szCs w:val="21"/>
              </w:rPr>
              <w:t>）；</w:t>
            </w:r>
          </w:p>
          <w:p w14:paraId="4FCF4200">
            <w:pPr>
              <w:autoSpaceDE w:val="0"/>
              <w:autoSpaceDN w:val="0"/>
              <w:adjustRightInd w:val="0"/>
              <w:spacing w:line="440" w:lineRule="exact"/>
              <w:outlineLvl w:val="2"/>
              <w:rPr>
                <w:rFonts w:hint="eastAsia"/>
                <w:szCs w:val="21"/>
              </w:rPr>
            </w:pPr>
            <w:r>
              <w:rPr>
                <w:rFonts w:hint="eastAsia" w:ascii="宋体" w:hAnsi="宋体" w:eastAsia="宋体" w:cs="宋体"/>
                <w:color w:val="auto"/>
                <w:sz w:val="21"/>
                <w:szCs w:val="21"/>
                <w:lang w:val="en-US" w:eastAsia="zh-CN"/>
              </w:rPr>
              <w:t>（5）采购需求</w:t>
            </w:r>
            <w:r>
              <w:rPr>
                <w:rFonts w:hint="eastAsia" w:ascii="宋体" w:hAnsi="宋体" w:eastAsia="宋体" w:cs="宋体"/>
                <w:color w:val="auto"/>
                <w:sz w:val="21"/>
                <w:szCs w:val="21"/>
              </w:rPr>
              <w:t>响应声明函（详细</w:t>
            </w:r>
            <w:r>
              <w:rPr>
                <w:rFonts w:hint="eastAsia" w:ascii="宋体" w:hAnsi="宋体" w:eastAsia="宋体" w:cs="宋体"/>
                <w:color w:val="auto"/>
                <w:sz w:val="21"/>
                <w:szCs w:val="21"/>
                <w:lang w:eastAsia="zh-CN"/>
              </w:rPr>
              <w:t>见报价文件格式</w:t>
            </w:r>
            <w:r>
              <w:rPr>
                <w:rFonts w:hint="eastAsia" w:ascii="宋体" w:hAnsi="宋体" w:eastAsia="宋体" w:cs="宋体"/>
                <w:color w:val="auto"/>
                <w:sz w:val="21"/>
                <w:szCs w:val="21"/>
              </w:rPr>
              <w:t>）。</w:t>
            </w:r>
          </w:p>
        </w:tc>
      </w:tr>
      <w:tr w14:paraId="5B627090">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110"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56E63935">
            <w:pPr>
              <w:spacing w:line="440" w:lineRule="exact"/>
              <w:jc w:val="center"/>
              <w:rPr>
                <w:b/>
                <w:color w:val="auto"/>
                <w:szCs w:val="21"/>
              </w:rPr>
            </w:pPr>
            <w:r>
              <w:rPr>
                <w:rFonts w:hint="eastAsia"/>
                <w:b/>
                <w:color w:val="auto"/>
                <w:szCs w:val="21"/>
              </w:rPr>
              <w:t>报价要求</w:t>
            </w:r>
          </w:p>
        </w:tc>
        <w:tc>
          <w:tcPr>
            <w:tcW w:w="4142" w:type="pct"/>
            <w:gridSpan w:val="5"/>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49ADCA3D">
            <w:pPr>
              <w:autoSpaceDE w:val="0"/>
              <w:autoSpaceDN w:val="0"/>
              <w:spacing w:line="360" w:lineRule="auto"/>
              <w:ind w:firstLine="420" w:firstLineChars="200"/>
              <w:contextualSpacing/>
              <w:outlineLvl w:val="2"/>
              <w:rPr>
                <w:rFonts w:hint="eastAsia"/>
                <w:color w:val="auto"/>
                <w:szCs w:val="21"/>
              </w:rPr>
            </w:pPr>
            <w:r>
              <w:rPr>
                <w:rFonts w:hint="eastAsia"/>
                <w:color w:val="auto"/>
                <w:szCs w:val="21"/>
              </w:rPr>
              <w:t>通过报名供应商应根据本公告要求，在规定的竞价时间内对采购项目进行报价，同时按本公告要求完整、真实、准确地填写并上传相应报价附件，符合要求的供应商在202</w:t>
            </w:r>
            <w:r>
              <w:rPr>
                <w:rFonts w:hint="eastAsia"/>
                <w:color w:val="auto"/>
                <w:szCs w:val="21"/>
                <w:lang w:val="en-US" w:eastAsia="zh-CN"/>
              </w:rPr>
              <w:t>6</w:t>
            </w:r>
            <w:r>
              <w:rPr>
                <w:rFonts w:hint="eastAsia"/>
                <w:color w:val="auto"/>
                <w:szCs w:val="21"/>
              </w:rPr>
              <w:t>年</w:t>
            </w:r>
            <w:r>
              <w:rPr>
                <w:rFonts w:hint="eastAsia"/>
                <w:color w:val="auto"/>
                <w:szCs w:val="21"/>
                <w:lang w:val="en-US" w:eastAsia="zh-CN"/>
              </w:rPr>
              <w:t>11</w:t>
            </w:r>
            <w:r>
              <w:rPr>
                <w:rFonts w:hint="eastAsia"/>
                <w:color w:val="auto"/>
                <w:szCs w:val="21"/>
              </w:rPr>
              <w:t>月</w:t>
            </w:r>
            <w:r>
              <w:rPr>
                <w:rFonts w:hint="eastAsia"/>
                <w:color w:val="auto"/>
                <w:szCs w:val="21"/>
                <w:lang w:val="en-US" w:eastAsia="zh-CN"/>
              </w:rPr>
              <w:t>2</w:t>
            </w:r>
            <w:r>
              <w:rPr>
                <w:rFonts w:hint="eastAsia"/>
                <w:color w:val="auto"/>
                <w:szCs w:val="21"/>
              </w:rPr>
              <w:t>日</w:t>
            </w:r>
            <w:r>
              <w:rPr>
                <w:rFonts w:hint="eastAsia"/>
                <w:color w:val="auto"/>
                <w:szCs w:val="21"/>
                <w:lang w:val="en-US" w:eastAsia="zh-CN"/>
              </w:rPr>
              <w:t>12</w:t>
            </w:r>
            <w:r>
              <w:rPr>
                <w:rFonts w:hint="eastAsia"/>
                <w:color w:val="auto"/>
                <w:szCs w:val="21"/>
              </w:rPr>
              <w:t>:</w:t>
            </w:r>
            <w:r>
              <w:rPr>
                <w:rFonts w:hint="eastAsia"/>
                <w:color w:val="auto"/>
                <w:szCs w:val="21"/>
                <w:lang w:val="en-US" w:eastAsia="zh-CN"/>
              </w:rPr>
              <w:t>0</w:t>
            </w:r>
            <w:r>
              <w:rPr>
                <w:rFonts w:hint="eastAsia"/>
                <w:color w:val="auto"/>
                <w:szCs w:val="21"/>
              </w:rPr>
              <w:t>0</w:t>
            </w:r>
            <w:r>
              <w:rPr>
                <w:rFonts w:hint="eastAsia"/>
                <w:color w:val="auto"/>
                <w:szCs w:val="21"/>
                <w:lang w:val="en-US" w:eastAsia="zh-CN"/>
              </w:rPr>
              <w:t>前</w:t>
            </w:r>
            <w:r>
              <w:rPr>
                <w:rFonts w:hint="eastAsia"/>
                <w:color w:val="auto"/>
                <w:szCs w:val="21"/>
              </w:rPr>
              <w:t>将以下报价文件材料加盖供应商单位公章后扫描上传至本项目智采平台系统。超时智采平台系统将自动关闭上传窗口。（报价时需要提供以下盖章资料，并对上传的竞价文件资料承担责任）</w:t>
            </w:r>
          </w:p>
          <w:p w14:paraId="311A4684">
            <w:pPr>
              <w:autoSpaceDE w:val="0"/>
              <w:autoSpaceDN w:val="0"/>
              <w:spacing w:line="360" w:lineRule="auto"/>
              <w:ind w:firstLine="422" w:firstLineChars="200"/>
              <w:contextualSpacing/>
              <w:outlineLvl w:val="2"/>
              <w:rPr>
                <w:rFonts w:hint="eastAsia"/>
                <w:b/>
                <w:bCs/>
                <w:color w:val="auto"/>
                <w:szCs w:val="21"/>
              </w:rPr>
            </w:pPr>
            <w:r>
              <w:rPr>
                <w:rFonts w:hint="eastAsia"/>
                <w:b/>
                <w:bCs/>
                <w:color w:val="auto"/>
                <w:szCs w:val="21"/>
              </w:rPr>
              <w:t>1.报价表。</w:t>
            </w:r>
          </w:p>
          <w:p w14:paraId="5C4BAD99">
            <w:pPr>
              <w:autoSpaceDE w:val="0"/>
              <w:autoSpaceDN w:val="0"/>
              <w:adjustRightInd w:val="0"/>
              <w:spacing w:line="440" w:lineRule="exact"/>
              <w:ind w:firstLine="422" w:firstLineChars="200"/>
              <w:outlineLvl w:val="2"/>
              <w:rPr>
                <w:b/>
                <w:bCs/>
                <w:color w:val="auto"/>
                <w:szCs w:val="21"/>
              </w:rPr>
            </w:pPr>
            <w:r>
              <w:rPr>
                <w:rFonts w:hint="eastAsia"/>
                <w:b/>
                <w:bCs/>
                <w:color w:val="auto"/>
                <w:szCs w:val="21"/>
              </w:rPr>
              <w:t>2.</w:t>
            </w:r>
            <w:r>
              <w:rPr>
                <w:rFonts w:hint="eastAsia"/>
                <w:b/>
                <w:bCs/>
                <w:color w:val="auto"/>
                <w:szCs w:val="21"/>
                <w:lang w:val="en-US" w:eastAsia="zh-CN"/>
              </w:rPr>
              <w:t>报价</w:t>
            </w:r>
            <w:r>
              <w:rPr>
                <w:rFonts w:hint="eastAsia"/>
                <w:b/>
                <w:bCs/>
                <w:color w:val="auto"/>
                <w:szCs w:val="21"/>
              </w:rPr>
              <w:t>文件盖章版扫描件。</w:t>
            </w:r>
          </w:p>
        </w:tc>
      </w:tr>
      <w:tr w14:paraId="7A7FC8EB">
        <w:tblPrEx>
          <w:tblBorders>
            <w:top w:val="single" w:color="555555" w:sz="6" w:space="0"/>
            <w:left w:val="single" w:color="555555" w:sz="6" w:space="0"/>
            <w:bottom w:val="single" w:color="555555" w:sz="6" w:space="0"/>
            <w:right w:val="single" w:color="555555" w:sz="6"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857" w:type="pct"/>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5A2C0195">
            <w:pPr>
              <w:spacing w:line="440" w:lineRule="exact"/>
              <w:jc w:val="center"/>
              <w:rPr>
                <w:b/>
                <w:color w:val="auto"/>
                <w:szCs w:val="21"/>
              </w:rPr>
            </w:pPr>
            <w:r>
              <w:rPr>
                <w:rFonts w:hint="eastAsia"/>
                <w:b/>
                <w:color w:val="auto"/>
                <w:szCs w:val="21"/>
              </w:rPr>
              <w:t>联系方式</w:t>
            </w:r>
          </w:p>
        </w:tc>
        <w:tc>
          <w:tcPr>
            <w:tcW w:w="4142" w:type="pct"/>
            <w:gridSpan w:val="5"/>
            <w:tcBorders>
              <w:top w:val="single" w:color="555555" w:sz="6" w:space="0"/>
              <w:left w:val="single" w:color="555555" w:sz="6" w:space="0"/>
              <w:bottom w:val="single" w:color="555555" w:sz="6" w:space="0"/>
              <w:right w:val="single" w:color="555555" w:sz="6" w:space="0"/>
            </w:tcBorders>
            <w:tcMar>
              <w:top w:w="150" w:type="dxa"/>
              <w:left w:w="225" w:type="dxa"/>
              <w:bottom w:w="150" w:type="dxa"/>
              <w:right w:w="225" w:type="dxa"/>
            </w:tcMar>
            <w:vAlign w:val="center"/>
          </w:tcPr>
          <w:p w14:paraId="7EA0E8DC">
            <w:pPr>
              <w:autoSpaceDE w:val="0"/>
              <w:autoSpaceDN w:val="0"/>
              <w:adjustRightInd w:val="0"/>
              <w:spacing w:line="440" w:lineRule="exact"/>
              <w:outlineLvl w:val="2"/>
              <w:rPr>
                <w:color w:val="auto"/>
                <w:szCs w:val="21"/>
              </w:rPr>
            </w:pPr>
            <w:r>
              <w:rPr>
                <w:rFonts w:hint="eastAsia"/>
                <w:color w:val="auto"/>
                <w:szCs w:val="21"/>
              </w:rPr>
              <w:t>1.采购单位：</w:t>
            </w:r>
            <w:r>
              <w:rPr>
                <w:rFonts w:hint="eastAsia" w:ascii="宋体" w:hAnsi="宋体" w:cs="宋体"/>
                <w:color w:val="auto"/>
                <w:szCs w:val="21"/>
                <w:highlight w:val="none"/>
                <w:lang w:eastAsia="zh-CN"/>
              </w:rPr>
              <w:t>粤北第二人民医院</w:t>
            </w:r>
            <w:r>
              <w:rPr>
                <w:rFonts w:hint="eastAsia"/>
                <w:color w:val="auto"/>
                <w:szCs w:val="21"/>
              </w:rPr>
              <w:t xml:space="preserve"> </w:t>
            </w:r>
          </w:p>
          <w:p w14:paraId="147B7C8E">
            <w:pPr>
              <w:autoSpaceDE w:val="0"/>
              <w:autoSpaceDN w:val="0"/>
              <w:adjustRightInd w:val="0"/>
              <w:spacing w:line="440" w:lineRule="exact"/>
              <w:outlineLvl w:val="2"/>
              <w:rPr>
                <w:rFonts w:hint="eastAsia" w:eastAsia="宋体"/>
                <w:color w:val="auto"/>
                <w:szCs w:val="21"/>
                <w:lang w:val="en-US" w:eastAsia="zh-CN"/>
              </w:rPr>
            </w:pPr>
            <w:r>
              <w:rPr>
                <w:rFonts w:hint="eastAsia"/>
                <w:color w:val="auto"/>
                <w:szCs w:val="21"/>
              </w:rPr>
              <w:t>联系人：</w:t>
            </w:r>
            <w:r>
              <w:rPr>
                <w:rFonts w:hint="eastAsia"/>
                <w:lang w:val="en-US" w:eastAsia="zh-CN"/>
              </w:rPr>
              <w:t>叶老师</w:t>
            </w:r>
          </w:p>
          <w:p w14:paraId="25E9D9BE">
            <w:pPr>
              <w:autoSpaceDE w:val="0"/>
              <w:autoSpaceDN w:val="0"/>
              <w:adjustRightInd w:val="0"/>
              <w:spacing w:line="440" w:lineRule="exact"/>
              <w:outlineLvl w:val="2"/>
            </w:pPr>
            <w:r>
              <w:rPr>
                <w:rFonts w:hint="eastAsia"/>
                <w:color w:val="auto"/>
                <w:szCs w:val="21"/>
              </w:rPr>
              <w:t>联系电话：</w:t>
            </w:r>
            <w:r>
              <w:rPr>
                <w:rFonts w:hint="eastAsia"/>
                <w:lang w:val="en-US" w:eastAsia="zh-CN"/>
              </w:rPr>
              <w:t>0751-8726681</w:t>
            </w:r>
            <w:bookmarkStart w:id="21" w:name="_GoBack"/>
            <w:bookmarkEnd w:id="21"/>
          </w:p>
          <w:p w14:paraId="07A0C615">
            <w:pPr>
              <w:autoSpaceDE w:val="0"/>
              <w:autoSpaceDN w:val="0"/>
              <w:adjustRightInd w:val="0"/>
              <w:spacing w:line="440" w:lineRule="exact"/>
              <w:outlineLvl w:val="2"/>
              <w:rPr>
                <w:color w:val="auto"/>
                <w:szCs w:val="21"/>
              </w:rPr>
            </w:pPr>
            <w:r>
              <w:rPr>
                <w:rFonts w:hint="eastAsia"/>
              </w:rPr>
              <w:t>地址：韶关市武江区沐溪大道13号</w:t>
            </w:r>
          </w:p>
          <w:p w14:paraId="299655B3">
            <w:pPr>
              <w:numPr>
                <w:ilvl w:val="0"/>
                <w:numId w:val="0"/>
              </w:numPr>
              <w:autoSpaceDE w:val="0"/>
              <w:autoSpaceDN w:val="0"/>
              <w:adjustRightInd w:val="0"/>
              <w:spacing w:line="360" w:lineRule="auto"/>
              <w:outlineLvl w:val="2"/>
              <w:rPr>
                <w:color w:val="auto"/>
              </w:rPr>
            </w:pPr>
            <w:r>
              <w:rPr>
                <w:rFonts w:ascii="Times New Roman" w:hAnsi="Times New Roman" w:eastAsia="宋体" w:cs="Times New Roman"/>
                <w:color w:val="auto"/>
                <w:kern w:val="2"/>
                <w:sz w:val="21"/>
                <w:szCs w:val="24"/>
                <w:lang w:val="en-US" w:eastAsia="zh-CN" w:bidi="ar-SA"/>
              </w:rPr>
              <w:t>2.</w:t>
            </w:r>
            <w:r>
              <w:rPr>
                <w:rFonts w:hint="eastAsia"/>
                <w:color w:val="auto"/>
                <w:szCs w:val="21"/>
              </w:rPr>
              <w:t>代理机构：</w:t>
            </w:r>
            <w:r>
              <w:rPr>
                <w:rFonts w:hint="eastAsia"/>
                <w:color w:val="auto"/>
                <w:szCs w:val="21"/>
                <w:lang w:eastAsia="zh-CN"/>
              </w:rPr>
              <w:t>广东国科招标</w:t>
            </w:r>
            <w:r>
              <w:rPr>
                <w:rFonts w:hint="eastAsia"/>
                <w:color w:val="auto"/>
                <w:szCs w:val="21"/>
              </w:rPr>
              <w:t>有限公司</w:t>
            </w:r>
          </w:p>
          <w:p w14:paraId="5AB22AAF">
            <w:pPr>
              <w:pStyle w:val="25"/>
              <w:spacing w:line="360" w:lineRule="auto"/>
              <w:ind w:left="0" w:leftChars="0" w:firstLine="0" w:firstLineChars="0"/>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联系人：</w:t>
            </w:r>
            <w:r>
              <w:rPr>
                <w:rFonts w:hint="eastAsia" w:hAnsi="宋体" w:cs="宋体"/>
                <w:color w:val="auto"/>
                <w:kern w:val="0"/>
                <w:sz w:val="21"/>
                <w:szCs w:val="21"/>
                <w:lang w:val="en-US" w:eastAsia="zh-CN" w:bidi="ar-SA"/>
              </w:rPr>
              <w:t>颜小姐</w:t>
            </w:r>
            <w:r>
              <w:rPr>
                <w:rFonts w:hint="eastAsia" w:ascii="宋体" w:hAnsi="宋体" w:eastAsia="宋体" w:cs="宋体"/>
                <w:color w:val="auto"/>
                <w:kern w:val="0"/>
                <w:sz w:val="21"/>
                <w:szCs w:val="21"/>
                <w:lang w:val="en-US" w:eastAsia="zh-CN" w:bidi="ar-SA"/>
              </w:rPr>
              <w:t>、</w:t>
            </w:r>
            <w:r>
              <w:rPr>
                <w:rFonts w:hint="eastAsia" w:hAnsi="宋体" w:cs="宋体"/>
                <w:color w:val="auto"/>
                <w:kern w:val="0"/>
                <w:sz w:val="21"/>
                <w:szCs w:val="21"/>
                <w:lang w:val="en-US" w:eastAsia="zh-CN" w:bidi="ar-SA"/>
              </w:rPr>
              <w:t>郭先生</w:t>
            </w:r>
          </w:p>
          <w:p w14:paraId="23DB62E6">
            <w:pPr>
              <w:pStyle w:val="25"/>
              <w:spacing w:line="360" w:lineRule="auto"/>
              <w:ind w:left="0" w:leftChars="0" w:firstLine="0" w:firstLineChars="0"/>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联系电话：020-84284394、020-8768</w:t>
            </w:r>
            <w:r>
              <w:rPr>
                <w:rFonts w:hint="eastAsia" w:hAnsi="宋体" w:cs="宋体"/>
                <w:color w:val="auto"/>
                <w:kern w:val="0"/>
                <w:sz w:val="21"/>
                <w:szCs w:val="21"/>
                <w:lang w:val="en-US" w:eastAsia="zh-CN" w:bidi="ar-SA"/>
              </w:rPr>
              <w:t>7427</w:t>
            </w:r>
          </w:p>
          <w:p w14:paraId="38C87AFC">
            <w:pPr>
              <w:pStyle w:val="6"/>
              <w:spacing w:line="440" w:lineRule="exact"/>
              <w:ind w:firstLine="0"/>
              <w:rPr>
                <w:rFonts w:ascii="宋体" w:hAnsi="宋体" w:cs="宋体"/>
                <w:color w:val="auto"/>
                <w:kern w:val="0"/>
                <w:szCs w:val="21"/>
              </w:rPr>
            </w:pPr>
            <w:r>
              <w:rPr>
                <w:rFonts w:hint="eastAsia" w:ascii="宋体" w:hAnsi="宋体" w:cs="宋体"/>
                <w:color w:val="auto"/>
                <w:kern w:val="0"/>
                <w:szCs w:val="21"/>
                <w:lang w:val="en-US" w:eastAsia="zh-CN"/>
              </w:rPr>
              <w:t>联系</w:t>
            </w:r>
            <w:r>
              <w:rPr>
                <w:rFonts w:hint="eastAsia" w:ascii="宋体" w:hAnsi="宋体" w:cs="宋体"/>
                <w:color w:val="auto"/>
                <w:kern w:val="0"/>
                <w:szCs w:val="21"/>
              </w:rPr>
              <w:t>地址：广州市先烈中路</w:t>
            </w:r>
            <w:r>
              <w:rPr>
                <w:rFonts w:ascii="宋体" w:hAnsi="宋体" w:cs="宋体"/>
                <w:color w:val="auto"/>
                <w:kern w:val="0"/>
                <w:szCs w:val="21"/>
              </w:rPr>
              <w:t>100号科学院大院9号楼东座2楼（中国广州分析测试中心对面）</w:t>
            </w:r>
          </w:p>
        </w:tc>
      </w:tr>
    </w:tbl>
    <w:p w14:paraId="3CE0B9BF">
      <w:pPr>
        <w:shd w:val="clear" w:color="auto" w:fill="FFFFFF"/>
        <w:spacing w:line="420" w:lineRule="atLeast"/>
        <w:jc w:val="right"/>
        <w:rPr>
          <w:color w:val="333333"/>
          <w:szCs w:val="21"/>
        </w:rPr>
      </w:pPr>
      <w:r>
        <w:rPr>
          <w:rFonts w:hint="eastAsia"/>
          <w:color w:val="333333"/>
          <w:szCs w:val="21"/>
        </w:rPr>
        <w:t xml:space="preserve"> </w:t>
      </w:r>
      <w:r>
        <w:rPr>
          <w:rFonts w:hint="eastAsia"/>
          <w:color w:val="333333"/>
          <w:szCs w:val="21"/>
          <w:lang w:eastAsia="zh-CN"/>
        </w:rPr>
        <w:t>广东国科招标</w:t>
      </w:r>
      <w:r>
        <w:rPr>
          <w:rFonts w:hint="eastAsia"/>
          <w:color w:val="333333"/>
          <w:szCs w:val="21"/>
        </w:rPr>
        <w:t>有限公司</w:t>
      </w:r>
    </w:p>
    <w:p w14:paraId="6F623ECD">
      <w:pPr>
        <w:shd w:val="clear" w:color="auto" w:fill="FFFFFF"/>
        <w:wordWrap w:val="0"/>
        <w:spacing w:line="420" w:lineRule="atLeast"/>
        <w:jc w:val="right"/>
        <w:rPr>
          <w:color w:val="333333"/>
          <w:szCs w:val="21"/>
        </w:rPr>
      </w:pPr>
      <w:r>
        <w:rPr>
          <w:rFonts w:hint="eastAsia"/>
          <w:color w:val="333333"/>
          <w:szCs w:val="21"/>
        </w:rPr>
        <w:t>202</w:t>
      </w:r>
      <w:r>
        <w:rPr>
          <w:rFonts w:hint="eastAsia"/>
          <w:color w:val="333333"/>
          <w:szCs w:val="21"/>
          <w:lang w:val="en-US" w:eastAsia="zh-CN"/>
        </w:rPr>
        <w:t>6</w:t>
      </w:r>
      <w:r>
        <w:rPr>
          <w:rFonts w:hint="eastAsia"/>
          <w:color w:val="333333"/>
          <w:szCs w:val="21"/>
        </w:rPr>
        <w:t>年</w:t>
      </w:r>
      <w:r>
        <w:rPr>
          <w:rFonts w:hint="eastAsia"/>
          <w:color w:val="333333"/>
          <w:szCs w:val="21"/>
          <w:lang w:val="en-US" w:eastAsia="zh-CN"/>
        </w:rPr>
        <w:t>10</w:t>
      </w:r>
      <w:r>
        <w:rPr>
          <w:rFonts w:hint="eastAsia"/>
          <w:color w:val="333333"/>
          <w:szCs w:val="21"/>
        </w:rPr>
        <w:t>月</w:t>
      </w:r>
      <w:r>
        <w:rPr>
          <w:rFonts w:hint="eastAsia"/>
          <w:color w:val="333333"/>
          <w:szCs w:val="21"/>
          <w:lang w:val="en-US" w:eastAsia="zh-CN"/>
        </w:rPr>
        <w:t>27</w:t>
      </w:r>
      <w:r>
        <w:rPr>
          <w:rFonts w:hint="eastAsia"/>
          <w:color w:val="333333"/>
          <w:szCs w:val="21"/>
        </w:rPr>
        <w:t>日</w:t>
      </w:r>
    </w:p>
    <w:p w14:paraId="62924142">
      <w:pPr>
        <w:autoSpaceDE w:val="0"/>
        <w:autoSpaceDN w:val="0"/>
        <w:adjustRightInd w:val="0"/>
        <w:rPr>
          <w:rFonts w:ascii="Cambria" w:hAnsi="Cambria"/>
          <w:b/>
          <w:bCs/>
          <w:sz w:val="48"/>
          <w:szCs w:val="48"/>
        </w:rPr>
      </w:pPr>
    </w:p>
    <w:p w14:paraId="3C6E4EA3">
      <w:pPr>
        <w:autoSpaceDE w:val="0"/>
        <w:autoSpaceDN w:val="0"/>
        <w:adjustRightInd w:val="0"/>
        <w:rPr>
          <w:rFonts w:ascii="Cambria" w:hAnsi="Cambria"/>
          <w:b/>
          <w:bCs/>
          <w:sz w:val="48"/>
          <w:szCs w:val="48"/>
        </w:rPr>
      </w:pPr>
    </w:p>
    <w:p w14:paraId="4F093267">
      <w:pPr>
        <w:autoSpaceDE w:val="0"/>
        <w:autoSpaceDN w:val="0"/>
        <w:adjustRightInd w:val="0"/>
        <w:rPr>
          <w:rFonts w:ascii="Cambria" w:hAnsi="Cambria"/>
          <w:b/>
          <w:bCs/>
          <w:sz w:val="48"/>
          <w:szCs w:val="48"/>
        </w:rPr>
      </w:pPr>
    </w:p>
    <w:p w14:paraId="76471C27">
      <w:pPr>
        <w:autoSpaceDE w:val="0"/>
        <w:autoSpaceDN w:val="0"/>
        <w:adjustRightInd w:val="0"/>
        <w:rPr>
          <w:rFonts w:ascii="Cambria" w:hAnsi="Cambria"/>
          <w:b/>
          <w:bCs/>
          <w:sz w:val="48"/>
          <w:szCs w:val="48"/>
        </w:rPr>
      </w:pPr>
    </w:p>
    <w:p w14:paraId="20BE299B">
      <w:pPr>
        <w:autoSpaceDE w:val="0"/>
        <w:autoSpaceDN w:val="0"/>
        <w:adjustRightInd w:val="0"/>
        <w:rPr>
          <w:rFonts w:ascii="Cambria" w:hAnsi="Cambria"/>
          <w:b/>
          <w:bCs/>
          <w:sz w:val="48"/>
          <w:szCs w:val="48"/>
        </w:rPr>
      </w:pPr>
    </w:p>
    <w:p w14:paraId="45E3E9CE">
      <w:pPr>
        <w:autoSpaceDE w:val="0"/>
        <w:autoSpaceDN w:val="0"/>
        <w:adjustRightInd w:val="0"/>
        <w:rPr>
          <w:rFonts w:ascii="Cambria" w:hAnsi="Cambria"/>
          <w:b/>
          <w:bCs/>
          <w:sz w:val="48"/>
          <w:szCs w:val="48"/>
        </w:rPr>
      </w:pPr>
    </w:p>
    <w:p w14:paraId="739E387B">
      <w:pPr>
        <w:autoSpaceDE w:val="0"/>
        <w:autoSpaceDN w:val="0"/>
        <w:adjustRightInd w:val="0"/>
        <w:rPr>
          <w:rFonts w:ascii="Cambria" w:hAnsi="Cambria"/>
          <w:b/>
          <w:bCs/>
          <w:sz w:val="48"/>
          <w:szCs w:val="48"/>
        </w:rPr>
      </w:pPr>
    </w:p>
    <w:p w14:paraId="5B61AE8D">
      <w:pPr>
        <w:autoSpaceDE w:val="0"/>
        <w:autoSpaceDN w:val="0"/>
        <w:adjustRightInd w:val="0"/>
        <w:rPr>
          <w:rFonts w:ascii="Cambria" w:hAnsi="Cambria"/>
          <w:b/>
          <w:bCs/>
          <w:sz w:val="48"/>
          <w:szCs w:val="48"/>
        </w:rPr>
      </w:pPr>
    </w:p>
    <w:p w14:paraId="47844BFC">
      <w:pPr>
        <w:autoSpaceDE w:val="0"/>
        <w:autoSpaceDN w:val="0"/>
        <w:adjustRightInd w:val="0"/>
        <w:jc w:val="center"/>
        <w:rPr>
          <w:rFonts w:ascii="Cambria" w:hAnsi="Cambria"/>
          <w:b/>
          <w:bCs/>
          <w:sz w:val="48"/>
          <w:szCs w:val="48"/>
        </w:rPr>
      </w:pPr>
    </w:p>
    <w:p w14:paraId="252D2F83">
      <w:pPr>
        <w:autoSpaceDE w:val="0"/>
        <w:autoSpaceDN w:val="0"/>
        <w:adjustRightInd w:val="0"/>
        <w:jc w:val="center"/>
        <w:rPr>
          <w:rFonts w:ascii="Cambria" w:hAnsi="Cambria"/>
          <w:b/>
          <w:bCs/>
          <w:sz w:val="48"/>
          <w:szCs w:val="48"/>
        </w:rPr>
      </w:pPr>
    </w:p>
    <w:p w14:paraId="19C99AFB">
      <w:pPr>
        <w:autoSpaceDE w:val="0"/>
        <w:autoSpaceDN w:val="0"/>
        <w:adjustRightInd w:val="0"/>
        <w:jc w:val="center"/>
        <w:rPr>
          <w:rFonts w:ascii="Cambria" w:hAnsi="Cambria"/>
          <w:b/>
          <w:bCs/>
          <w:sz w:val="48"/>
          <w:szCs w:val="48"/>
        </w:rPr>
      </w:pPr>
    </w:p>
    <w:p w14:paraId="6659C63B">
      <w:pPr>
        <w:autoSpaceDE w:val="0"/>
        <w:autoSpaceDN w:val="0"/>
        <w:adjustRightInd w:val="0"/>
        <w:jc w:val="center"/>
        <w:rPr>
          <w:rFonts w:ascii="Cambria" w:hAnsi="Cambria"/>
          <w:b/>
          <w:bCs/>
          <w:sz w:val="48"/>
          <w:szCs w:val="48"/>
        </w:rPr>
      </w:pPr>
    </w:p>
    <w:p w14:paraId="5F10B4D6">
      <w:pPr>
        <w:autoSpaceDE w:val="0"/>
        <w:autoSpaceDN w:val="0"/>
        <w:adjustRightInd w:val="0"/>
        <w:jc w:val="center"/>
        <w:rPr>
          <w:rFonts w:ascii="Cambria" w:hAnsi="Cambria"/>
          <w:b/>
          <w:bCs/>
          <w:sz w:val="48"/>
          <w:szCs w:val="48"/>
        </w:rPr>
      </w:pPr>
    </w:p>
    <w:p w14:paraId="61696B8A">
      <w:pPr>
        <w:pStyle w:val="2"/>
        <w:jc w:val="center"/>
      </w:pPr>
      <w:bookmarkStart w:id="2" w:name="_Toc27889"/>
      <w:r>
        <w:rPr>
          <w:rFonts w:hint="eastAsia"/>
        </w:rPr>
        <w:t>第二章 采购需求</w:t>
      </w:r>
      <w:bookmarkEnd w:id="2"/>
    </w:p>
    <w:p w14:paraId="2E8A7FCA">
      <w:pPr>
        <w:autoSpaceDE w:val="0"/>
        <w:autoSpaceDN w:val="0"/>
        <w:adjustRightInd w:val="0"/>
        <w:rPr>
          <w:rFonts w:ascii="Cambria" w:hAnsi="Cambria"/>
          <w:b/>
          <w:bCs/>
          <w:sz w:val="48"/>
          <w:szCs w:val="48"/>
        </w:rPr>
      </w:pPr>
    </w:p>
    <w:p w14:paraId="0B06B951">
      <w:pPr>
        <w:autoSpaceDE w:val="0"/>
        <w:autoSpaceDN w:val="0"/>
        <w:adjustRightInd w:val="0"/>
        <w:rPr>
          <w:rFonts w:ascii="Cambria" w:hAnsi="Cambria"/>
          <w:b/>
          <w:bCs/>
          <w:sz w:val="48"/>
          <w:szCs w:val="48"/>
        </w:rPr>
      </w:pPr>
    </w:p>
    <w:p w14:paraId="532FD830">
      <w:pPr>
        <w:autoSpaceDE w:val="0"/>
        <w:autoSpaceDN w:val="0"/>
        <w:adjustRightInd w:val="0"/>
        <w:rPr>
          <w:rFonts w:ascii="Cambria" w:hAnsi="Cambria"/>
          <w:b/>
          <w:bCs/>
          <w:sz w:val="48"/>
          <w:szCs w:val="48"/>
        </w:rPr>
      </w:pPr>
    </w:p>
    <w:p w14:paraId="0294244D">
      <w:pPr>
        <w:autoSpaceDE w:val="0"/>
        <w:autoSpaceDN w:val="0"/>
        <w:adjustRightInd w:val="0"/>
        <w:rPr>
          <w:rFonts w:ascii="Cambria" w:hAnsi="Cambria"/>
          <w:b/>
          <w:bCs/>
          <w:sz w:val="48"/>
          <w:szCs w:val="48"/>
        </w:rPr>
      </w:pPr>
    </w:p>
    <w:p w14:paraId="2F58FCD3">
      <w:pPr>
        <w:autoSpaceDE w:val="0"/>
        <w:autoSpaceDN w:val="0"/>
        <w:adjustRightInd w:val="0"/>
        <w:rPr>
          <w:rFonts w:ascii="Cambria" w:hAnsi="Cambria"/>
          <w:b/>
          <w:bCs/>
          <w:sz w:val="48"/>
          <w:szCs w:val="48"/>
        </w:rPr>
      </w:pPr>
    </w:p>
    <w:p w14:paraId="652E966E">
      <w:pPr>
        <w:autoSpaceDE w:val="0"/>
        <w:autoSpaceDN w:val="0"/>
        <w:adjustRightInd w:val="0"/>
        <w:rPr>
          <w:rFonts w:ascii="Cambria" w:hAnsi="Cambria"/>
          <w:b/>
          <w:bCs/>
          <w:sz w:val="48"/>
          <w:szCs w:val="48"/>
        </w:rPr>
      </w:pPr>
    </w:p>
    <w:p w14:paraId="6ACEADB5">
      <w:pPr>
        <w:autoSpaceDE w:val="0"/>
        <w:autoSpaceDN w:val="0"/>
        <w:adjustRightInd w:val="0"/>
        <w:rPr>
          <w:rFonts w:ascii="Cambria" w:hAnsi="Cambria"/>
          <w:b/>
          <w:bCs/>
          <w:sz w:val="48"/>
          <w:szCs w:val="48"/>
        </w:rPr>
      </w:pPr>
    </w:p>
    <w:p w14:paraId="0817ECA0">
      <w:pPr>
        <w:autoSpaceDE w:val="0"/>
        <w:autoSpaceDN w:val="0"/>
        <w:adjustRightInd w:val="0"/>
        <w:rPr>
          <w:rFonts w:ascii="Cambria" w:hAnsi="Cambria"/>
          <w:b/>
          <w:bCs/>
          <w:sz w:val="48"/>
          <w:szCs w:val="48"/>
        </w:rPr>
      </w:pPr>
    </w:p>
    <w:p w14:paraId="773C5ED3">
      <w:pPr>
        <w:autoSpaceDE w:val="0"/>
        <w:autoSpaceDN w:val="0"/>
        <w:adjustRightInd w:val="0"/>
        <w:rPr>
          <w:rFonts w:ascii="Cambria" w:hAnsi="Cambria"/>
          <w:b/>
          <w:bCs/>
          <w:sz w:val="48"/>
          <w:szCs w:val="48"/>
        </w:rPr>
      </w:pPr>
    </w:p>
    <w:p w14:paraId="61FA7540">
      <w:pPr>
        <w:autoSpaceDE w:val="0"/>
        <w:autoSpaceDN w:val="0"/>
        <w:adjustRightInd w:val="0"/>
        <w:rPr>
          <w:rFonts w:ascii="Cambria" w:hAnsi="Cambria"/>
          <w:b/>
          <w:bCs/>
          <w:sz w:val="48"/>
          <w:szCs w:val="48"/>
        </w:rPr>
      </w:pPr>
    </w:p>
    <w:p w14:paraId="3BA4A9AE">
      <w:pPr>
        <w:rPr>
          <w:rFonts w:ascii="Cambria" w:hAnsi="Cambria"/>
          <w:b/>
          <w:bCs/>
          <w:sz w:val="48"/>
          <w:szCs w:val="48"/>
        </w:rPr>
      </w:pPr>
      <w:r>
        <w:rPr>
          <w:rFonts w:ascii="Cambria" w:hAnsi="Cambria"/>
          <w:b/>
          <w:bCs/>
          <w:sz w:val="48"/>
          <w:szCs w:val="48"/>
        </w:rPr>
        <w:br w:type="page"/>
      </w:r>
    </w:p>
    <w:p w14:paraId="60049E39">
      <w:pPr>
        <w:spacing w:before="156" w:beforeLines="50" w:after="156" w:afterLines="50" w:line="360" w:lineRule="auto"/>
        <w:jc w:val="center"/>
        <w:rPr>
          <w:color w:val="FF0000"/>
          <w:sz w:val="30"/>
          <w:szCs w:val="30"/>
        </w:rPr>
      </w:pPr>
      <w:r>
        <w:rPr>
          <w:rFonts w:hint="eastAsia"/>
          <w:b/>
          <w:bCs/>
          <w:sz w:val="30"/>
          <w:szCs w:val="30"/>
        </w:rPr>
        <w:t>采购需求</w:t>
      </w:r>
    </w:p>
    <w:p w14:paraId="7F03F766">
      <w:pPr>
        <w:numPr>
          <w:ilvl w:val="0"/>
          <w:numId w:val="1"/>
        </w:numPr>
        <w:tabs>
          <w:tab w:val="left" w:pos="525"/>
          <w:tab w:val="left" w:pos="846"/>
        </w:tabs>
        <w:autoSpaceDE w:val="0"/>
        <w:autoSpaceDN w:val="0"/>
        <w:adjustRightInd w:val="0"/>
        <w:spacing w:before="156" w:beforeLines="50" w:line="400" w:lineRule="exact"/>
        <w:ind w:left="522"/>
        <w:outlineLvl w:val="1"/>
        <w:rPr>
          <w:rFonts w:ascii="宋体" w:hAnsi="宋体" w:cs="宋体"/>
          <w:b/>
          <w:bCs/>
          <w:szCs w:val="21"/>
        </w:rPr>
      </w:pPr>
      <w:r>
        <w:rPr>
          <w:rFonts w:hint="eastAsia" w:ascii="宋体" w:hAnsi="宋体" w:cs="宋体"/>
          <w:b/>
          <w:bCs/>
          <w:szCs w:val="21"/>
        </w:rPr>
        <w:t>总体要求</w:t>
      </w:r>
    </w:p>
    <w:p w14:paraId="0C6B4AE5">
      <w:pPr>
        <w:numPr>
          <w:ilvl w:val="1"/>
          <w:numId w:val="0"/>
        </w:numPr>
        <w:spacing w:line="360" w:lineRule="auto"/>
        <w:ind w:left="0" w:leftChars="0" w:firstLine="420" w:firstLineChars="200"/>
        <w:rPr>
          <w:rFonts w:hint="eastAsia" w:asciiTheme="minorEastAsia" w:hAnsiTheme="minorEastAsia" w:eastAsiaTheme="minorEastAsia" w:cstheme="minorEastAsia"/>
          <w:b w:val="0"/>
          <w:bCs w:val="0"/>
          <w:color w:val="auto"/>
          <w:szCs w:val="21"/>
        </w:rPr>
      </w:pPr>
      <w:r>
        <w:rPr>
          <w:rFonts w:hint="eastAsia" w:asciiTheme="minorEastAsia" w:hAnsiTheme="minorEastAsia" w:eastAsiaTheme="minorEastAsia" w:cstheme="minorEastAsia"/>
          <w:b w:val="0"/>
          <w:bCs w:val="0"/>
          <w:color w:val="auto"/>
          <w:szCs w:val="21"/>
        </w:rPr>
        <w:t>1</w:t>
      </w:r>
      <w:r>
        <w:rPr>
          <w:rFonts w:hint="eastAsia" w:asciiTheme="minorEastAsia" w:hAnsiTheme="minorEastAsia" w:eastAsiaTheme="minorEastAsia" w:cstheme="minorEastAsia"/>
          <w:b w:val="0"/>
          <w:bCs w:val="0"/>
          <w:color w:val="auto"/>
          <w:szCs w:val="21"/>
          <w:lang w:eastAsia="zh-CN"/>
        </w:rPr>
        <w:t>.</w:t>
      </w:r>
      <w:r>
        <w:rPr>
          <w:rFonts w:hint="eastAsia" w:asciiTheme="minorEastAsia" w:hAnsiTheme="minorEastAsia" w:eastAsiaTheme="minorEastAsia" w:cstheme="minorEastAsia"/>
          <w:b w:val="0"/>
          <w:bCs w:val="0"/>
          <w:color w:val="auto"/>
          <w:szCs w:val="21"/>
          <w:lang w:val="en-US" w:eastAsia="zh-CN"/>
        </w:rPr>
        <w:t>响应供应商</w:t>
      </w:r>
      <w:r>
        <w:rPr>
          <w:rFonts w:hint="eastAsia" w:asciiTheme="minorEastAsia" w:hAnsiTheme="minorEastAsia" w:eastAsiaTheme="minorEastAsia" w:cstheme="minorEastAsia"/>
          <w:b w:val="0"/>
          <w:bCs w:val="0"/>
          <w:color w:val="auto"/>
          <w:szCs w:val="21"/>
        </w:rPr>
        <w:t>对于本项目的</w:t>
      </w:r>
      <w:r>
        <w:rPr>
          <w:rFonts w:hint="eastAsia" w:asciiTheme="minorEastAsia" w:hAnsiTheme="minorEastAsia" w:eastAsiaTheme="minorEastAsia" w:cstheme="minorEastAsia"/>
          <w:b w:val="0"/>
          <w:bCs w:val="0"/>
          <w:color w:val="auto"/>
          <w:szCs w:val="21"/>
          <w:lang w:val="en-US" w:eastAsia="zh-CN"/>
        </w:rPr>
        <w:t>采购</w:t>
      </w:r>
      <w:r>
        <w:rPr>
          <w:rFonts w:hint="eastAsia" w:asciiTheme="minorEastAsia" w:hAnsiTheme="minorEastAsia" w:eastAsiaTheme="minorEastAsia" w:cstheme="minorEastAsia"/>
          <w:b w:val="0"/>
          <w:bCs w:val="0"/>
          <w:color w:val="auto"/>
          <w:szCs w:val="21"/>
        </w:rPr>
        <w:t>需求中的各项条款、内容及要求均</w:t>
      </w:r>
      <w:r>
        <w:rPr>
          <w:rFonts w:hint="eastAsia" w:asciiTheme="minorEastAsia" w:hAnsiTheme="minorEastAsia" w:eastAsiaTheme="minorEastAsia" w:cstheme="minorEastAsia"/>
          <w:b w:val="0"/>
          <w:bCs w:val="0"/>
          <w:color w:val="auto"/>
          <w:szCs w:val="21"/>
          <w:lang w:val="en-US" w:eastAsia="zh-CN"/>
        </w:rPr>
        <w:t>须</w:t>
      </w:r>
      <w:r>
        <w:rPr>
          <w:rFonts w:hint="eastAsia" w:asciiTheme="minorEastAsia" w:hAnsiTheme="minorEastAsia" w:eastAsiaTheme="minorEastAsia" w:cstheme="minorEastAsia"/>
          <w:b w:val="0"/>
          <w:bCs w:val="0"/>
          <w:color w:val="auto"/>
          <w:szCs w:val="21"/>
        </w:rPr>
        <w:t>完全响应。标有“★”的条款为必须完全满足的实质性要求，响应供应商如有一项带“★”的条款未响应或负偏离，将按无效响应处理。</w:t>
      </w:r>
    </w:p>
    <w:p w14:paraId="431456B7">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响应供应商应对采购需求中的</w:t>
      </w:r>
      <w:r>
        <w:rPr>
          <w:rFonts w:hint="eastAsia" w:asciiTheme="minorEastAsia" w:hAnsiTheme="minorEastAsia" w:eastAsiaTheme="minorEastAsia" w:cstheme="minorEastAsia"/>
          <w:color w:val="auto"/>
          <w:szCs w:val="21"/>
          <w:lang w:val="en-US" w:eastAsia="zh-CN"/>
        </w:rPr>
        <w:t>技术/服务</w:t>
      </w:r>
      <w:r>
        <w:rPr>
          <w:rFonts w:hint="eastAsia" w:asciiTheme="minorEastAsia" w:hAnsiTheme="minorEastAsia" w:eastAsiaTheme="minorEastAsia" w:cstheme="minorEastAsia"/>
          <w:color w:val="auto"/>
          <w:szCs w:val="21"/>
        </w:rPr>
        <w:t>指标在响应详细内容中列出具体数值</w:t>
      </w:r>
      <w:r>
        <w:rPr>
          <w:rFonts w:hint="eastAsia" w:asciiTheme="minorEastAsia" w:hAnsiTheme="minorEastAsia" w:eastAsiaTheme="minorEastAsia" w:cstheme="minorEastAsia"/>
          <w:color w:val="auto"/>
          <w:szCs w:val="21"/>
          <w:lang w:val="en-US" w:eastAsia="zh-CN"/>
        </w:rPr>
        <w:t>或明确承诺</w:t>
      </w:r>
      <w:r>
        <w:rPr>
          <w:rFonts w:hint="eastAsia" w:asciiTheme="minorEastAsia" w:hAnsiTheme="minorEastAsia" w:eastAsiaTheme="minorEastAsia" w:cstheme="minorEastAsia"/>
          <w:color w:val="auto"/>
          <w:szCs w:val="21"/>
        </w:rPr>
        <w:t>。如果响应供应商只注明“正偏离”或“无偏离”，将</w:t>
      </w:r>
      <w:r>
        <w:rPr>
          <w:rFonts w:hint="eastAsia" w:asciiTheme="minorEastAsia" w:hAnsiTheme="minorEastAsia" w:eastAsiaTheme="minorEastAsia" w:cstheme="minorEastAsia"/>
          <w:color w:val="auto"/>
          <w:kern w:val="2"/>
          <w:szCs w:val="21"/>
        </w:rPr>
        <w:t>可能</w:t>
      </w:r>
      <w:r>
        <w:rPr>
          <w:rFonts w:hint="eastAsia" w:asciiTheme="minorEastAsia" w:hAnsiTheme="minorEastAsia" w:eastAsiaTheme="minorEastAsia" w:cstheme="minorEastAsia"/>
          <w:color w:val="auto"/>
          <w:szCs w:val="21"/>
        </w:rPr>
        <w:t>被视为“负偏离”，从而可能导致严重影响</w:t>
      </w:r>
      <w:r>
        <w:rPr>
          <w:rFonts w:hint="eastAsia" w:asciiTheme="minorEastAsia" w:hAnsiTheme="minorEastAsia" w:eastAsiaTheme="minorEastAsia" w:cstheme="minorEastAsia"/>
          <w:color w:val="auto"/>
          <w:szCs w:val="21"/>
          <w:lang w:val="en-US" w:eastAsia="zh-CN"/>
        </w:rPr>
        <w:t>竞价资格</w:t>
      </w:r>
      <w:r>
        <w:rPr>
          <w:rFonts w:hint="eastAsia" w:asciiTheme="minorEastAsia" w:hAnsiTheme="minorEastAsia" w:eastAsiaTheme="minorEastAsia" w:cstheme="minorEastAsia"/>
          <w:color w:val="auto"/>
          <w:szCs w:val="21"/>
        </w:rPr>
        <w:t>。</w:t>
      </w:r>
    </w:p>
    <w:p w14:paraId="3A61A548">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3.</w:t>
      </w:r>
      <w:r>
        <w:rPr>
          <w:rFonts w:hint="eastAsia" w:asciiTheme="minorEastAsia" w:hAnsiTheme="minorEastAsia" w:eastAsiaTheme="minorEastAsia" w:cstheme="minorEastAsia"/>
          <w:color w:val="auto"/>
          <w:szCs w:val="21"/>
        </w:rPr>
        <w:t>响应供应商应保证，采购人在中华人民共和国使用该</w:t>
      </w:r>
      <w:r>
        <w:rPr>
          <w:rFonts w:hint="eastAsia" w:asciiTheme="minorEastAsia" w:hAnsiTheme="minorEastAsia" w:eastAsiaTheme="minorEastAsia" w:cstheme="minorEastAsia"/>
          <w:color w:val="auto"/>
          <w:szCs w:val="21"/>
          <w:lang w:val="en-US" w:eastAsia="zh-CN"/>
        </w:rPr>
        <w:t>货物</w:t>
      </w:r>
      <w:r>
        <w:rPr>
          <w:rFonts w:hint="eastAsia" w:asciiTheme="minorEastAsia" w:hAnsiTheme="minorEastAsia" w:eastAsiaTheme="minorEastAsia" w:cstheme="minorEastAsia"/>
          <w:color w:val="auto"/>
          <w:szCs w:val="21"/>
        </w:rPr>
        <w:t>或</w:t>
      </w:r>
      <w:r>
        <w:rPr>
          <w:rFonts w:hint="eastAsia" w:asciiTheme="minorEastAsia" w:hAnsiTheme="minorEastAsia" w:eastAsiaTheme="minorEastAsia" w:cstheme="minorEastAsia"/>
          <w:color w:val="auto"/>
          <w:szCs w:val="21"/>
          <w:lang w:val="en-US" w:eastAsia="zh-CN"/>
        </w:rPr>
        <w:t>其</w:t>
      </w:r>
      <w:r>
        <w:rPr>
          <w:rFonts w:hint="eastAsia" w:asciiTheme="minorEastAsia" w:hAnsiTheme="minorEastAsia" w:eastAsiaTheme="minorEastAsia" w:cstheme="minorEastAsia"/>
          <w:color w:val="auto"/>
          <w:szCs w:val="21"/>
        </w:rPr>
        <w:t>任何一部分时，免受第三方提出的侵犯其专利权、商标权、著作权或其它知识产权的起诉。</w:t>
      </w:r>
    </w:p>
    <w:p w14:paraId="56EA7411">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4.</w:t>
      </w:r>
      <w:r>
        <w:rPr>
          <w:rFonts w:hint="eastAsia" w:asciiTheme="minorEastAsia" w:hAnsiTheme="minorEastAsia" w:eastAsiaTheme="minorEastAsia" w:cstheme="minorEastAsia"/>
          <w:bCs w:val="0"/>
          <w:color w:val="auto"/>
          <w:kern w:val="2"/>
          <w:szCs w:val="21"/>
        </w:rPr>
        <w:t>不允许成交供应商</w:t>
      </w:r>
      <w:r>
        <w:rPr>
          <w:rFonts w:hint="eastAsia" w:asciiTheme="minorEastAsia" w:hAnsiTheme="minorEastAsia" w:eastAsiaTheme="minorEastAsia" w:cstheme="minorEastAsia"/>
          <w:color w:val="auto"/>
          <w:kern w:val="2"/>
          <w:szCs w:val="21"/>
        </w:rPr>
        <w:t>转包、分包项目内容</w:t>
      </w:r>
      <w:r>
        <w:rPr>
          <w:rFonts w:hint="eastAsia" w:asciiTheme="minorEastAsia" w:hAnsiTheme="minorEastAsia" w:eastAsiaTheme="minorEastAsia" w:cstheme="minorEastAsia"/>
          <w:color w:val="auto"/>
          <w:szCs w:val="21"/>
        </w:rPr>
        <w:t>。</w:t>
      </w:r>
    </w:p>
    <w:p w14:paraId="709E7DB7">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5.</w:t>
      </w:r>
      <w:r>
        <w:rPr>
          <w:rFonts w:hint="eastAsia" w:asciiTheme="minorEastAsia" w:hAnsiTheme="minorEastAsia" w:eastAsiaTheme="minorEastAsia" w:cstheme="minorEastAsia"/>
          <w:color w:val="auto"/>
          <w:szCs w:val="21"/>
        </w:rPr>
        <w:t>响应供应商须在</w:t>
      </w:r>
      <w:r>
        <w:rPr>
          <w:rFonts w:hint="eastAsia" w:asciiTheme="minorEastAsia" w:hAnsiTheme="minorEastAsia" w:eastAsiaTheme="minorEastAsia" w:cstheme="minorEastAsia"/>
          <w:color w:val="auto"/>
          <w:szCs w:val="21"/>
          <w:lang w:val="en-US" w:eastAsia="zh-CN"/>
        </w:rPr>
        <w:t>响应</w:t>
      </w:r>
      <w:r>
        <w:rPr>
          <w:rFonts w:hint="eastAsia" w:asciiTheme="minorEastAsia" w:hAnsiTheme="minorEastAsia" w:eastAsiaTheme="minorEastAsia" w:cstheme="minorEastAsia"/>
          <w:color w:val="auto"/>
          <w:szCs w:val="21"/>
        </w:rPr>
        <w:t>文件中提供针对本项目的所有服务内容（</w:t>
      </w:r>
      <w:r>
        <w:rPr>
          <w:rFonts w:hint="eastAsia" w:asciiTheme="minorEastAsia" w:hAnsiTheme="minorEastAsia" w:eastAsiaTheme="minorEastAsia" w:cstheme="minorEastAsia"/>
          <w:color w:val="auto"/>
          <w:szCs w:val="21"/>
          <w:lang w:val="en-US" w:eastAsia="zh-CN"/>
        </w:rPr>
        <w:t>货物运输、安装调试、售后服务等</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lang w:val="en-US" w:eastAsia="zh-CN"/>
        </w:rPr>
        <w:t>信息。</w:t>
      </w:r>
    </w:p>
    <w:p w14:paraId="3AFE1AB8">
      <w:pPr>
        <w:numPr>
          <w:ilvl w:val="1"/>
          <w:numId w:val="0"/>
        </w:numPr>
        <w:spacing w:line="360" w:lineRule="auto"/>
        <w:ind w:left="0" w:leftChars="0" w:firstLine="422" w:firstLineChars="200"/>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★6.本项目采购的“麻醉机”属于第三类医疗器械，响应供应商在报价时必须提供有效的响应产品《中华人民共和国医疗器械注册证》扫描件。（如国家另有规定，则适用其规定）</w:t>
      </w:r>
    </w:p>
    <w:p w14:paraId="3EE5994B">
      <w:pPr>
        <w:numPr>
          <w:ilvl w:val="1"/>
          <w:numId w:val="0"/>
        </w:numPr>
        <w:spacing w:line="360" w:lineRule="auto"/>
        <w:ind w:left="0" w:leftChars="0" w:firstLine="422" w:firstLineChars="200"/>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7.本项目采购的“麻醉机”属于第三类医疗器械，响应供应商若为设备生产厂家应提供有效的《医疗器械生产许可证》扫描件；若为经销商须提供有效的《医疗器械经营许可证》扫描件（如国家另有规定，则适用其规定）。</w:t>
      </w:r>
    </w:p>
    <w:p w14:paraId="5B3DBD68">
      <w:pPr>
        <w:numPr>
          <w:ilvl w:val="0"/>
          <w:numId w:val="1"/>
        </w:numPr>
        <w:tabs>
          <w:tab w:val="left" w:pos="525"/>
          <w:tab w:val="left" w:pos="846"/>
        </w:tabs>
        <w:autoSpaceDE w:val="0"/>
        <w:autoSpaceDN w:val="0"/>
        <w:adjustRightInd w:val="0"/>
        <w:spacing w:before="156" w:beforeLines="50" w:line="360" w:lineRule="auto"/>
        <w:ind w:left="522"/>
        <w:outlineLvl w:val="1"/>
        <w:rPr>
          <w:rFonts w:ascii="宋体" w:hAnsi="宋体" w:cs="宋体"/>
          <w:b/>
          <w:bCs/>
          <w:szCs w:val="21"/>
        </w:rPr>
      </w:pPr>
      <w:r>
        <w:rPr>
          <w:rFonts w:hint="eastAsia" w:ascii="宋体" w:hAnsi="宋体" w:cs="宋体"/>
          <w:b/>
          <w:bCs/>
          <w:szCs w:val="21"/>
        </w:rPr>
        <w:t>竞价报价说明</w:t>
      </w:r>
    </w:p>
    <w:p w14:paraId="113DCC9C">
      <w:pPr>
        <w:spacing w:line="360" w:lineRule="auto"/>
        <w:ind w:firstLine="420" w:firstLineChars="200"/>
        <w:rPr>
          <w:rFonts w:ascii="宋体" w:hAnsi="宋体" w:cs="宋体"/>
          <w:szCs w:val="21"/>
        </w:rPr>
      </w:pPr>
      <w:r>
        <w:rPr>
          <w:rFonts w:hint="eastAsia" w:ascii="宋体" w:hAnsi="宋体" w:cs="宋体"/>
          <w:szCs w:val="21"/>
        </w:rPr>
        <w:t>本项目采用总价包干方式报价，</w:t>
      </w:r>
      <w:r>
        <w:rPr>
          <w:rFonts w:hint="eastAsia" w:ascii="宋体" w:hAnsi="宋体" w:cs="宋体"/>
          <w:szCs w:val="22"/>
          <w:lang w:bidi="ar"/>
        </w:rPr>
        <w:t>货物总价内包含相关的费用有：原材料和配件费、安装、调试，通过有关主管部门的验收，运至合同指定地点的包装费、运输费、装卸费、保险费，技术培训费，</w:t>
      </w:r>
      <w:r>
        <w:rPr>
          <w:rFonts w:hint="eastAsia" w:ascii="宋体" w:hAnsi="宋体" w:cs="宋体"/>
          <w:kern w:val="0"/>
          <w:szCs w:val="22"/>
          <w:lang w:bidi="ar"/>
        </w:rPr>
        <w:t>出质保期后的人工维护费及国家规定的各项税费</w:t>
      </w:r>
      <w:r>
        <w:rPr>
          <w:rFonts w:hint="eastAsia" w:ascii="宋体" w:hAnsi="宋体" w:cs="宋体"/>
          <w:szCs w:val="21"/>
        </w:rPr>
        <w:t>。</w:t>
      </w:r>
    </w:p>
    <w:p w14:paraId="65A11B93">
      <w:pPr>
        <w:numPr>
          <w:ilvl w:val="0"/>
          <w:numId w:val="1"/>
        </w:numPr>
        <w:tabs>
          <w:tab w:val="left" w:pos="525"/>
          <w:tab w:val="left" w:pos="846"/>
        </w:tabs>
        <w:autoSpaceDE w:val="0"/>
        <w:autoSpaceDN w:val="0"/>
        <w:adjustRightInd w:val="0"/>
        <w:spacing w:before="156" w:beforeLines="50" w:line="360" w:lineRule="auto"/>
        <w:ind w:left="522"/>
        <w:outlineLvl w:val="1"/>
        <w:rPr>
          <w:rFonts w:ascii="宋体" w:hAnsi="宋体" w:cs="宋体"/>
          <w:b/>
          <w:bCs/>
          <w:szCs w:val="21"/>
        </w:rPr>
      </w:pPr>
      <w:r>
        <w:rPr>
          <w:rFonts w:hint="eastAsia" w:ascii="宋体" w:hAnsi="宋体"/>
          <w:b/>
          <w:bCs/>
          <w:szCs w:val="21"/>
          <w:lang w:val="en-US" w:eastAsia="zh-CN"/>
        </w:rPr>
        <w:t>技术要求</w:t>
      </w:r>
    </w:p>
    <w:p w14:paraId="18FC4E87">
      <w:pPr>
        <w:numPr>
          <w:ilvl w:val="0"/>
          <w:numId w:val="0"/>
        </w:numPr>
        <w:autoSpaceDE/>
        <w:autoSpaceDN/>
        <w:adjustRightInd/>
        <w:spacing w:before="0" w:beforeLines="-2147483648" w:line="360" w:lineRule="auto"/>
        <w:ind w:left="0" w:leftChars="0" w:firstLine="422" w:firstLineChars="200"/>
        <w:outlineLvl w:val="2"/>
        <w:rPr>
          <w:rFonts w:hint="default" w:ascii="宋体" w:hAnsi="宋体" w:cs="宋体"/>
          <w:b/>
          <w:bCs/>
          <w:szCs w:val="21"/>
          <w:lang w:val="en-US" w:eastAsia="zh-CN"/>
        </w:rPr>
      </w:pPr>
      <w:r>
        <w:rPr>
          <w:rFonts w:hint="eastAsia" w:ascii="宋体" w:hAnsi="宋体" w:cs="宋体"/>
          <w:b/>
          <w:bCs/>
          <w:szCs w:val="21"/>
          <w:lang w:val="en-US" w:eastAsia="zh-CN"/>
        </w:rPr>
        <w:t>3.1麻醉机：1套</w:t>
      </w:r>
    </w:p>
    <w:p w14:paraId="15E0D3D5">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（一）气源系统</w:t>
      </w:r>
    </w:p>
    <w:p w14:paraId="39A9F68F">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1．支持氧气、笑气两</w:t>
      </w:r>
      <w:r>
        <w:rPr>
          <w:rFonts w:hint="eastAsia" w:asciiTheme="minorEastAsia" w:hAnsiTheme="minorEastAsia" w:eastAsiaTheme="minorEastAsia" w:cstheme="minorEastAsia"/>
          <w:color w:val="auto"/>
          <w:szCs w:val="21"/>
          <w:highlight w:val="none"/>
          <w:lang w:val="zh-CN" w:eastAsia="zh-CN"/>
        </w:rPr>
        <w:t>路气源，</w:t>
      </w:r>
      <w:r>
        <w:rPr>
          <w:rFonts w:hint="eastAsia" w:asciiTheme="minorEastAsia" w:hAnsiTheme="minorEastAsia" w:eastAsiaTheme="minorEastAsia" w:cstheme="minorEastAsia"/>
          <w:color w:val="auto"/>
          <w:szCs w:val="21"/>
          <w:highlight w:val="none"/>
          <w:lang w:val="en-US" w:eastAsia="zh-CN"/>
        </w:rPr>
        <w:t>留有</w:t>
      </w:r>
      <w:r>
        <w:rPr>
          <w:rFonts w:hint="eastAsia" w:asciiTheme="minorEastAsia" w:hAnsiTheme="minorEastAsia" w:eastAsiaTheme="minorEastAsia" w:cstheme="minorEastAsia"/>
          <w:color w:val="auto"/>
          <w:szCs w:val="21"/>
          <w:highlight w:val="none"/>
          <w:lang w:val="zh-CN" w:eastAsia="zh-CN"/>
        </w:rPr>
        <w:t>空气气源</w:t>
      </w:r>
      <w:r>
        <w:rPr>
          <w:rFonts w:hint="eastAsia" w:asciiTheme="minorEastAsia" w:hAnsiTheme="minorEastAsia" w:eastAsiaTheme="minorEastAsia" w:cstheme="minorEastAsia"/>
          <w:color w:val="auto"/>
          <w:szCs w:val="21"/>
          <w:highlight w:val="none"/>
          <w:lang w:val="en-US" w:eastAsia="zh-CN"/>
        </w:rPr>
        <w:t>接口</w:t>
      </w:r>
      <w:r>
        <w:rPr>
          <w:rFonts w:hint="eastAsia" w:asciiTheme="minorEastAsia" w:hAnsiTheme="minorEastAsia" w:eastAsiaTheme="minorEastAsia" w:cstheme="minorEastAsia"/>
          <w:color w:val="auto"/>
          <w:szCs w:val="21"/>
          <w:highlight w:val="none"/>
          <w:lang w:val="zh-CN" w:eastAsia="zh-CN"/>
        </w:rPr>
        <w:t>；气源输入压力</w:t>
      </w:r>
      <w:r>
        <w:rPr>
          <w:rFonts w:hint="eastAsia" w:asciiTheme="minorEastAsia" w:hAnsiTheme="minorEastAsia" w:eastAsiaTheme="minorEastAsia" w:cstheme="minorEastAsia"/>
          <w:color w:val="auto"/>
          <w:szCs w:val="21"/>
          <w:highlight w:val="none"/>
          <w:lang w:val="en-US" w:eastAsia="zh-CN"/>
        </w:rPr>
        <w:t>范围需涵盖</w:t>
      </w:r>
      <w:r>
        <w:rPr>
          <w:rFonts w:hint="eastAsia" w:asciiTheme="minorEastAsia" w:hAnsiTheme="minorEastAsia" w:eastAsiaTheme="minorEastAsia" w:cstheme="minorEastAsia"/>
          <w:color w:val="auto"/>
          <w:szCs w:val="21"/>
          <w:highlight w:val="none"/>
          <w:lang w:val="zh-CN" w:eastAsia="zh-CN"/>
        </w:rPr>
        <w:t>0.2</w:t>
      </w:r>
      <w:r>
        <w:rPr>
          <w:rFonts w:hint="eastAsia" w:asciiTheme="minorEastAsia" w:hAnsiTheme="minorEastAsia" w:eastAsiaTheme="minorEastAsia" w:cstheme="minorEastAsia"/>
          <w:color w:val="auto"/>
          <w:szCs w:val="21"/>
          <w:lang w:val="zh-CN" w:eastAsia="zh-CN"/>
        </w:rPr>
        <w:t>8～0.6MPa。</w:t>
      </w:r>
    </w:p>
    <w:p w14:paraId="44CF2A50">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2．具备氧笑气联动缺氧保护功能，氧压不足自动切断笑气，保证使用笑气时吸入氧浓度≥25%，氧压低声光报警。</w:t>
      </w:r>
    </w:p>
    <w:p w14:paraId="49E48886">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3．氧气、笑气流量调节，氧气调节范围0.05</w:t>
      </w:r>
      <w:r>
        <w:rPr>
          <w:rFonts w:hint="eastAsia" w:asciiTheme="minorEastAsia" w:hAnsiTheme="minorEastAsia" w:eastAsiaTheme="minorEastAsia" w:cstheme="minorEastAsia"/>
          <w:color w:val="auto"/>
          <w:szCs w:val="21"/>
          <w:lang w:val="zh-CN" w:eastAsia="zh-CN"/>
        </w:rPr>
        <w:noBreakHyphen/>
      </w:r>
      <w:r>
        <w:rPr>
          <w:rFonts w:hint="eastAsia" w:asciiTheme="minorEastAsia" w:hAnsiTheme="minorEastAsia" w:eastAsiaTheme="minorEastAsia" w:cstheme="minorEastAsia"/>
          <w:color w:val="auto"/>
          <w:szCs w:val="21"/>
          <w:lang w:val="zh-CN" w:eastAsia="zh-CN"/>
        </w:rPr>
        <w:t>10L/min，笑气调节范围0.05</w:t>
      </w:r>
      <w:r>
        <w:rPr>
          <w:rFonts w:hint="eastAsia" w:asciiTheme="minorEastAsia" w:hAnsiTheme="minorEastAsia" w:eastAsiaTheme="minorEastAsia" w:cstheme="minorEastAsia"/>
          <w:color w:val="auto"/>
          <w:szCs w:val="21"/>
          <w:lang w:val="zh-CN" w:eastAsia="zh-CN"/>
        </w:rPr>
        <w:noBreakHyphen/>
      </w:r>
      <w:r>
        <w:rPr>
          <w:rFonts w:hint="eastAsia" w:asciiTheme="minorEastAsia" w:hAnsiTheme="minorEastAsia" w:eastAsiaTheme="minorEastAsia" w:cstheme="minorEastAsia"/>
          <w:color w:val="auto"/>
          <w:szCs w:val="21"/>
          <w:lang w:val="zh-CN" w:eastAsia="zh-CN"/>
        </w:rPr>
        <w:t>10L/min；可采用转子流量计或电子流量调节方式。</w:t>
      </w:r>
    </w:p>
    <w:p w14:paraId="4214BFEB">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4．快速充氧流量：≥35L/min，独立旁路，不受流量计控制。</w:t>
      </w:r>
    </w:p>
    <w:p w14:paraId="52F71776">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5．麻醉回路：紧闭/半紧闭/半开放回路配置，配备CO</w:t>
      </w:r>
      <w:r>
        <w:rPr>
          <w:rFonts w:hint="eastAsia" w:asciiTheme="minorEastAsia" w:hAnsiTheme="minorEastAsia" w:eastAsiaTheme="minorEastAsia" w:cstheme="minorEastAsia"/>
          <w:color w:val="auto"/>
          <w:szCs w:val="21"/>
          <w:vertAlign w:val="subscript"/>
          <w:lang w:val="zh-CN" w:eastAsia="zh-CN"/>
        </w:rPr>
        <w:t>2</w:t>
      </w:r>
      <w:r>
        <w:rPr>
          <w:rFonts w:hint="eastAsia" w:asciiTheme="minorEastAsia" w:hAnsiTheme="minorEastAsia" w:eastAsiaTheme="minorEastAsia" w:cstheme="minorEastAsia"/>
          <w:color w:val="auto"/>
          <w:szCs w:val="21"/>
          <w:lang w:val="zh-CN" w:eastAsia="zh-CN"/>
        </w:rPr>
        <w:t>钠石灰吸收罐；呼吸回路中可重复使用部件（风箱、呼吸囊、钠石灰罐及管路）</w:t>
      </w:r>
      <w:r>
        <w:rPr>
          <w:rFonts w:hint="eastAsia" w:asciiTheme="minorEastAsia" w:hAnsiTheme="minorEastAsia" w:eastAsiaTheme="minorEastAsia" w:cstheme="minorEastAsia"/>
          <w:color w:val="auto"/>
          <w:szCs w:val="21"/>
          <w:lang w:val="en-US" w:eastAsia="zh-CN"/>
        </w:rPr>
        <w:t>可耐受</w:t>
      </w:r>
      <w:r>
        <w:rPr>
          <w:rFonts w:hint="eastAsia" w:asciiTheme="minorEastAsia" w:hAnsiTheme="minorEastAsia" w:eastAsiaTheme="minorEastAsia" w:cstheme="minorEastAsia"/>
          <w:color w:val="auto"/>
          <w:szCs w:val="21"/>
          <w:lang w:val="zh-CN" w:eastAsia="zh-CN"/>
        </w:rPr>
        <w:t>高温高压灭菌，灭菌耐受温度满足YY系列医用麻醉设备相关行业标准要求，呼吸囊可配置一次性或者可重复高温灭菌型。</w:t>
      </w:r>
    </w:p>
    <w:p w14:paraId="0A9B53DE">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（二）麻醉呼吸机</w:t>
      </w:r>
    </w:p>
    <w:p w14:paraId="620BE73D">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1．潮气量：50～1500mL。</w:t>
      </w:r>
    </w:p>
    <w:p w14:paraId="66E694E1">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2．呼吸频率：4～40次/分。</w:t>
      </w:r>
    </w:p>
    <w:p w14:paraId="4494EF73">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3．吸呼比：1:1.5～1:3.0。</w:t>
      </w:r>
    </w:p>
    <w:p w14:paraId="025E2D03">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4．PEEP（呼气末正压）范围覆盖：0～20cmH</w:t>
      </w:r>
      <w:r>
        <w:rPr>
          <w:rFonts w:hint="eastAsia" w:asciiTheme="minorEastAsia" w:hAnsiTheme="minorEastAsia" w:eastAsiaTheme="minorEastAsia" w:cstheme="minorEastAsia"/>
          <w:color w:val="auto"/>
          <w:szCs w:val="21"/>
          <w:vertAlign w:val="subscript"/>
          <w:lang w:val="zh-CN" w:eastAsia="zh-CN"/>
        </w:rPr>
        <w:t>2</w:t>
      </w:r>
      <w:r>
        <w:rPr>
          <w:rFonts w:hint="eastAsia" w:asciiTheme="minorEastAsia" w:hAnsiTheme="minorEastAsia" w:eastAsiaTheme="minorEastAsia" w:cstheme="minorEastAsia"/>
          <w:color w:val="auto"/>
          <w:szCs w:val="21"/>
          <w:lang w:val="zh-CN" w:eastAsia="zh-CN"/>
        </w:rPr>
        <w:t>O，电子可调。</w:t>
      </w:r>
    </w:p>
    <w:p w14:paraId="13AD126B">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5．气道压力保护：可调，范围覆盖5～60cmH</w:t>
      </w:r>
      <w:r>
        <w:rPr>
          <w:rFonts w:hint="eastAsia" w:asciiTheme="minorEastAsia" w:hAnsiTheme="minorEastAsia" w:eastAsiaTheme="minorEastAsia" w:cstheme="minorEastAsia"/>
          <w:color w:val="auto"/>
          <w:szCs w:val="21"/>
          <w:vertAlign w:val="subscript"/>
          <w:lang w:val="zh-CN" w:eastAsia="zh-CN"/>
        </w:rPr>
        <w:t>2</w:t>
      </w:r>
      <w:r>
        <w:rPr>
          <w:rFonts w:hint="eastAsia" w:asciiTheme="minorEastAsia" w:hAnsiTheme="minorEastAsia" w:eastAsiaTheme="minorEastAsia" w:cstheme="minorEastAsia"/>
          <w:color w:val="auto"/>
          <w:szCs w:val="21"/>
          <w:lang w:val="zh-CN" w:eastAsia="zh-CN"/>
        </w:rPr>
        <w:t>O，具备气道高压声光报警。</w:t>
      </w:r>
    </w:p>
    <w:p w14:paraId="6588A855">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6．通气模式：容量控制通气（VCV/IPPV）、SIMV、手动皮囊通气。</w:t>
      </w:r>
    </w:p>
    <w:p w14:paraId="1432019D">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（三）麻醉蒸发器</w:t>
      </w:r>
    </w:p>
    <w:p w14:paraId="03B85ED3">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1．配置1个专用麻醉蒸发器（七氟醚），带温度、压力、流量自动补偿。</w:t>
      </w:r>
    </w:p>
    <w:p w14:paraId="71DB6911">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2．麻醉药浓度调节范围覆盖：0～5Vol%，精度±0.2%vol</w:t>
      </w:r>
      <w:r>
        <w:rPr>
          <w:rFonts w:hint="eastAsia" w:asciiTheme="minorEastAsia" w:hAnsiTheme="minorEastAsia" w:eastAsiaTheme="minorEastAsia" w:cstheme="minorEastAsia"/>
          <w:color w:val="auto"/>
          <w:szCs w:val="21"/>
          <w:lang w:val="en-US" w:eastAsia="zh-CN"/>
        </w:rPr>
        <w:t>以内</w:t>
      </w:r>
      <w:r>
        <w:rPr>
          <w:rFonts w:hint="eastAsia" w:asciiTheme="minorEastAsia" w:hAnsiTheme="minorEastAsia" w:eastAsiaTheme="minorEastAsia" w:cstheme="minorEastAsia"/>
          <w:color w:val="auto"/>
          <w:szCs w:val="21"/>
          <w:lang w:val="zh-CN" w:eastAsia="zh-CN"/>
        </w:rPr>
        <w:t>。</w:t>
      </w:r>
    </w:p>
    <w:p w14:paraId="406144F6">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3．单蒸发罐安装位，预留第二位蒸发器</w:t>
      </w:r>
      <w:r>
        <w:rPr>
          <w:rFonts w:hint="eastAsia" w:asciiTheme="minorEastAsia" w:hAnsiTheme="minorEastAsia" w:eastAsiaTheme="minorEastAsia" w:cstheme="minorEastAsia"/>
          <w:color w:val="auto"/>
          <w:szCs w:val="21"/>
          <w:lang w:val="en-US" w:eastAsia="zh-CN"/>
        </w:rPr>
        <w:t>以及</w:t>
      </w:r>
      <w:r>
        <w:rPr>
          <w:rFonts w:hint="eastAsia" w:asciiTheme="minorEastAsia" w:hAnsiTheme="minorEastAsia" w:eastAsiaTheme="minorEastAsia" w:cstheme="minorEastAsia"/>
          <w:color w:val="auto"/>
          <w:szCs w:val="21"/>
          <w:lang w:val="zh-CN" w:eastAsia="zh-CN"/>
        </w:rPr>
        <w:t>异氟醚蒸发器安装接口（需加装异氟醚蒸发器为选配）。</w:t>
      </w:r>
    </w:p>
    <w:p w14:paraId="4804EAE9">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（四）监测与显示</w:t>
      </w:r>
    </w:p>
    <w:p w14:paraId="4256D1AD">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1．彩色中文显示屏，可显示气道压力波形。</w:t>
      </w:r>
    </w:p>
    <w:p w14:paraId="48AFE18E">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★2．标配监测参数：潮气量、分钟通气量、气道峰压、平均压（平均气道压，须为可显示数值，不得以峰压替代）、PEEP、吸入氧浓度FiO</w:t>
      </w:r>
      <w:r>
        <w:rPr>
          <w:rFonts w:hint="eastAsia" w:asciiTheme="minorEastAsia" w:hAnsiTheme="minorEastAsia" w:eastAsiaTheme="minorEastAsia" w:cstheme="minorEastAsia"/>
          <w:color w:val="auto"/>
          <w:szCs w:val="21"/>
          <w:vertAlign w:val="subscript"/>
          <w:lang w:val="zh-CN" w:eastAsia="zh-CN"/>
        </w:rPr>
        <w:t>2</w:t>
      </w:r>
      <w:r>
        <w:rPr>
          <w:rFonts w:hint="eastAsia" w:asciiTheme="minorEastAsia" w:hAnsiTheme="minorEastAsia" w:eastAsiaTheme="minorEastAsia" w:cstheme="minorEastAsia"/>
          <w:color w:val="auto"/>
          <w:szCs w:val="21"/>
          <w:lang w:val="zh-CN" w:eastAsia="zh-CN"/>
        </w:rPr>
        <w:t>。</w:t>
      </w:r>
    </w:p>
    <w:p w14:paraId="568384FC">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★3．标配报警：氧压低、气道高压、低分钟通气量、电源故障声光报警。</w:t>
      </w:r>
    </w:p>
    <w:p w14:paraId="39256D02">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4．配备呼末二氧化碳EtCO2模块。</w:t>
      </w:r>
    </w:p>
    <w:p w14:paraId="785C8D49">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5．配置麻醉多气体监测模块，要求留有配备BIS麻醉深度接口。</w:t>
      </w:r>
    </w:p>
    <w:p w14:paraId="1AE28372">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（五）电气与备用电源</w:t>
      </w:r>
    </w:p>
    <w:p w14:paraId="7394262A">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1．电源：AC 100～240V，50Hz。</w:t>
      </w:r>
    </w:p>
    <w:p w14:paraId="16EFA594">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★2．内置备用电池，断电后可维持设备基础通气≥60分钟。</w:t>
      </w:r>
    </w:p>
    <w:p w14:paraId="46B640AF">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color w:val="auto"/>
          <w:szCs w:val="21"/>
          <w:lang w:val="zh-CN" w:eastAsia="zh-CN"/>
        </w:rPr>
        <w:t>3．移动式麻醉机推车，带刹车。</w:t>
      </w:r>
    </w:p>
    <w:p w14:paraId="455BD298">
      <w:pPr>
        <w:numPr>
          <w:ilvl w:val="0"/>
          <w:numId w:val="0"/>
        </w:numPr>
        <w:tabs>
          <w:tab w:val="left" w:pos="525"/>
          <w:tab w:val="left" w:pos="846"/>
        </w:tabs>
        <w:autoSpaceDE w:val="0"/>
        <w:autoSpaceDN w:val="0"/>
        <w:adjustRightInd w:val="0"/>
        <w:spacing w:before="156" w:beforeLines="50" w:line="360" w:lineRule="auto"/>
        <w:ind w:left="102" w:leftChars="0"/>
        <w:outlineLvl w:val="1"/>
        <w:rPr>
          <w:rFonts w:hAnsi="宋体" w:cs="宋体"/>
          <w:b/>
          <w:bCs/>
        </w:rPr>
      </w:pPr>
      <w:r>
        <w:rPr>
          <w:rFonts w:hint="eastAsia" w:ascii="宋体" w:hAnsi="宋体" w:cs="宋体"/>
          <w:b/>
          <w:bCs/>
          <w:szCs w:val="21"/>
          <w:lang w:val="en-US" w:eastAsia="zh-CN"/>
        </w:rPr>
        <w:t>四、</w:t>
      </w:r>
      <w:r>
        <w:rPr>
          <w:rFonts w:hint="eastAsia" w:hAnsi="宋体" w:cs="宋体"/>
          <w:b/>
          <w:bCs/>
        </w:rPr>
        <w:t xml:space="preserve">商务要求 </w:t>
      </w:r>
    </w:p>
    <w:p w14:paraId="470EA5B9">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（一）供货及交付要求</w:t>
      </w:r>
    </w:p>
    <w:p w14:paraId="01C10365">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所有设备为全新原厂未拆封正品、设备出厂日期距到货日期不超过6个月，无样机、无翻新、无改装，提供完整有效的医疗器械注册证、出厂合格证、厂家溯源资料。设备运输、物流、装卸、上楼、搬运、安装、调试所有费用全部由供应商承担，运输损坏风险由供应商承担。合同签订后7个日历天内完成全部到货、安装、调试、培训、验收交付至用户指定科室。因采购人场地条件限制、院感审批流程、不可抗力因素，经采购人书面确认后工期可相应顺延。采购人场地具备常规上楼搬运条件；如需特殊吊装、通道改造产生额外费用，由双方另行协商确定。</w:t>
      </w:r>
    </w:p>
    <w:p w14:paraId="7409AA12">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（二）培训服务要求</w:t>
      </w:r>
    </w:p>
    <w:p w14:paraId="27833241">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成交供应商提供现场培训，培训须由成交供应商或设备生产厂家（或厂家授权工程师）实施，培训时长每日不少于4小时、不少于2天，包含设备原理、操作流程、质控定标、日常消毒、故障排查、临床应用、数据分析全套内容；确保院内2-3名操作人员完全独立熟练操作，未达到独立熟练操作要求的，供应商须补训直至合格，费用由供应商承担。培训完成后由设备厂家出具官方培训合格证明，作为验收必备资料。质保期内提供不限次数免费线上、线下升级培训及临床应用指导。提供设备安装及维护视频（电子版及移动存储介质各一份）。</w:t>
      </w:r>
    </w:p>
    <w:p w14:paraId="55DE7B20">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（三）付款方式</w:t>
      </w:r>
    </w:p>
    <w:p w14:paraId="16FCDF31">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设备验收合格、资料齐全归档后支付。资金来源为财政项目经费，从货物验收合格之日起，项目经费指标下达后一次性支付。以上付款时间为采购人向政府采购支付部门提出支付申请的时间,不含政府财政支付部门审查的时间，如因政府财政支付管理流程导致的支付延期，支付期限自动顺延，采购人不承担责任，成交供应商不得以此为由拒绝履行合同义务。</w:t>
      </w:r>
    </w:p>
    <w:p w14:paraId="08B68090">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（四）质保售后要求</w:t>
      </w:r>
    </w:p>
    <w:p w14:paraId="134464EA">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1．设备整机提供不少于5年免费整机质保服务，含主机、传感器、主板等全部核心部件，质保期内非人为损坏免费维修、免费更换配件、免费软件终身升级。设备如需与采购人信息系统数据交互，接口服务费用包含在参选报价中。</w:t>
      </w:r>
    </w:p>
    <w:p w14:paraId="4D5797BA">
      <w:pPr>
        <w:numPr>
          <w:ilvl w:val="1"/>
          <w:numId w:val="0"/>
        </w:numPr>
        <w:spacing w:line="360" w:lineRule="auto"/>
        <w:ind w:left="0" w:leftChars="0" w:firstLine="420" w:firstLineChars="200"/>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color w:val="auto"/>
          <w:szCs w:val="21"/>
          <w:lang w:val="en-US" w:eastAsia="zh-CN"/>
        </w:rPr>
        <w:t>2．售后响应机制：故障报修后2小时内远程技术响应排查，24小时内工程师到达现场维修；24小时内无法修复的，供应商应在3日内提供同规格备用机，逾期未提供的按日扣除违约金。质保期内每年不少于2次免费上门巡检、设备校准、整机保养、功能调试，校准报告须由具备资质的计量机构出具。质保期满提供终身成本价维修、终身技术支持服务</w:t>
      </w:r>
      <w:r>
        <w:rPr>
          <w:rFonts w:hint="eastAsia" w:asciiTheme="minorEastAsia" w:hAnsiTheme="minorEastAsia" w:eastAsiaTheme="minorEastAsia" w:cstheme="minorEastAsia"/>
          <w:b/>
          <w:bCs/>
          <w:color w:val="auto"/>
          <w:szCs w:val="21"/>
          <w:lang w:val="en-US" w:eastAsia="zh-CN"/>
        </w:rPr>
        <w:t>（供应商须提供质保及售后承诺函）</w:t>
      </w:r>
      <w:r>
        <w:rPr>
          <w:rFonts w:hint="eastAsia" w:asciiTheme="minorEastAsia" w:hAnsiTheme="minorEastAsia" w:eastAsiaTheme="minorEastAsia" w:cstheme="minorEastAsia"/>
          <w:b w:val="0"/>
          <w:bCs w:val="0"/>
          <w:color w:val="auto"/>
          <w:szCs w:val="21"/>
          <w:lang w:val="en-US" w:eastAsia="zh-CN"/>
        </w:rPr>
        <w:t>。</w:t>
      </w:r>
    </w:p>
    <w:p w14:paraId="0BEC5E22">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3．涉及专用耗材，按集采价或不高于医采购人目前单价供货。</w:t>
      </w:r>
    </w:p>
    <w:p w14:paraId="21F98167">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4．成交供应商按照采购人设备档案管理要求，制作设备档案一式二份，内容包含产品说明书及配件清单、验收报告、培训资料、维保记录、设备状态牌等，所需的纸张、印刷、装订、文件盒存储器、铭牌等。</w:t>
      </w:r>
    </w:p>
    <w:p w14:paraId="3FD0400F">
      <w:pPr>
        <w:numPr>
          <w:ilvl w:val="1"/>
          <w:numId w:val="0"/>
        </w:numPr>
        <w:spacing w:line="360" w:lineRule="auto"/>
        <w:ind w:left="0" w:leftChars="0" w:firstLine="422" w:firstLineChars="200"/>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（五）业绩要求</w:t>
      </w:r>
    </w:p>
    <w:p w14:paraId="1564A16B">
      <w:pPr>
        <w:numPr>
          <w:ilvl w:val="1"/>
          <w:numId w:val="0"/>
        </w:numPr>
        <w:spacing w:line="360" w:lineRule="auto"/>
        <w:ind w:left="0" w:leftChars="0" w:firstLine="422" w:firstLineChars="200"/>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供应商需提供2023年1月1日以来同类设备（麻醉机）有效业绩不少于3份。厂家业绩、全国总代理业绩、省级总代理业绩均予以认可，充分保障市场公平竞争。业绩需提供合同、成交通知书、验收证明等有效佐证材料。</w:t>
      </w:r>
    </w:p>
    <w:p w14:paraId="06A1C78B">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（五）验收及资料要求</w:t>
      </w:r>
    </w:p>
    <w:p w14:paraId="45FD736C">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设备验收严格按照国家医疗器械标准、采购文件参数、厂家出厂标准执行。交付时需完整提交注册证、合格证、操作手册、配件清单、培训合格证明、质保承诺书、等保三级证书、定标校准报告、售后网点证明等全套归档资料，满足采购人设备科、院感、信息化归档要求。</w:t>
      </w:r>
    </w:p>
    <w:p w14:paraId="09C21508">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（六）违约责任</w:t>
      </w:r>
    </w:p>
    <w:p w14:paraId="3B9719E5">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1．逾期交货：每逾期一日，按合同总价的0.5%-1%支付违约金；逾期超过30日的，采购人有权解除合同，要求成交供应商支付合同总额的10%违约金。</w:t>
      </w:r>
    </w:p>
    <w:p w14:paraId="6174062A">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2．质量不符：交付设备不符合合同约定，或验收时发现其品牌、规格、技术参数与采购文件及报价文件不一致的，采购人有权拒收，供应商支付合同总价5%-10%的违约金，并在采购人指定期限内无偿更换为符合合同约定及采购文件参数的设备，由此产生的运输、装卸、安装、调试等全部费用及工期延误由供应商承担；更换后仍不符合要求的，采购人有权解除合同并追究其违约责任。</w:t>
      </w:r>
    </w:p>
    <w:p w14:paraId="36261619">
      <w:pPr>
        <w:numPr>
          <w:ilvl w:val="1"/>
          <w:numId w:val="0"/>
        </w:numPr>
        <w:spacing w:line="360" w:lineRule="auto"/>
        <w:ind w:left="0" w:leftChars="0" w:firstLine="420" w:firstLineChars="200"/>
        <w:rPr>
          <w:rFonts w:hint="eastAsia" w:asciiTheme="minorEastAsia" w:hAnsiTheme="minorEastAsia" w:eastAsiaTheme="minorEastAsia" w:cstheme="minorEastAsia"/>
          <w:color w:val="auto"/>
          <w:szCs w:val="21"/>
          <w:lang w:val="en-US" w:eastAsia="zh-CN"/>
        </w:rPr>
        <w:sectPr>
          <w:pgSz w:w="11906" w:h="16838"/>
          <w:pgMar w:top="1440" w:right="1080" w:bottom="1440" w:left="1080" w:header="851" w:footer="992" w:gutter="0"/>
          <w:cols w:space="720" w:num="1"/>
          <w:docGrid w:type="lines" w:linePitch="312" w:charSpace="0"/>
        </w:sectPr>
      </w:pPr>
      <w:r>
        <w:rPr>
          <w:rFonts w:hint="eastAsia" w:asciiTheme="minorEastAsia" w:hAnsiTheme="minorEastAsia" w:eastAsiaTheme="minorEastAsia" w:cstheme="minorEastAsia"/>
          <w:color w:val="auto"/>
          <w:szCs w:val="21"/>
          <w:lang w:val="en-US" w:eastAsia="zh-CN"/>
        </w:rPr>
        <w:t>3．售后违约：质保期内未按约定响应或修复的，每发现一次支付合同总额的5%违约金，采购人有权聘请第三方维保，费用由供应商承担。</w:t>
      </w:r>
    </w:p>
    <w:p w14:paraId="4DD66239">
      <w:pPr>
        <w:autoSpaceDE w:val="0"/>
        <w:autoSpaceDN w:val="0"/>
        <w:adjustRightInd w:val="0"/>
        <w:rPr>
          <w:rFonts w:ascii="Cambria" w:hAnsi="Cambria"/>
          <w:b/>
          <w:bCs/>
          <w:sz w:val="48"/>
          <w:szCs w:val="48"/>
        </w:rPr>
      </w:pPr>
    </w:p>
    <w:p w14:paraId="435B8E82">
      <w:pPr>
        <w:autoSpaceDE w:val="0"/>
        <w:autoSpaceDN w:val="0"/>
        <w:adjustRightInd w:val="0"/>
        <w:rPr>
          <w:rFonts w:ascii="Cambria" w:hAnsi="Cambria"/>
          <w:b/>
          <w:bCs/>
          <w:sz w:val="48"/>
          <w:szCs w:val="48"/>
        </w:rPr>
      </w:pPr>
    </w:p>
    <w:p w14:paraId="516A6FD8">
      <w:pPr>
        <w:autoSpaceDE w:val="0"/>
        <w:autoSpaceDN w:val="0"/>
        <w:adjustRightInd w:val="0"/>
        <w:rPr>
          <w:rFonts w:ascii="Cambria" w:hAnsi="Cambria"/>
          <w:b/>
          <w:bCs/>
          <w:sz w:val="48"/>
          <w:szCs w:val="48"/>
        </w:rPr>
      </w:pPr>
    </w:p>
    <w:p w14:paraId="7457D369">
      <w:pPr>
        <w:autoSpaceDE w:val="0"/>
        <w:autoSpaceDN w:val="0"/>
        <w:adjustRightInd w:val="0"/>
        <w:rPr>
          <w:rFonts w:ascii="Cambria" w:hAnsi="Cambria"/>
          <w:b/>
          <w:bCs/>
          <w:sz w:val="48"/>
          <w:szCs w:val="48"/>
        </w:rPr>
      </w:pPr>
    </w:p>
    <w:p w14:paraId="25692DBB">
      <w:pPr>
        <w:autoSpaceDE w:val="0"/>
        <w:autoSpaceDN w:val="0"/>
        <w:adjustRightInd w:val="0"/>
        <w:rPr>
          <w:rFonts w:ascii="Cambria" w:hAnsi="Cambria"/>
          <w:b/>
          <w:bCs/>
          <w:sz w:val="48"/>
          <w:szCs w:val="48"/>
        </w:rPr>
      </w:pPr>
    </w:p>
    <w:p w14:paraId="41CE7DEB">
      <w:pPr>
        <w:autoSpaceDE w:val="0"/>
        <w:autoSpaceDN w:val="0"/>
        <w:adjustRightInd w:val="0"/>
        <w:rPr>
          <w:rFonts w:ascii="Cambria" w:hAnsi="Cambria"/>
          <w:b/>
          <w:bCs/>
          <w:sz w:val="48"/>
          <w:szCs w:val="48"/>
        </w:rPr>
      </w:pPr>
    </w:p>
    <w:p w14:paraId="1CA733AB">
      <w:pPr>
        <w:autoSpaceDE w:val="0"/>
        <w:autoSpaceDN w:val="0"/>
        <w:adjustRightInd w:val="0"/>
        <w:rPr>
          <w:rFonts w:ascii="Cambria" w:hAnsi="Cambria"/>
          <w:b/>
          <w:bCs/>
          <w:sz w:val="48"/>
          <w:szCs w:val="48"/>
        </w:rPr>
      </w:pPr>
    </w:p>
    <w:p w14:paraId="667B49D7">
      <w:pPr>
        <w:autoSpaceDE w:val="0"/>
        <w:autoSpaceDN w:val="0"/>
        <w:adjustRightInd w:val="0"/>
        <w:rPr>
          <w:rFonts w:ascii="Cambria" w:hAnsi="Cambria"/>
          <w:b/>
          <w:bCs/>
          <w:sz w:val="48"/>
          <w:szCs w:val="48"/>
        </w:rPr>
      </w:pPr>
    </w:p>
    <w:p w14:paraId="0BB524EA">
      <w:pPr>
        <w:autoSpaceDE w:val="0"/>
        <w:autoSpaceDN w:val="0"/>
        <w:adjustRightInd w:val="0"/>
        <w:rPr>
          <w:rFonts w:ascii="Cambria" w:hAnsi="Cambria"/>
          <w:b/>
          <w:bCs/>
          <w:sz w:val="48"/>
          <w:szCs w:val="48"/>
        </w:rPr>
      </w:pPr>
    </w:p>
    <w:p w14:paraId="440B91AA">
      <w:pPr>
        <w:pStyle w:val="2"/>
        <w:jc w:val="center"/>
      </w:pPr>
      <w:bookmarkStart w:id="3" w:name="_Toc9145"/>
      <w:r>
        <w:rPr>
          <w:rFonts w:hint="eastAsia"/>
        </w:rPr>
        <w:t>第三章 竞价须知</w:t>
      </w:r>
      <w:bookmarkEnd w:id="3"/>
    </w:p>
    <w:p w14:paraId="02FD3394">
      <w:pPr>
        <w:autoSpaceDE w:val="0"/>
        <w:autoSpaceDN w:val="0"/>
        <w:adjustRightInd w:val="0"/>
        <w:rPr>
          <w:color w:val="333333"/>
          <w:szCs w:val="21"/>
        </w:rPr>
      </w:pPr>
    </w:p>
    <w:p w14:paraId="2468E941">
      <w:pPr>
        <w:autoSpaceDE w:val="0"/>
        <w:autoSpaceDN w:val="0"/>
        <w:adjustRightInd w:val="0"/>
        <w:rPr>
          <w:color w:val="333333"/>
          <w:szCs w:val="21"/>
        </w:rPr>
        <w:sectPr>
          <w:pgSz w:w="11906" w:h="16838"/>
          <w:pgMar w:top="1440" w:right="1080" w:bottom="1440" w:left="1080" w:header="851" w:footer="992" w:gutter="0"/>
          <w:cols w:space="720" w:num="1"/>
          <w:docGrid w:type="lines" w:linePitch="312" w:charSpace="0"/>
        </w:sectPr>
      </w:pPr>
    </w:p>
    <w:p w14:paraId="3DED37B3">
      <w:pPr>
        <w:autoSpaceDE w:val="0"/>
        <w:autoSpaceDN w:val="0"/>
        <w:adjustRightInd w:val="0"/>
        <w:jc w:val="center"/>
        <w:rPr>
          <w:rFonts w:ascii="Cambria" w:hAnsi="Cambria"/>
          <w:b/>
          <w:bCs/>
          <w:sz w:val="32"/>
          <w:szCs w:val="32"/>
        </w:rPr>
      </w:pPr>
      <w:r>
        <w:rPr>
          <w:rFonts w:hint="eastAsia" w:ascii="Cambria" w:hAnsi="Cambria"/>
          <w:b/>
          <w:bCs/>
          <w:sz w:val="32"/>
          <w:szCs w:val="32"/>
        </w:rPr>
        <w:t>竞价须知</w:t>
      </w:r>
    </w:p>
    <w:p w14:paraId="76E6F38F">
      <w:pPr>
        <w:pStyle w:val="64"/>
        <w:wordWrap w:val="0"/>
        <w:spacing w:before="0" w:beforeAutospacing="0" w:after="0" w:afterAutospacing="0" w:line="360" w:lineRule="auto"/>
        <w:ind w:firstLine="420" w:firstLineChars="200"/>
        <w:jc w:val="both"/>
        <w:outlineLvl w:val="1"/>
        <w:rPr>
          <w:sz w:val="21"/>
          <w:szCs w:val="21"/>
        </w:rPr>
      </w:pPr>
      <w:bookmarkStart w:id="4" w:name="_Hlk21526609"/>
      <w:bookmarkStart w:id="5" w:name="_Hlk21526798"/>
      <w:bookmarkStart w:id="6" w:name="_Hlk21526831"/>
      <w:r>
        <w:rPr>
          <w:rFonts w:hint="eastAsia"/>
          <w:sz w:val="21"/>
          <w:szCs w:val="21"/>
        </w:rPr>
        <w:t>一</w:t>
      </w:r>
      <w:bookmarkEnd w:id="4"/>
      <w:bookmarkEnd w:id="5"/>
      <w:r>
        <w:rPr>
          <w:rFonts w:hint="eastAsia"/>
          <w:color w:val="000000" w:themeColor="text1"/>
          <w:sz w:val="21"/>
          <w:szCs w:val="21"/>
          <w14:textFill>
            <w14:solidFill>
              <w14:schemeClr w14:val="tx1"/>
            </w14:solidFill>
          </w14:textFill>
        </w:rPr>
        <w:t>、本项目通过</w:t>
      </w:r>
      <w:r>
        <w:rPr>
          <w:rFonts w:hint="eastAsia"/>
          <w:color w:val="000000" w:themeColor="text1"/>
          <w:sz w:val="21"/>
          <w:szCs w:val="21"/>
          <w:lang w:eastAsia="zh-CN"/>
          <w14:textFill>
            <w14:solidFill>
              <w14:schemeClr w14:val="tx1"/>
            </w14:solidFill>
          </w14:textFill>
        </w:rPr>
        <w:t>智采平台</w:t>
      </w:r>
      <w:r>
        <w:rPr>
          <w:rFonts w:hint="eastAsia"/>
          <w:color w:val="000000" w:themeColor="text1"/>
          <w:sz w:val="21"/>
          <w:szCs w:val="21"/>
          <w14:textFill>
            <w14:solidFill>
              <w14:schemeClr w14:val="tx1"/>
            </w14:solidFill>
          </w14:textFill>
        </w:rPr>
        <w:t>（www.365bidding.com）进行竞价，参与竞价的供应商必须登录平台进行注册，注册成功后方可参与项目竞价。</w:t>
      </w:r>
    </w:p>
    <w:p w14:paraId="05FD6F08">
      <w:pPr>
        <w:pStyle w:val="64"/>
        <w:wordWrap w:val="0"/>
        <w:spacing w:before="0" w:beforeAutospacing="0" w:after="0" w:afterAutospacing="0" w:line="360" w:lineRule="auto"/>
        <w:ind w:firstLine="422" w:firstLineChars="200"/>
        <w:jc w:val="both"/>
        <w:outlineLvl w:val="1"/>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二、语言要求</w:t>
      </w:r>
    </w:p>
    <w:p w14:paraId="63C71086">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供应商提交的</w:t>
      </w:r>
      <w:r>
        <w:rPr>
          <w:rFonts w:hint="eastAsia"/>
          <w:color w:val="000000" w:themeColor="text1"/>
          <w:sz w:val="21"/>
          <w:szCs w:val="21"/>
          <w:lang w:eastAsia="zh-CN"/>
          <w14:textFill>
            <w14:solidFill>
              <w14:schemeClr w14:val="tx1"/>
            </w14:solidFill>
          </w14:textFill>
        </w:rPr>
        <w:t>报价文件</w:t>
      </w:r>
      <w:r>
        <w:rPr>
          <w:rFonts w:hint="eastAsia"/>
          <w:color w:val="000000" w:themeColor="text1"/>
          <w:sz w:val="21"/>
          <w:szCs w:val="21"/>
          <w14:textFill>
            <w14:solidFill>
              <w14:schemeClr w14:val="tx1"/>
            </w14:solidFill>
          </w14:textFill>
        </w:rPr>
        <w:t>以及供应商与采购人或平台就有关项目的所有来往函电均应使用中文书写。供应商提交的文件或资料可以用另一种语言，但相应内容应附有中文翻译本，由翻译机构盖章或者翻译人员签名。两种语言不一致时以中文翻译本为准。</w:t>
      </w:r>
    </w:p>
    <w:p w14:paraId="0B57E8AF">
      <w:pPr>
        <w:wordWrap w:val="0"/>
        <w:spacing w:line="360" w:lineRule="auto"/>
        <w:ind w:firstLine="420" w:firstLineChars="200"/>
        <w:outlineLvl w:val="1"/>
        <w:rPr>
          <w:rFonts w:ascii="宋体" w:hAnsi="宋体" w:cs="宋体"/>
          <w:szCs w:val="21"/>
        </w:rPr>
      </w:pPr>
      <w:r>
        <w:rPr>
          <w:rFonts w:hint="eastAsia" w:ascii="宋体" w:hAnsi="宋体" w:cs="宋体"/>
          <w:color w:val="000000" w:themeColor="text1"/>
          <w:szCs w:val="21"/>
          <w14:textFill>
            <w14:solidFill>
              <w14:schemeClr w14:val="tx1"/>
            </w14:solidFill>
          </w14:textFill>
        </w:rPr>
        <w:t>三、在</w:t>
      </w:r>
      <w:r>
        <w:rPr>
          <w:rFonts w:hint="eastAsia" w:ascii="宋体" w:hAnsi="宋体" w:cs="宋体"/>
          <w:color w:val="000000" w:themeColor="text1"/>
          <w:szCs w:val="21"/>
          <w:lang w:eastAsia="zh-CN"/>
          <w14:textFill>
            <w14:solidFill>
              <w14:schemeClr w14:val="tx1"/>
            </w14:solidFill>
          </w14:textFill>
        </w:rPr>
        <w:t>智采平台</w:t>
      </w:r>
      <w:r>
        <w:rPr>
          <w:rFonts w:hint="eastAsia" w:ascii="宋体" w:hAnsi="宋体" w:cs="宋体"/>
          <w:color w:val="000000" w:themeColor="text1"/>
          <w:szCs w:val="21"/>
          <w14:textFill>
            <w14:solidFill>
              <w14:schemeClr w14:val="tx1"/>
            </w14:solidFill>
          </w14:textFill>
        </w:rPr>
        <w:t>参与项目竞价后放弃成交资格超过三次（含三次）的供应商连同该供应商同一法人名下所有公司将被列入平台黑名单，永久不得参与平台的项目竞价。</w:t>
      </w:r>
    </w:p>
    <w:p w14:paraId="1AAD36C0">
      <w:pPr>
        <w:wordWrap w:val="0"/>
        <w:spacing w:line="360" w:lineRule="auto"/>
        <w:ind w:firstLine="422" w:firstLineChars="200"/>
        <w:outlineLvl w:val="1"/>
        <w:rPr>
          <w:rFonts w:ascii="宋体" w:hAnsi="宋体" w:cs="宋体"/>
          <w:szCs w:val="21"/>
        </w:rPr>
      </w:pPr>
      <w:r>
        <w:rPr>
          <w:rFonts w:hint="eastAsia" w:ascii="宋体" w:hAnsi="宋体" w:cs="宋体"/>
          <w:b/>
          <w:bCs/>
          <w:color w:val="000000" w:themeColor="text1"/>
          <w:szCs w:val="21"/>
          <w14:textFill>
            <w14:solidFill>
              <w14:schemeClr w14:val="tx1"/>
            </w14:solidFill>
          </w14:textFill>
        </w:rPr>
        <w:t>四、如本项目竞价失败重新启动竞价则不允许已经成功报名参与本项目却未报价的供应商再次报名参与竞价。为避免恶性竞争，参与采购人竞价项目的供应商连续或累计3次成功报名未报价的将列入采购人黑名单，1年内不得参与采购人的所有竞价项目。</w:t>
      </w:r>
    </w:p>
    <w:p w14:paraId="63D2B40A">
      <w:pPr>
        <w:wordWrap w:val="0"/>
        <w:spacing w:line="360" w:lineRule="auto"/>
        <w:ind w:firstLine="422" w:firstLineChars="200"/>
        <w:outlineLvl w:val="1"/>
        <w:rPr>
          <w:rFonts w:ascii="宋体" w:hAnsi="宋体" w:cs="宋体"/>
          <w:szCs w:val="21"/>
        </w:rPr>
      </w:pPr>
      <w:r>
        <w:rPr>
          <w:rFonts w:hint="eastAsia" w:ascii="宋体" w:hAnsi="宋体" w:cs="宋体"/>
          <w:b/>
          <w:bCs/>
          <w:color w:val="000000" w:themeColor="text1"/>
          <w:szCs w:val="21"/>
          <w14:textFill>
            <w14:solidFill>
              <w14:schemeClr w14:val="tx1"/>
            </w14:solidFill>
          </w14:textFill>
        </w:rPr>
        <w:t>五、如无正当理由放弃成交资格的供应商连同该供应商同一法人名下所有公司将被列入采购人黑名单，永久不得参与采购人的项目竞价。</w:t>
      </w:r>
    </w:p>
    <w:p w14:paraId="651BBE0D">
      <w:pPr>
        <w:wordWrap w:val="0"/>
        <w:spacing w:line="360" w:lineRule="auto"/>
        <w:ind w:firstLine="422" w:firstLineChars="200"/>
        <w:outlineLvl w:val="1"/>
        <w:rPr>
          <w:rFonts w:ascii="宋体" w:hAnsi="宋体" w:cs="宋体"/>
          <w:b/>
          <w:bCs/>
          <w:szCs w:val="21"/>
        </w:rPr>
      </w:pPr>
      <w:r>
        <w:rPr>
          <w:rFonts w:hint="eastAsia" w:ascii="宋体" w:hAnsi="宋体" w:cs="宋体"/>
          <w:b/>
          <w:bCs/>
          <w:color w:val="000000" w:themeColor="text1"/>
          <w:szCs w:val="21"/>
          <w14:textFill>
            <w14:solidFill>
              <w14:schemeClr w14:val="tx1"/>
            </w14:solidFill>
          </w14:textFill>
        </w:rPr>
        <w:t>六、凡参与采购人项目竞价过程中有围标串标等违规情况的供应商不得再参与采购人重新启动的项目竞价，因围标串标行为导致废标的供应商将被列入采购人黑名单，三年内不得参与采购人的项目竞价。</w:t>
      </w:r>
    </w:p>
    <w:p w14:paraId="1745930D">
      <w:pPr>
        <w:pStyle w:val="64"/>
        <w:wordWrap w:val="0"/>
        <w:spacing w:before="0" w:beforeAutospacing="0" w:after="0" w:afterAutospacing="0" w:line="360" w:lineRule="auto"/>
        <w:ind w:firstLine="422" w:firstLineChars="200"/>
        <w:jc w:val="both"/>
        <w:outlineLvl w:val="1"/>
        <w:rPr>
          <w:sz w:val="21"/>
          <w:szCs w:val="21"/>
        </w:rPr>
      </w:pPr>
      <w:r>
        <w:rPr>
          <w:rFonts w:hint="eastAsia"/>
          <w:b/>
          <w:bCs/>
          <w:color w:val="000000" w:themeColor="text1"/>
          <w:sz w:val="21"/>
          <w:szCs w:val="21"/>
          <w14:textFill>
            <w14:solidFill>
              <w14:schemeClr w14:val="tx1"/>
            </w14:solidFill>
          </w14:textFill>
        </w:rPr>
        <w:t>七、竞价须知</w:t>
      </w:r>
    </w:p>
    <w:p w14:paraId="0F1D3DEB">
      <w:pPr>
        <w:pStyle w:val="64"/>
        <w:wordWrap w:val="0"/>
        <w:spacing w:before="0" w:beforeAutospacing="0" w:after="0" w:afterAutospacing="0" w:line="360" w:lineRule="auto"/>
        <w:ind w:firstLine="422" w:firstLineChars="200"/>
        <w:jc w:val="both"/>
        <w:outlineLvl w:val="2"/>
        <w:rPr>
          <w:sz w:val="21"/>
          <w:szCs w:val="21"/>
        </w:rPr>
      </w:pPr>
      <w:r>
        <w:rPr>
          <w:rFonts w:hint="eastAsia"/>
          <w:b/>
          <w:color w:val="000000" w:themeColor="text1"/>
          <w:sz w:val="21"/>
          <w:szCs w:val="21"/>
          <w14:textFill>
            <w14:solidFill>
              <w14:schemeClr w14:val="tx1"/>
            </w14:solidFill>
          </w14:textFill>
        </w:rPr>
        <w:t>(一)</w:t>
      </w:r>
      <w:r>
        <w:rPr>
          <w:rStyle w:val="29"/>
          <w:rFonts w:hint="eastAsia"/>
          <w:color w:val="000000" w:themeColor="text1"/>
          <w:sz w:val="21"/>
          <w:szCs w:val="21"/>
          <w14:textFill>
            <w14:solidFill>
              <w14:schemeClr w14:val="tx1"/>
            </w14:solidFill>
          </w14:textFill>
        </w:rPr>
        <w:t>竞价说明</w:t>
      </w:r>
    </w:p>
    <w:p w14:paraId="014BA185">
      <w:pPr>
        <w:pStyle w:val="64"/>
        <w:tabs>
          <w:tab w:val="left" w:pos="851"/>
        </w:tabs>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1.参与竞价的供应商应承担所有与准备和参加竞价有关的费用，不</w:t>
      </w:r>
      <w:r>
        <w:rPr>
          <w:rFonts w:hint="eastAsia"/>
          <w:color w:val="000000" w:themeColor="text1"/>
          <w:sz w:val="21"/>
          <w:szCs w:val="21"/>
          <w:lang w:eastAsia="zh-TW"/>
          <w14:textFill>
            <w14:solidFill>
              <w14:schemeClr w14:val="tx1"/>
            </w14:solidFill>
          </w14:textFill>
        </w:rPr>
        <w:t>论</w:t>
      </w:r>
      <w:r>
        <w:rPr>
          <w:rFonts w:hint="eastAsia"/>
          <w:color w:val="000000" w:themeColor="text1"/>
          <w:sz w:val="21"/>
          <w:szCs w:val="21"/>
          <w14:textFill>
            <w14:solidFill>
              <w14:schemeClr w14:val="tx1"/>
            </w14:solidFill>
          </w14:textFill>
        </w:rPr>
        <w:t>竞价</w:t>
      </w:r>
      <w:r>
        <w:rPr>
          <w:rFonts w:hint="eastAsia"/>
          <w:color w:val="000000" w:themeColor="text1"/>
          <w:sz w:val="21"/>
          <w:szCs w:val="21"/>
          <w:lang w:eastAsia="zh-TW"/>
          <w14:textFill>
            <w14:solidFill>
              <w14:schemeClr w14:val="tx1"/>
            </w14:solidFill>
          </w14:textFill>
        </w:rPr>
        <w:t>的结果如何</w:t>
      </w:r>
      <w:r>
        <w:rPr>
          <w:rFonts w:hint="eastAsia"/>
          <w:color w:val="000000" w:themeColor="text1"/>
          <w:sz w:val="21"/>
          <w:szCs w:val="21"/>
          <w14:textFill>
            <w14:solidFill>
              <w14:schemeClr w14:val="tx1"/>
            </w14:solidFill>
          </w14:textFill>
        </w:rPr>
        <w:t>，采购</w:t>
      </w:r>
      <w:r>
        <w:rPr>
          <w:rFonts w:hint="eastAsia"/>
          <w:color w:val="000000" w:themeColor="text1"/>
          <w:sz w:val="21"/>
          <w:szCs w:val="21"/>
          <w:lang w:eastAsia="zh-TW"/>
          <w14:textFill>
            <w14:solidFill>
              <w14:schemeClr w14:val="tx1"/>
            </w14:solidFill>
          </w14:textFill>
        </w:rPr>
        <w:t>人</w:t>
      </w:r>
      <w:r>
        <w:rPr>
          <w:rFonts w:hint="eastAsia"/>
          <w:color w:val="000000" w:themeColor="text1"/>
          <w:sz w:val="21"/>
          <w:szCs w:val="21"/>
          <w14:textFill>
            <w14:solidFill>
              <w14:schemeClr w14:val="tx1"/>
            </w14:solidFill>
          </w14:textFill>
        </w:rPr>
        <w:t>和</w:t>
      </w:r>
      <w:r>
        <w:rPr>
          <w:rFonts w:hint="eastAsia"/>
          <w:color w:val="000000" w:themeColor="text1"/>
          <w:sz w:val="21"/>
          <w:szCs w:val="21"/>
          <w:lang w:eastAsia="zh-CN"/>
          <w14:textFill>
            <w14:solidFill>
              <w14:schemeClr w14:val="tx1"/>
            </w14:solidFill>
          </w14:textFill>
        </w:rPr>
        <w:t>智采平台</w:t>
      </w:r>
      <w:r>
        <w:rPr>
          <w:rFonts w:hint="eastAsia"/>
          <w:color w:val="000000" w:themeColor="text1"/>
          <w:sz w:val="21"/>
          <w:szCs w:val="21"/>
          <w:lang w:eastAsia="zh-TW"/>
          <w14:textFill>
            <w14:solidFill>
              <w14:schemeClr w14:val="tx1"/>
            </w14:solidFill>
          </w14:textFill>
        </w:rPr>
        <w:t>均无义务和责任承担这些费用</w:t>
      </w:r>
      <w:r>
        <w:rPr>
          <w:rFonts w:hint="eastAsia"/>
          <w:color w:val="000000" w:themeColor="text1"/>
          <w:sz w:val="21"/>
          <w:szCs w:val="21"/>
          <w14:textFill>
            <w14:solidFill>
              <w14:schemeClr w14:val="tx1"/>
            </w14:solidFill>
          </w14:textFill>
        </w:rPr>
        <w:t>。</w:t>
      </w:r>
    </w:p>
    <w:p w14:paraId="307EE4D1">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2.参与竞价的</w:t>
      </w:r>
      <w:r>
        <w:rPr>
          <w:rFonts w:hint="eastAsia"/>
          <w:bCs/>
          <w:color w:val="000000" w:themeColor="text1"/>
          <w:sz w:val="21"/>
          <w:szCs w:val="21"/>
          <w14:textFill>
            <w14:solidFill>
              <w14:schemeClr w14:val="tx1"/>
            </w14:solidFill>
          </w14:textFill>
        </w:rPr>
        <w:t>供应商必须按竞价附件的格式填写，不得随意增加或删除表格内容。除单价、金额或项目要求填写的内容外，不得擅自改动竞价附件内容，否则将有可能影响成交结果，不推荐为成交候选人。</w:t>
      </w:r>
    </w:p>
    <w:p w14:paraId="597EE493">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3.参与竞价的</w:t>
      </w:r>
      <w:r>
        <w:rPr>
          <w:rFonts w:hint="eastAsia"/>
          <w:color w:val="000000" w:themeColor="text1"/>
          <w:sz w:val="21"/>
          <w:szCs w:val="21"/>
          <w:lang w:val="zh-CN"/>
          <w14:textFill>
            <w14:solidFill>
              <w14:schemeClr w14:val="tx1"/>
            </w14:solidFill>
          </w14:textFill>
        </w:rPr>
        <w:t>供应商需对</w:t>
      </w:r>
      <w:r>
        <w:rPr>
          <w:rFonts w:hint="eastAsia"/>
          <w:color w:val="000000" w:themeColor="text1"/>
          <w:sz w:val="21"/>
          <w:szCs w:val="21"/>
          <w:lang w:val="zh-CN" w:eastAsia="zh-CN"/>
          <w14:textFill>
            <w14:solidFill>
              <w14:schemeClr w14:val="tx1"/>
            </w14:solidFill>
          </w14:textFill>
        </w:rPr>
        <w:t>采购需求</w:t>
      </w:r>
      <w:r>
        <w:rPr>
          <w:rFonts w:hint="eastAsia"/>
          <w:color w:val="000000" w:themeColor="text1"/>
          <w:sz w:val="21"/>
          <w:szCs w:val="21"/>
          <w:lang w:val="zh-CN"/>
          <w14:textFill>
            <w14:solidFill>
              <w14:schemeClr w14:val="tx1"/>
            </w14:solidFill>
          </w14:textFill>
        </w:rPr>
        <w:t>的所有条款进行整体响应，</w:t>
      </w:r>
      <w:r>
        <w:rPr>
          <w:rFonts w:hint="eastAsia"/>
          <w:color w:val="000000" w:themeColor="text1"/>
          <w:sz w:val="21"/>
          <w:szCs w:val="21"/>
          <w:lang w:val="zh-CN" w:eastAsia="zh-CN"/>
          <w14:textFill>
            <w14:solidFill>
              <w14:schemeClr w14:val="tx1"/>
            </w14:solidFill>
          </w14:textFill>
        </w:rPr>
        <w:t>采购需求</w:t>
      </w:r>
      <w:r>
        <w:rPr>
          <w:rFonts w:hint="eastAsia"/>
          <w:color w:val="000000" w:themeColor="text1"/>
          <w:sz w:val="21"/>
          <w:szCs w:val="21"/>
          <w:lang w:val="zh-CN"/>
          <w14:textFill>
            <w14:solidFill>
              <w14:schemeClr w14:val="tx1"/>
            </w14:solidFill>
          </w14:textFill>
        </w:rPr>
        <w:t>条款若有一条负偏离或不响应，</w:t>
      </w:r>
      <w:r>
        <w:rPr>
          <w:rFonts w:hint="eastAsia"/>
          <w:bCs/>
          <w:color w:val="000000" w:themeColor="text1"/>
          <w:sz w:val="21"/>
          <w:szCs w:val="21"/>
          <w14:textFill>
            <w14:solidFill>
              <w14:schemeClr w14:val="tx1"/>
            </w14:solidFill>
          </w14:textFill>
        </w:rPr>
        <w:t>不推荐为成交候选人</w:t>
      </w:r>
      <w:r>
        <w:rPr>
          <w:rFonts w:hint="eastAsia"/>
          <w:color w:val="000000" w:themeColor="text1"/>
          <w:sz w:val="21"/>
          <w:szCs w:val="21"/>
          <w:lang w:val="zh-CN"/>
          <w14:textFill>
            <w14:solidFill>
              <w14:schemeClr w14:val="tx1"/>
            </w14:solidFill>
          </w14:textFill>
        </w:rPr>
        <w:t>。</w:t>
      </w:r>
    </w:p>
    <w:p w14:paraId="11B851AD">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4.若</w:t>
      </w:r>
      <w:r>
        <w:rPr>
          <w:rFonts w:hint="eastAsia"/>
          <w:color w:val="000000" w:themeColor="text1"/>
          <w:sz w:val="21"/>
          <w:szCs w:val="21"/>
          <w:lang w:eastAsia="zh-CN"/>
          <w14:textFill>
            <w14:solidFill>
              <w14:schemeClr w14:val="tx1"/>
            </w14:solidFill>
          </w14:textFill>
        </w:rPr>
        <w:t>成交供应商</w:t>
      </w:r>
      <w:r>
        <w:rPr>
          <w:rFonts w:hint="eastAsia"/>
          <w:color w:val="000000" w:themeColor="text1"/>
          <w:sz w:val="21"/>
          <w:szCs w:val="21"/>
          <w14:textFill>
            <w14:solidFill>
              <w14:schemeClr w14:val="tx1"/>
            </w14:solidFill>
          </w14:textFill>
        </w:rPr>
        <w:t>自身原因无法完成本项目，则采购人有权利保留追究责任。</w:t>
      </w:r>
    </w:p>
    <w:p w14:paraId="6BD654CF">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5.</w:t>
      </w:r>
      <w:r>
        <w:rPr>
          <w:rFonts w:hint="eastAsia"/>
          <w:color w:val="000000" w:themeColor="text1"/>
          <w:sz w:val="21"/>
          <w:szCs w:val="21"/>
          <w:lang w:eastAsia="zh-CN"/>
          <w14:textFill>
            <w14:solidFill>
              <w14:schemeClr w14:val="tx1"/>
            </w14:solidFill>
          </w14:textFill>
        </w:rPr>
        <w:t>成交供应商</w:t>
      </w:r>
      <w:r>
        <w:rPr>
          <w:rFonts w:hint="eastAsia"/>
          <w:color w:val="000000" w:themeColor="text1"/>
          <w:sz w:val="21"/>
          <w:szCs w:val="21"/>
          <w14:textFill>
            <w14:solidFill>
              <w14:schemeClr w14:val="tx1"/>
            </w14:solidFill>
          </w14:textFill>
        </w:rPr>
        <w:t>因自身原因被取消成交资格，采购人可重新启动采购或按竞价公告规定顺延推选符合要求的供应商作为</w:t>
      </w:r>
      <w:r>
        <w:rPr>
          <w:rFonts w:hint="eastAsia"/>
          <w:color w:val="000000" w:themeColor="text1"/>
          <w:sz w:val="21"/>
          <w:szCs w:val="21"/>
          <w:lang w:eastAsia="zh-CN"/>
          <w14:textFill>
            <w14:solidFill>
              <w14:schemeClr w14:val="tx1"/>
            </w14:solidFill>
          </w14:textFill>
        </w:rPr>
        <w:t>成交供应商</w:t>
      </w:r>
      <w:r>
        <w:rPr>
          <w:rFonts w:hint="eastAsia"/>
          <w:color w:val="000000" w:themeColor="text1"/>
          <w:sz w:val="21"/>
          <w:szCs w:val="21"/>
          <w14:textFill>
            <w14:solidFill>
              <w14:schemeClr w14:val="tx1"/>
            </w14:solidFill>
          </w14:textFill>
        </w:rPr>
        <w:t>。</w:t>
      </w:r>
    </w:p>
    <w:p w14:paraId="3837B474">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6.若本项目竞价采购失败，采购人将重新采购，届时采购人有权根据项目具体情况，决定重新采购项目的采购方式。</w:t>
      </w:r>
    </w:p>
    <w:p w14:paraId="04E2D0A3">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7.</w:t>
      </w:r>
      <w:r>
        <w:rPr>
          <w:rFonts w:hint="eastAsia"/>
          <w:color w:val="000000" w:themeColor="text1"/>
          <w:sz w:val="21"/>
          <w:szCs w:val="21"/>
          <w:lang w:eastAsia="zh-CN"/>
          <w14:textFill>
            <w14:solidFill>
              <w14:schemeClr w14:val="tx1"/>
            </w14:solidFill>
          </w14:textFill>
        </w:rPr>
        <w:t>成交供应商</w:t>
      </w:r>
      <w:r>
        <w:rPr>
          <w:rFonts w:hint="eastAsia"/>
          <w:color w:val="000000" w:themeColor="text1"/>
          <w:sz w:val="21"/>
          <w:szCs w:val="21"/>
          <w14:textFill>
            <w14:solidFill>
              <w14:schemeClr w14:val="tx1"/>
            </w14:solidFill>
          </w14:textFill>
        </w:rPr>
        <w:t>若无正当理由恶意放弃成交资格，采购人有权将拒绝其参加本项目重新组织的竞价采购活动。</w:t>
      </w:r>
    </w:p>
    <w:p w14:paraId="50558F42">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8.如采购人在审核或复核参与竞价的供应商所提交的竞价资料时，供应商须无条件配合；期间若发现存在弄虚作假或相关的失信记录或违反国家法律法规等相关的不良情形，采购人可取消其成交资格并保留追究责任的权力。</w:t>
      </w:r>
    </w:p>
    <w:p w14:paraId="404FD13A">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9.参与竞价的</w:t>
      </w:r>
      <w:r>
        <w:rPr>
          <w:rFonts w:hint="eastAsia"/>
          <w:color w:val="000000" w:themeColor="text1"/>
          <w:sz w:val="21"/>
          <w:szCs w:val="21"/>
          <w:lang w:eastAsia="zh-TW"/>
          <w14:textFill>
            <w14:solidFill>
              <w14:schemeClr w14:val="tx1"/>
            </w14:solidFill>
          </w14:textFill>
        </w:rPr>
        <w:t>供应商向我司咨询的有关项目事项，一切以</w:t>
      </w:r>
      <w:r>
        <w:rPr>
          <w:rFonts w:hint="eastAsia"/>
          <w:color w:val="000000" w:themeColor="text1"/>
          <w:sz w:val="21"/>
          <w:szCs w:val="21"/>
          <w14:textFill>
            <w14:solidFill>
              <w14:schemeClr w14:val="tx1"/>
            </w14:solidFill>
          </w14:textFill>
        </w:rPr>
        <w:t>竞价文件</w:t>
      </w:r>
      <w:r>
        <w:rPr>
          <w:rFonts w:hint="eastAsia"/>
          <w:color w:val="000000" w:themeColor="text1"/>
          <w:sz w:val="21"/>
          <w:szCs w:val="21"/>
          <w:lang w:eastAsia="zh-TW"/>
          <w14:textFill>
            <w14:solidFill>
              <w14:schemeClr w14:val="tx1"/>
            </w14:solidFill>
          </w14:textFill>
        </w:rPr>
        <w:t>规定</w:t>
      </w:r>
      <w:r>
        <w:rPr>
          <w:rFonts w:hint="eastAsia"/>
          <w:color w:val="000000" w:themeColor="text1"/>
          <w:sz w:val="21"/>
          <w:szCs w:val="21"/>
          <w14:textFill>
            <w14:solidFill>
              <w14:schemeClr w14:val="tx1"/>
            </w14:solidFill>
          </w14:textFill>
        </w:rPr>
        <w:t>和竞价公告规定以及</w:t>
      </w:r>
      <w:r>
        <w:rPr>
          <w:rFonts w:hint="eastAsia"/>
          <w:color w:val="000000" w:themeColor="text1"/>
          <w:sz w:val="21"/>
          <w:szCs w:val="21"/>
          <w:lang w:eastAsia="zh-TW"/>
          <w14:textFill>
            <w14:solidFill>
              <w14:schemeClr w14:val="tx1"/>
            </w14:solidFill>
          </w14:textFill>
        </w:rPr>
        <w:t>本公司</w:t>
      </w:r>
      <w:r>
        <w:rPr>
          <w:rFonts w:hint="eastAsia"/>
          <w:color w:val="000000" w:themeColor="text1"/>
          <w:sz w:val="21"/>
          <w:szCs w:val="21"/>
          <w14:textFill>
            <w14:solidFill>
              <w14:schemeClr w14:val="tx1"/>
            </w14:solidFill>
          </w14:textFill>
        </w:rPr>
        <w:t>的</w:t>
      </w:r>
      <w:r>
        <w:rPr>
          <w:rFonts w:hint="eastAsia"/>
          <w:color w:val="000000" w:themeColor="text1"/>
          <w:sz w:val="21"/>
          <w:szCs w:val="21"/>
          <w:lang w:eastAsia="zh-TW"/>
          <w14:textFill>
            <w14:solidFill>
              <w14:schemeClr w14:val="tx1"/>
            </w14:solidFill>
          </w14:textFill>
        </w:rPr>
        <w:t>书面答复为准，其他一切形式均为个人意见，不代表本公司的意见</w:t>
      </w:r>
      <w:r>
        <w:rPr>
          <w:rFonts w:hint="eastAsia"/>
          <w:color w:val="000000" w:themeColor="text1"/>
          <w:sz w:val="21"/>
          <w:szCs w:val="21"/>
          <w14:textFill>
            <w14:solidFill>
              <w14:schemeClr w14:val="tx1"/>
            </w14:solidFill>
          </w14:textFill>
        </w:rPr>
        <w:t>；</w:t>
      </w:r>
    </w:p>
    <w:p w14:paraId="7B9FE1C3">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10.参与竞价的供应商应认真阅读</w:t>
      </w:r>
      <w:r>
        <w:rPr>
          <w:rFonts w:hint="eastAsia"/>
          <w:color w:val="000000" w:themeColor="text1"/>
          <w:sz w:val="21"/>
          <w:szCs w:val="21"/>
          <w:lang w:eastAsia="zh-TW"/>
          <w14:textFill>
            <w14:solidFill>
              <w14:schemeClr w14:val="tx1"/>
            </w14:solidFill>
          </w14:textFill>
        </w:rPr>
        <w:t>、并充分理解</w:t>
      </w:r>
      <w:r>
        <w:rPr>
          <w:rFonts w:hint="eastAsia"/>
          <w:color w:val="000000" w:themeColor="text1"/>
          <w:sz w:val="21"/>
          <w:szCs w:val="21"/>
          <w14:textFill>
            <w14:solidFill>
              <w14:schemeClr w14:val="tx1"/>
            </w14:solidFill>
          </w14:textFill>
        </w:rPr>
        <w:t>竞价</w:t>
      </w:r>
      <w:r>
        <w:rPr>
          <w:rFonts w:hint="eastAsia"/>
          <w:color w:val="000000" w:themeColor="text1"/>
          <w:sz w:val="21"/>
          <w:szCs w:val="21"/>
          <w:lang w:eastAsia="zh-TW"/>
          <w14:textFill>
            <w14:solidFill>
              <w14:schemeClr w14:val="tx1"/>
            </w14:solidFill>
          </w14:textFill>
        </w:rPr>
        <w:t>文件的全部内容（包括所有的补充、修改内容重要事项、格式、条款</w:t>
      </w:r>
      <w:r>
        <w:rPr>
          <w:rFonts w:hint="eastAsia"/>
          <w:color w:val="000000" w:themeColor="text1"/>
          <w:sz w:val="21"/>
          <w:szCs w:val="21"/>
          <w14:textFill>
            <w14:solidFill>
              <w14:schemeClr w14:val="tx1"/>
            </w14:solidFill>
          </w14:textFill>
        </w:rPr>
        <w:t>、服务要求</w:t>
      </w:r>
      <w:r>
        <w:rPr>
          <w:rFonts w:hint="eastAsia"/>
          <w:color w:val="000000" w:themeColor="text1"/>
          <w:sz w:val="21"/>
          <w:szCs w:val="21"/>
          <w:lang w:eastAsia="zh-TW"/>
          <w14:textFill>
            <w14:solidFill>
              <w14:schemeClr w14:val="tx1"/>
            </w14:solidFill>
          </w14:textFill>
        </w:rPr>
        <w:t>和技术规范、参数及要求等）。</w:t>
      </w:r>
      <w:r>
        <w:rPr>
          <w:rFonts w:hint="eastAsia"/>
          <w:color w:val="000000" w:themeColor="text1"/>
          <w:sz w:val="21"/>
          <w:szCs w:val="21"/>
          <w14:textFill>
            <w14:solidFill>
              <w14:schemeClr w14:val="tx1"/>
            </w14:solidFill>
          </w14:textFill>
        </w:rPr>
        <w:t>供应商</w:t>
      </w:r>
      <w:r>
        <w:rPr>
          <w:rFonts w:hint="eastAsia"/>
          <w:color w:val="000000" w:themeColor="text1"/>
          <w:sz w:val="21"/>
          <w:szCs w:val="21"/>
          <w:lang w:eastAsia="zh-TW"/>
          <w14:textFill>
            <w14:solidFill>
              <w14:schemeClr w14:val="tx1"/>
            </w14:solidFill>
          </w14:textFill>
        </w:rPr>
        <w:t>没有按照</w:t>
      </w:r>
      <w:r>
        <w:rPr>
          <w:rFonts w:hint="eastAsia"/>
          <w:color w:val="000000" w:themeColor="text1"/>
          <w:sz w:val="21"/>
          <w:szCs w:val="21"/>
          <w14:textFill>
            <w14:solidFill>
              <w14:schemeClr w14:val="tx1"/>
            </w14:solidFill>
          </w14:textFill>
        </w:rPr>
        <w:t>竞价</w:t>
      </w:r>
      <w:r>
        <w:rPr>
          <w:rFonts w:hint="eastAsia"/>
          <w:color w:val="000000" w:themeColor="text1"/>
          <w:sz w:val="21"/>
          <w:szCs w:val="21"/>
          <w:lang w:eastAsia="zh-TW"/>
          <w14:textFill>
            <w14:solidFill>
              <w14:schemeClr w14:val="tx1"/>
            </w14:solidFill>
          </w14:textFill>
        </w:rPr>
        <w:t>文件要求提交全部资料，或者</w:t>
      </w:r>
      <w:r>
        <w:rPr>
          <w:rFonts w:hint="eastAsia"/>
          <w:color w:val="000000" w:themeColor="text1"/>
          <w:sz w:val="21"/>
          <w:szCs w:val="21"/>
          <w14:textFill>
            <w14:solidFill>
              <w14:schemeClr w14:val="tx1"/>
            </w14:solidFill>
          </w14:textFill>
        </w:rPr>
        <w:t>参与竞价所上传的</w:t>
      </w:r>
      <w:r>
        <w:rPr>
          <w:rFonts w:hint="eastAsia"/>
          <w:color w:val="000000" w:themeColor="text1"/>
          <w:sz w:val="21"/>
          <w:szCs w:val="21"/>
          <w:lang w:eastAsia="zh-TW"/>
          <w14:textFill>
            <w14:solidFill>
              <w14:schemeClr w14:val="tx1"/>
            </w14:solidFill>
          </w14:textFill>
        </w:rPr>
        <w:t>文件没有对</w:t>
      </w:r>
      <w:r>
        <w:rPr>
          <w:rFonts w:hint="eastAsia"/>
          <w:color w:val="000000" w:themeColor="text1"/>
          <w:sz w:val="21"/>
          <w:szCs w:val="21"/>
          <w14:textFill>
            <w14:solidFill>
              <w14:schemeClr w14:val="tx1"/>
            </w14:solidFill>
          </w14:textFill>
        </w:rPr>
        <w:t>竞价</w:t>
      </w:r>
      <w:r>
        <w:rPr>
          <w:rFonts w:hint="eastAsia"/>
          <w:color w:val="000000" w:themeColor="text1"/>
          <w:sz w:val="21"/>
          <w:szCs w:val="21"/>
          <w:lang w:eastAsia="zh-TW"/>
          <w14:textFill>
            <w14:solidFill>
              <w14:schemeClr w14:val="tx1"/>
            </w14:solidFill>
          </w14:textFill>
        </w:rPr>
        <w:t>文件在各方面都作出实质性响应是</w:t>
      </w:r>
      <w:r>
        <w:rPr>
          <w:rFonts w:hint="eastAsia"/>
          <w:color w:val="000000" w:themeColor="text1"/>
          <w:sz w:val="21"/>
          <w:szCs w:val="21"/>
          <w14:textFill>
            <w14:solidFill>
              <w14:schemeClr w14:val="tx1"/>
            </w14:solidFill>
          </w14:textFill>
        </w:rPr>
        <w:t>供应商</w:t>
      </w:r>
      <w:r>
        <w:rPr>
          <w:rFonts w:hint="eastAsia"/>
          <w:color w:val="000000" w:themeColor="text1"/>
          <w:sz w:val="21"/>
          <w:szCs w:val="21"/>
          <w:lang w:eastAsia="zh-TW"/>
          <w14:textFill>
            <w14:solidFill>
              <w14:schemeClr w14:val="tx1"/>
            </w14:solidFill>
          </w14:textFill>
        </w:rPr>
        <w:t>的风险，有可能导致其</w:t>
      </w:r>
      <w:r>
        <w:rPr>
          <w:rFonts w:hint="eastAsia"/>
          <w:color w:val="000000" w:themeColor="text1"/>
          <w:sz w:val="21"/>
          <w:szCs w:val="21"/>
          <w14:textFill>
            <w14:solidFill>
              <w14:schemeClr w14:val="tx1"/>
            </w14:solidFill>
          </w14:textFill>
        </w:rPr>
        <w:t>竞价</w:t>
      </w:r>
      <w:r>
        <w:rPr>
          <w:rFonts w:hint="eastAsia"/>
          <w:color w:val="000000" w:themeColor="text1"/>
          <w:sz w:val="21"/>
          <w:szCs w:val="21"/>
          <w:lang w:eastAsia="zh-TW"/>
          <w14:textFill>
            <w14:solidFill>
              <w14:schemeClr w14:val="tx1"/>
            </w14:solidFill>
          </w14:textFill>
        </w:rPr>
        <w:t>被拒绝，</w:t>
      </w:r>
      <w:r>
        <w:rPr>
          <w:rFonts w:hint="eastAsia"/>
          <w:color w:val="000000" w:themeColor="text1"/>
          <w:sz w:val="21"/>
          <w:szCs w:val="21"/>
          <w14:textFill>
            <w14:solidFill>
              <w14:schemeClr w14:val="tx1"/>
            </w14:solidFill>
          </w14:textFill>
        </w:rPr>
        <w:t>或被认定为无效竞价。</w:t>
      </w:r>
    </w:p>
    <w:p w14:paraId="2198839E">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11.采购人有权拒绝接受任何不合格的货物或服务，由此产生的费用及相关后果均由</w:t>
      </w:r>
      <w:r>
        <w:rPr>
          <w:rFonts w:hint="eastAsia"/>
          <w:color w:val="000000" w:themeColor="text1"/>
          <w:sz w:val="21"/>
          <w:szCs w:val="21"/>
          <w:lang w:eastAsia="zh-CN"/>
          <w14:textFill>
            <w14:solidFill>
              <w14:schemeClr w14:val="tx1"/>
            </w14:solidFill>
          </w14:textFill>
        </w:rPr>
        <w:t>成交供应商</w:t>
      </w:r>
      <w:r>
        <w:rPr>
          <w:rFonts w:hint="eastAsia"/>
          <w:color w:val="000000" w:themeColor="text1"/>
          <w:sz w:val="21"/>
          <w:szCs w:val="21"/>
          <w14:textFill>
            <w14:solidFill>
              <w14:schemeClr w14:val="tx1"/>
            </w14:solidFill>
          </w14:textFill>
        </w:rPr>
        <w:t>自行承担。</w:t>
      </w:r>
    </w:p>
    <w:p w14:paraId="4DBC922B">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12.供应商认为竞价结果损害其权益的，应按照</w:t>
      </w:r>
      <w:r>
        <w:rPr>
          <w:rFonts w:hint="eastAsia"/>
          <w:color w:val="000000" w:themeColor="text1"/>
          <w:sz w:val="21"/>
          <w:szCs w:val="21"/>
          <w:lang w:eastAsia="zh-CN"/>
          <w14:textFill>
            <w14:solidFill>
              <w14:schemeClr w14:val="tx1"/>
            </w14:solidFill>
          </w14:textFill>
        </w:rPr>
        <w:t>智采平台</w:t>
      </w:r>
      <w:r>
        <w:rPr>
          <w:rFonts w:hint="eastAsia"/>
          <w:color w:val="000000" w:themeColor="text1"/>
          <w:sz w:val="21"/>
          <w:szCs w:val="21"/>
          <w14:textFill>
            <w14:solidFill>
              <w14:schemeClr w14:val="tx1"/>
            </w14:solidFill>
          </w14:textFill>
        </w:rPr>
        <w:t>相关指引在规定的时间内向采购人或平台方提交书面质疑，不提交的视为无异议，逾期提交将不予受理。</w:t>
      </w:r>
    </w:p>
    <w:p w14:paraId="1F82759C">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13.本竞价公告和竞价文件的解释权归</w:t>
      </w:r>
      <w:r>
        <w:rPr>
          <w:rFonts w:hint="eastAsia"/>
          <w:color w:val="000000" w:themeColor="text1"/>
          <w:sz w:val="21"/>
          <w:szCs w:val="21"/>
          <w:lang w:eastAsia="zh-TW"/>
          <w14:textFill>
            <w14:solidFill>
              <w14:schemeClr w14:val="tx1"/>
            </w14:solidFill>
          </w14:textFill>
        </w:rPr>
        <w:t>“</w:t>
      </w:r>
      <w:r>
        <w:rPr>
          <w:rFonts w:hint="eastAsia"/>
          <w:color w:val="000000" w:themeColor="text1"/>
          <w:sz w:val="21"/>
          <w:szCs w:val="21"/>
          <w:lang w:eastAsia="zh-CN"/>
          <w14:textFill>
            <w14:solidFill>
              <w14:schemeClr w14:val="tx1"/>
            </w14:solidFill>
          </w14:textFill>
        </w:rPr>
        <w:t>广东国科招标</w:t>
      </w:r>
      <w:r>
        <w:rPr>
          <w:rFonts w:hint="eastAsia"/>
          <w:color w:val="000000" w:themeColor="text1"/>
          <w:sz w:val="21"/>
          <w:szCs w:val="21"/>
          <w14:textFill>
            <w14:solidFill>
              <w14:schemeClr w14:val="tx1"/>
            </w14:solidFill>
          </w14:textFill>
        </w:rPr>
        <w:t>有限公司</w:t>
      </w:r>
      <w:r>
        <w:rPr>
          <w:rFonts w:hint="eastAsia"/>
          <w:color w:val="000000" w:themeColor="text1"/>
          <w:sz w:val="21"/>
          <w:szCs w:val="21"/>
          <w:lang w:eastAsia="zh-TW"/>
          <w14:textFill>
            <w14:solidFill>
              <w14:schemeClr w14:val="tx1"/>
            </w14:solidFill>
          </w14:textFill>
        </w:rPr>
        <w:t>”所有。</w:t>
      </w:r>
    </w:p>
    <w:p w14:paraId="0D2DCF79">
      <w:pPr>
        <w:pStyle w:val="64"/>
        <w:wordWrap w:val="0"/>
        <w:spacing w:before="0" w:beforeAutospacing="0" w:after="0" w:afterAutospacing="0" w:line="360" w:lineRule="auto"/>
        <w:ind w:firstLine="422" w:firstLineChars="200"/>
        <w:jc w:val="both"/>
        <w:outlineLvl w:val="2"/>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(二)竞价文件的澄清或修改</w:t>
      </w:r>
    </w:p>
    <w:p w14:paraId="143642EC">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1.采购人可以对已发出的竞价文件进行必要的澄清或者修改。澄清或者修改的内容将在</w:t>
      </w:r>
      <w:r>
        <w:rPr>
          <w:rFonts w:hint="eastAsia"/>
          <w:color w:val="000000" w:themeColor="text1"/>
          <w:sz w:val="21"/>
          <w:szCs w:val="21"/>
          <w:lang w:eastAsia="zh-CN"/>
          <w14:textFill>
            <w14:solidFill>
              <w14:schemeClr w14:val="tx1"/>
            </w14:solidFill>
          </w14:textFill>
        </w:rPr>
        <w:t>智采平台</w:t>
      </w:r>
      <w:r>
        <w:rPr>
          <w:rFonts w:hint="eastAsia"/>
          <w:color w:val="000000" w:themeColor="text1"/>
          <w:sz w:val="21"/>
          <w:szCs w:val="21"/>
          <w14:textFill>
            <w14:solidFill>
              <w14:schemeClr w14:val="tx1"/>
            </w14:solidFill>
          </w14:textFill>
        </w:rPr>
        <w:t>上发布澄清（更正/变更）公告。</w:t>
      </w:r>
    </w:p>
    <w:p w14:paraId="05D1EA4E">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2.无论澄清或者修改的内容是否影响竞价，平台将以邮箱形式通知所有的报名供应商；报名供应商应按要求履行相应的义务；如报名</w:t>
      </w:r>
      <w:r>
        <w:rPr>
          <w:rFonts w:hint="eastAsia"/>
          <w:color w:val="000000" w:themeColor="text1"/>
          <w:sz w:val="21"/>
          <w:szCs w:val="21"/>
          <w:lang w:eastAsia="zh-TW"/>
          <w14:textFill>
            <w14:solidFill>
              <w14:schemeClr w14:val="tx1"/>
            </w14:solidFill>
          </w14:textFill>
        </w:rPr>
        <w:t>截止时间</w:t>
      </w:r>
      <w:r>
        <w:rPr>
          <w:rFonts w:hint="eastAsia"/>
          <w:color w:val="000000" w:themeColor="text1"/>
          <w:sz w:val="21"/>
          <w:szCs w:val="21"/>
          <w14:textFill>
            <w14:solidFill>
              <w14:schemeClr w14:val="tx1"/>
            </w14:solidFill>
          </w14:textFill>
        </w:rPr>
        <w:t>少于一个工作日的，采购人应当相应顺延报名的截止时间。</w:t>
      </w:r>
    </w:p>
    <w:p w14:paraId="1F954DF5">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3.采购人发出的澄清或修改（更正/变更）的内容为竞价文件的组成部分，并对供应商具有约束力。</w:t>
      </w:r>
    </w:p>
    <w:p w14:paraId="0B42DEB2">
      <w:pPr>
        <w:pStyle w:val="64"/>
        <w:wordWrap w:val="0"/>
        <w:spacing w:before="0" w:beforeAutospacing="0" w:after="0" w:afterAutospacing="0" w:line="360" w:lineRule="auto"/>
        <w:ind w:firstLine="422" w:firstLineChars="200"/>
        <w:jc w:val="both"/>
        <w:outlineLvl w:val="2"/>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(三)如有要求缴纳投标保证金的项目有</w:t>
      </w:r>
      <w:r>
        <w:rPr>
          <w:rFonts w:hint="eastAsia"/>
          <w:b/>
          <w:color w:val="000000" w:themeColor="text1"/>
          <w:sz w:val="21"/>
          <w:szCs w:val="21"/>
          <w:lang w:eastAsia="zh-TW"/>
          <w14:textFill>
            <w14:solidFill>
              <w14:schemeClr w14:val="tx1"/>
            </w14:solidFill>
          </w14:textFill>
        </w:rPr>
        <w:t>下列任一情</w:t>
      </w:r>
      <w:r>
        <w:rPr>
          <w:rFonts w:hint="eastAsia"/>
          <w:b/>
          <w:color w:val="000000" w:themeColor="text1"/>
          <w:sz w:val="21"/>
          <w:szCs w:val="21"/>
          <w14:textFill>
            <w14:solidFill>
              <w14:schemeClr w14:val="tx1"/>
            </w14:solidFill>
          </w14:textFill>
        </w:rPr>
        <w:t>形</w:t>
      </w:r>
      <w:r>
        <w:rPr>
          <w:rFonts w:hint="eastAsia"/>
          <w:b/>
          <w:color w:val="000000" w:themeColor="text1"/>
          <w:sz w:val="21"/>
          <w:szCs w:val="21"/>
          <w:lang w:eastAsia="zh-TW"/>
          <w14:textFill>
            <w14:solidFill>
              <w14:schemeClr w14:val="tx1"/>
            </w14:solidFill>
          </w14:textFill>
        </w:rPr>
        <w:t>发生时</w:t>
      </w:r>
      <w:r>
        <w:rPr>
          <w:rFonts w:hint="eastAsia"/>
          <w:b/>
          <w:color w:val="000000" w:themeColor="text1"/>
          <w:sz w:val="21"/>
          <w:szCs w:val="21"/>
          <w14:textFill>
            <w14:solidFill>
              <w14:schemeClr w14:val="tx1"/>
            </w14:solidFill>
          </w14:textFill>
        </w:rPr>
        <w:t>，</w:t>
      </w:r>
      <w:r>
        <w:rPr>
          <w:rFonts w:hint="eastAsia"/>
          <w:b/>
          <w:color w:val="000000" w:themeColor="text1"/>
          <w:sz w:val="21"/>
          <w:szCs w:val="21"/>
          <w:lang w:eastAsia="zh-TW"/>
          <w14:textFill>
            <w14:solidFill>
              <w14:schemeClr w14:val="tx1"/>
            </w14:solidFill>
          </w14:textFill>
        </w:rPr>
        <w:t>保证金将不予退还</w:t>
      </w:r>
      <w:r>
        <w:rPr>
          <w:rFonts w:hint="eastAsia"/>
          <w:b/>
          <w:color w:val="000000" w:themeColor="text1"/>
          <w:sz w:val="21"/>
          <w:szCs w:val="21"/>
          <w14:textFill>
            <w14:solidFill>
              <w14:schemeClr w14:val="tx1"/>
            </w14:solidFill>
          </w14:textFill>
        </w:rPr>
        <w:t>：</w:t>
      </w:r>
    </w:p>
    <w:p w14:paraId="4913B3EC">
      <w:pPr>
        <w:pStyle w:val="64"/>
        <w:wordWrap w:val="0"/>
        <w:spacing w:before="0" w:beforeAutospacing="0" w:after="0" w:afterAutospacing="0" w:line="360" w:lineRule="auto"/>
        <w:ind w:firstLine="420" w:firstLineChars="200"/>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1.供应商</w:t>
      </w:r>
      <w:r>
        <w:rPr>
          <w:rFonts w:hint="eastAsia"/>
          <w:color w:val="000000" w:themeColor="text1"/>
          <w:sz w:val="21"/>
          <w:szCs w:val="21"/>
          <w:lang w:eastAsia="zh-TW"/>
          <w14:textFill>
            <w14:solidFill>
              <w14:schemeClr w14:val="tx1"/>
            </w14:solidFill>
          </w14:textFill>
        </w:rPr>
        <w:t>在</w:t>
      </w:r>
      <w:r>
        <w:rPr>
          <w:rFonts w:hint="eastAsia"/>
          <w:color w:val="000000" w:themeColor="text1"/>
          <w:sz w:val="21"/>
          <w:szCs w:val="21"/>
          <w14:textFill>
            <w14:solidFill>
              <w14:schemeClr w14:val="tx1"/>
            </w14:solidFill>
          </w14:textFill>
        </w:rPr>
        <w:t>项目相关公告以及竞价文件等相关</w:t>
      </w:r>
      <w:r>
        <w:rPr>
          <w:rFonts w:hint="eastAsia"/>
          <w:color w:val="000000" w:themeColor="text1"/>
          <w:sz w:val="21"/>
          <w:szCs w:val="21"/>
          <w:lang w:eastAsia="zh-TW"/>
          <w14:textFill>
            <w14:solidFill>
              <w14:schemeClr w14:val="tx1"/>
            </w14:solidFill>
          </w14:textFill>
        </w:rPr>
        <w:t>规定的</w:t>
      </w:r>
      <w:r>
        <w:rPr>
          <w:rFonts w:hint="eastAsia"/>
          <w:color w:val="000000" w:themeColor="text1"/>
          <w:sz w:val="21"/>
          <w:szCs w:val="21"/>
          <w14:textFill>
            <w14:solidFill>
              <w14:schemeClr w14:val="tx1"/>
            </w14:solidFill>
          </w14:textFill>
        </w:rPr>
        <w:t>报名报价</w:t>
      </w:r>
      <w:r>
        <w:rPr>
          <w:rFonts w:hint="eastAsia"/>
          <w:color w:val="000000" w:themeColor="text1"/>
          <w:sz w:val="21"/>
          <w:szCs w:val="21"/>
          <w:lang w:eastAsia="zh-TW"/>
          <w14:textFill>
            <w14:solidFill>
              <w14:schemeClr w14:val="tx1"/>
            </w14:solidFill>
          </w14:textFill>
        </w:rPr>
        <w:t>有效期内撤</w:t>
      </w:r>
      <w:r>
        <w:rPr>
          <w:rFonts w:hint="eastAsia"/>
          <w:color w:val="000000" w:themeColor="text1"/>
          <w:sz w:val="21"/>
          <w:szCs w:val="21"/>
          <w14:textFill>
            <w14:solidFill>
              <w14:schemeClr w14:val="tx1"/>
            </w14:solidFill>
          </w14:textFill>
        </w:rPr>
        <w:t>销</w:t>
      </w:r>
      <w:r>
        <w:rPr>
          <w:rFonts w:hint="eastAsia"/>
          <w:color w:val="000000" w:themeColor="text1"/>
          <w:sz w:val="21"/>
          <w:szCs w:val="21"/>
          <w:lang w:eastAsia="zh-TW"/>
          <w14:textFill>
            <w14:solidFill>
              <w14:schemeClr w14:val="tx1"/>
            </w14:solidFill>
          </w14:textFill>
        </w:rPr>
        <w:t>其</w:t>
      </w:r>
      <w:r>
        <w:rPr>
          <w:rFonts w:hint="eastAsia"/>
          <w:color w:val="000000" w:themeColor="text1"/>
          <w:sz w:val="21"/>
          <w:szCs w:val="21"/>
          <w14:textFill>
            <w14:solidFill>
              <w14:schemeClr w14:val="tx1"/>
            </w14:solidFill>
          </w14:textFill>
        </w:rPr>
        <w:t>报价的；</w:t>
      </w:r>
    </w:p>
    <w:p w14:paraId="565A0C46">
      <w:pPr>
        <w:pStyle w:val="64"/>
        <w:wordWrap w:val="0"/>
        <w:spacing w:before="0" w:beforeAutospacing="0" w:after="0" w:afterAutospacing="0" w:line="360" w:lineRule="auto"/>
        <w:ind w:firstLine="420" w:firstLineChars="200"/>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2.获取成交资格</w:t>
      </w:r>
      <w:r>
        <w:rPr>
          <w:rFonts w:hint="eastAsia"/>
          <w:color w:val="000000" w:themeColor="text1"/>
          <w:sz w:val="21"/>
          <w:szCs w:val="21"/>
          <w:lang w:eastAsia="zh-TW"/>
          <w14:textFill>
            <w14:solidFill>
              <w14:schemeClr w14:val="tx1"/>
            </w14:solidFill>
          </w14:textFill>
        </w:rPr>
        <w:t>后无正当理由放弃</w:t>
      </w:r>
      <w:r>
        <w:rPr>
          <w:rFonts w:hint="eastAsia"/>
          <w:color w:val="000000" w:themeColor="text1"/>
          <w:sz w:val="21"/>
          <w:szCs w:val="21"/>
          <w14:textFill>
            <w14:solidFill>
              <w14:schemeClr w14:val="tx1"/>
            </w14:solidFill>
          </w14:textFill>
        </w:rPr>
        <w:t>成交资格</w:t>
      </w:r>
      <w:r>
        <w:rPr>
          <w:rFonts w:hint="eastAsia"/>
          <w:color w:val="000000" w:themeColor="text1"/>
          <w:sz w:val="21"/>
          <w:szCs w:val="21"/>
          <w:lang w:eastAsia="zh-TW"/>
          <w14:textFill>
            <w14:solidFill>
              <w14:schemeClr w14:val="tx1"/>
            </w14:solidFill>
          </w14:textFill>
        </w:rPr>
        <w:t>或</w:t>
      </w:r>
      <w:r>
        <w:rPr>
          <w:rFonts w:hint="eastAsia"/>
          <w:color w:val="000000" w:themeColor="text1"/>
          <w:sz w:val="21"/>
          <w:szCs w:val="21"/>
          <w:lang w:eastAsia="zh-CN"/>
          <w14:textFill>
            <w14:solidFill>
              <w14:schemeClr w14:val="tx1"/>
            </w14:solidFill>
          </w14:textFill>
        </w:rPr>
        <w:t>成交供应商</w:t>
      </w:r>
      <w:r>
        <w:rPr>
          <w:rFonts w:hint="eastAsia"/>
          <w:color w:val="000000" w:themeColor="text1"/>
          <w:sz w:val="21"/>
          <w:szCs w:val="21"/>
          <w14:textFill>
            <w14:solidFill>
              <w14:schemeClr w14:val="tx1"/>
            </w14:solidFill>
          </w14:textFill>
        </w:rPr>
        <w:t>拒绝与采购人</w:t>
      </w:r>
      <w:r>
        <w:rPr>
          <w:rFonts w:hint="eastAsia"/>
          <w:color w:val="000000" w:themeColor="text1"/>
          <w:sz w:val="21"/>
          <w:szCs w:val="21"/>
          <w:lang w:eastAsia="zh-TW"/>
          <w14:textFill>
            <w14:solidFill>
              <w14:schemeClr w14:val="tx1"/>
            </w14:solidFill>
          </w14:textFill>
        </w:rPr>
        <w:t>签订合同</w:t>
      </w:r>
      <w:r>
        <w:rPr>
          <w:rFonts w:hint="eastAsia"/>
          <w:color w:val="000000" w:themeColor="text1"/>
          <w:sz w:val="21"/>
          <w:szCs w:val="21"/>
          <w14:textFill>
            <w14:solidFill>
              <w14:schemeClr w14:val="tx1"/>
            </w14:solidFill>
          </w14:textFill>
        </w:rPr>
        <w:t>的；</w:t>
      </w:r>
    </w:p>
    <w:p w14:paraId="5AF6122F">
      <w:pPr>
        <w:pStyle w:val="64"/>
        <w:wordWrap w:val="0"/>
        <w:spacing w:before="0" w:beforeAutospacing="0" w:after="0" w:afterAutospacing="0" w:line="360" w:lineRule="auto"/>
        <w:ind w:firstLine="420" w:firstLineChars="200"/>
        <w:jc w:val="both"/>
        <w:rPr>
          <w:color w:val="000000" w:themeColor="text1"/>
          <w:sz w:val="21"/>
          <w:szCs w:val="21"/>
          <w14:textFill>
            <w14:solidFill>
              <w14:schemeClr w14:val="tx1"/>
            </w14:solidFill>
          </w14:textFill>
        </w:rPr>
      </w:pPr>
      <w:r>
        <w:rPr>
          <w:rFonts w:hint="eastAsia"/>
          <w:color w:val="000000" w:themeColor="text1"/>
          <w:sz w:val="21"/>
          <w:szCs w:val="21"/>
          <w:lang w:eastAsia="zh-TW"/>
          <w14:textFill>
            <w14:solidFill>
              <w14:schemeClr w14:val="tx1"/>
            </w14:solidFill>
          </w14:textFill>
        </w:rPr>
        <w:t>3.</w:t>
      </w:r>
      <w:r>
        <w:rPr>
          <w:rFonts w:hint="eastAsia"/>
          <w:color w:val="000000" w:themeColor="text1"/>
          <w:sz w:val="21"/>
          <w:szCs w:val="21"/>
          <w14:textFill>
            <w14:solidFill>
              <w14:schemeClr w14:val="tx1"/>
            </w14:solidFill>
          </w14:textFill>
        </w:rPr>
        <w:t>其他因</w:t>
      </w:r>
      <w:r>
        <w:rPr>
          <w:rFonts w:hint="eastAsia"/>
          <w:color w:val="000000" w:themeColor="text1"/>
          <w:sz w:val="21"/>
          <w:szCs w:val="21"/>
          <w:lang w:eastAsia="zh-CN"/>
          <w14:textFill>
            <w14:solidFill>
              <w14:schemeClr w14:val="tx1"/>
            </w14:solidFill>
          </w14:textFill>
        </w:rPr>
        <w:t>成交供应商</w:t>
      </w:r>
      <w:r>
        <w:rPr>
          <w:rFonts w:hint="eastAsia"/>
          <w:color w:val="000000" w:themeColor="text1"/>
          <w:sz w:val="21"/>
          <w:szCs w:val="21"/>
          <w14:textFill>
            <w14:solidFill>
              <w14:schemeClr w14:val="tx1"/>
            </w14:solidFill>
          </w14:textFill>
        </w:rPr>
        <w:t>的原因被认定取消成交资格的。</w:t>
      </w:r>
    </w:p>
    <w:p w14:paraId="0081F142">
      <w:pPr>
        <w:pStyle w:val="64"/>
        <w:wordWrap w:val="0"/>
        <w:spacing w:before="0" w:beforeAutospacing="0" w:after="0" w:afterAutospacing="0" w:line="360" w:lineRule="auto"/>
        <w:ind w:firstLine="422" w:firstLineChars="200"/>
        <w:jc w:val="both"/>
        <w:outlineLvl w:val="2"/>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(四)报名要求（参与竞价的供应商报名时需要提供以下盖章资料，并对上传的报名文件资料承担责任）</w:t>
      </w:r>
    </w:p>
    <w:p w14:paraId="620D641A">
      <w:pPr>
        <w:pStyle w:val="64"/>
        <w:wordWrap w:val="0"/>
        <w:spacing w:before="0" w:beforeAutospacing="0" w:after="0" w:afterAutospacing="0" w:line="360" w:lineRule="auto"/>
        <w:ind w:firstLine="420" w:firstLineChars="200"/>
        <w:jc w:val="both"/>
        <w:rPr>
          <w:color w:val="auto"/>
          <w:sz w:val="21"/>
          <w:szCs w:val="21"/>
        </w:rPr>
      </w:pPr>
      <w:r>
        <w:rPr>
          <w:rFonts w:hint="eastAsia"/>
          <w:color w:val="auto"/>
          <w:sz w:val="21"/>
          <w:szCs w:val="21"/>
        </w:rPr>
        <w:t>1.</w:t>
      </w:r>
      <w:r>
        <w:rPr>
          <w:rFonts w:hint="eastAsia"/>
          <w:color w:val="auto"/>
          <w:kern w:val="28"/>
          <w:sz w:val="21"/>
          <w:szCs w:val="21"/>
        </w:rPr>
        <w:t>具有独立承担民事责任能力的在中华人民共和国境内注册的法人或其他组织或自然人，报名时提交有效的营业执照（或事业法人登记证或身份证等相关证明）副本复印件。</w:t>
      </w:r>
      <w:r>
        <w:rPr>
          <w:rFonts w:hint="eastAsia"/>
          <w:color w:val="auto"/>
          <w:sz w:val="21"/>
          <w:szCs w:val="21"/>
        </w:rPr>
        <w:t>分支机构响应的，须提供总公司和分公司营业执照副本复印件，总公司出具给分支机构的授权书。</w:t>
      </w:r>
    </w:p>
    <w:p w14:paraId="71CC78DB">
      <w:pPr>
        <w:wordWrap w:val="0"/>
        <w:spacing w:line="360" w:lineRule="auto"/>
        <w:ind w:firstLine="420" w:firstLineChars="200"/>
        <w:rPr>
          <w:rFonts w:ascii="宋体" w:hAnsi="宋体" w:cs="宋体"/>
          <w:color w:val="auto"/>
          <w:szCs w:val="21"/>
        </w:rPr>
      </w:pPr>
      <w:r>
        <w:rPr>
          <w:rFonts w:hint="eastAsia" w:ascii="宋体" w:hAnsi="宋体" w:cs="宋体"/>
          <w:color w:val="auto"/>
          <w:szCs w:val="21"/>
        </w:rPr>
        <w:t>2.供应商资格声明函（详细见竞价文件格式）；</w:t>
      </w:r>
    </w:p>
    <w:p w14:paraId="1E6EB078">
      <w:pPr>
        <w:autoSpaceDE w:val="0"/>
        <w:autoSpaceDN w:val="0"/>
        <w:adjustRightInd w:val="0"/>
        <w:spacing w:line="360" w:lineRule="auto"/>
        <w:ind w:firstLine="420" w:firstLineChars="200"/>
        <w:rPr>
          <w:rFonts w:ascii="宋体" w:hAnsi="宋体" w:cs="宋体"/>
          <w:color w:val="auto"/>
          <w:szCs w:val="21"/>
        </w:rPr>
      </w:pPr>
      <w:r>
        <w:rPr>
          <w:rFonts w:hint="eastAsia" w:ascii="宋体" w:hAnsi="宋体" w:cs="宋体"/>
          <w:color w:val="auto"/>
          <w:szCs w:val="21"/>
        </w:rPr>
        <w:t>3.法定代表人或企业负责人资格证明书及其身份证（正反面）（详细见竞价文件格式）；</w:t>
      </w:r>
    </w:p>
    <w:p w14:paraId="60AE4FEB">
      <w:pPr>
        <w:autoSpaceDE w:val="0"/>
        <w:autoSpaceDN w:val="0"/>
        <w:adjustRightInd w:val="0"/>
        <w:spacing w:line="360" w:lineRule="auto"/>
        <w:ind w:firstLine="420" w:firstLineChars="200"/>
        <w:rPr>
          <w:rFonts w:ascii="宋体" w:hAnsi="宋体" w:cs="宋体"/>
          <w:color w:val="auto"/>
          <w:szCs w:val="21"/>
        </w:rPr>
      </w:pPr>
      <w:r>
        <w:rPr>
          <w:rFonts w:hint="eastAsia" w:ascii="宋体" w:hAnsi="宋体" w:cs="宋体"/>
          <w:color w:val="auto"/>
          <w:szCs w:val="21"/>
        </w:rPr>
        <w:t>4.如非法定代表人或企业负责人参加，则须同时提交法定代表人或企业负责人的授权委托书及其被授权人身份证（正反面）（详细见竞价文件格式）；</w:t>
      </w:r>
    </w:p>
    <w:p w14:paraId="3E2AFE26">
      <w:pPr>
        <w:pStyle w:val="64"/>
        <w:wordWrap w:val="0"/>
        <w:spacing w:before="0" w:beforeAutospacing="0" w:after="0" w:afterAutospacing="0" w:line="360" w:lineRule="auto"/>
        <w:ind w:firstLine="420" w:firstLineChars="200"/>
        <w:jc w:val="both"/>
        <w:rPr>
          <w:color w:val="auto"/>
          <w:sz w:val="21"/>
          <w:szCs w:val="21"/>
        </w:rPr>
      </w:pPr>
      <w:r>
        <w:rPr>
          <w:rFonts w:hint="eastAsia"/>
          <w:color w:val="auto"/>
          <w:sz w:val="21"/>
          <w:szCs w:val="21"/>
        </w:rPr>
        <w:t>5.</w:t>
      </w:r>
      <w:r>
        <w:rPr>
          <w:rFonts w:hint="eastAsia"/>
          <w:color w:val="auto"/>
          <w:sz w:val="21"/>
          <w:szCs w:val="21"/>
          <w:lang w:val="en-US" w:eastAsia="zh-CN"/>
        </w:rPr>
        <w:t>采购需求</w:t>
      </w:r>
      <w:r>
        <w:rPr>
          <w:rFonts w:hint="eastAsia"/>
          <w:color w:val="auto"/>
          <w:sz w:val="21"/>
          <w:szCs w:val="21"/>
        </w:rPr>
        <w:t>响应声明函（详细见竞价文件格式）。</w:t>
      </w:r>
    </w:p>
    <w:p w14:paraId="7DFF6525">
      <w:pPr>
        <w:pStyle w:val="64"/>
        <w:wordWrap w:val="0"/>
        <w:spacing w:before="0" w:beforeAutospacing="0" w:after="0" w:afterAutospacing="0" w:line="360" w:lineRule="auto"/>
        <w:ind w:firstLine="422" w:firstLineChars="200"/>
        <w:jc w:val="both"/>
        <w:outlineLvl w:val="2"/>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(五)报价要求（报价时需要提供以下盖章资料，并对上传的竞价文件资料承担责任）</w:t>
      </w:r>
    </w:p>
    <w:p w14:paraId="071ECCA6">
      <w:pPr>
        <w:wordWrap w:val="0"/>
        <w:spacing w:line="360" w:lineRule="auto"/>
        <w:ind w:firstLine="420" w:firstLineChars="200"/>
        <w:rPr>
          <w:rFonts w:ascii="宋体" w:hAnsi="宋体" w:cs="宋体"/>
          <w:szCs w:val="21"/>
        </w:rPr>
      </w:pPr>
      <w:r>
        <w:rPr>
          <w:rFonts w:hint="eastAsia" w:ascii="宋体" w:hAnsi="宋体" w:cs="宋体"/>
          <w:szCs w:val="21"/>
        </w:rPr>
        <w:t>1.</w:t>
      </w:r>
      <w:r>
        <w:rPr>
          <w:rFonts w:hint="eastAsia" w:ascii="宋体" w:hAnsi="宋体" w:cs="宋体"/>
          <w:b/>
          <w:bCs/>
          <w:szCs w:val="21"/>
        </w:rPr>
        <w:t>报价表</w:t>
      </w:r>
      <w:r>
        <w:rPr>
          <w:rFonts w:hint="eastAsia" w:ascii="宋体" w:hAnsi="宋体" w:cs="宋体"/>
          <w:szCs w:val="21"/>
        </w:rPr>
        <w:t>。</w:t>
      </w:r>
    </w:p>
    <w:p w14:paraId="04E2E4E5">
      <w:pPr>
        <w:wordWrap w:val="0"/>
        <w:spacing w:line="360"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b/>
          <w:bCs/>
          <w:szCs w:val="21"/>
          <w:lang w:val="en-US" w:eastAsia="zh-CN"/>
        </w:rPr>
        <w:t>响应文件</w:t>
      </w:r>
      <w:r>
        <w:rPr>
          <w:rFonts w:hint="eastAsia" w:ascii="宋体" w:hAnsi="宋体" w:cs="宋体"/>
          <w:szCs w:val="21"/>
        </w:rPr>
        <w:t>。</w:t>
      </w:r>
    </w:p>
    <w:p w14:paraId="4C502357">
      <w:pPr>
        <w:pStyle w:val="64"/>
        <w:wordWrap w:val="0"/>
        <w:spacing w:before="0" w:beforeAutospacing="0" w:after="0" w:afterAutospacing="0" w:line="360" w:lineRule="auto"/>
        <w:ind w:firstLine="422" w:firstLineChars="200"/>
        <w:jc w:val="both"/>
        <w:outlineLvl w:val="2"/>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(六)确定成交候选人</w:t>
      </w:r>
    </w:p>
    <w:p w14:paraId="6F6BAE2F">
      <w:pPr>
        <w:wordWrap w:val="0"/>
        <w:spacing w:line="360" w:lineRule="auto"/>
        <w:ind w:firstLine="420" w:firstLineChars="200"/>
        <w:rPr>
          <w:rFonts w:ascii="宋体" w:hAnsi="宋体" w:cs="宋体"/>
          <w:szCs w:val="21"/>
        </w:rPr>
      </w:pPr>
      <w:r>
        <w:rPr>
          <w:rFonts w:hint="eastAsia" w:ascii="宋体" w:hAnsi="宋体" w:cs="宋体"/>
          <w:color w:val="000000" w:themeColor="text1"/>
          <w:szCs w:val="21"/>
          <w14:textFill>
            <w14:solidFill>
              <w14:schemeClr w14:val="tx1"/>
            </w14:solidFill>
          </w14:textFill>
        </w:rPr>
        <w:t>本项目以最低价</w:t>
      </w:r>
      <w:r>
        <w:rPr>
          <w:rFonts w:hint="eastAsia" w:ascii="宋体" w:hAnsi="宋体" w:cs="宋体"/>
          <w:color w:val="000000" w:themeColor="text1"/>
          <w:szCs w:val="21"/>
          <w:lang w:val="en-US" w:eastAsia="zh-CN"/>
          <w14:textFill>
            <w14:solidFill>
              <w14:schemeClr w14:val="tx1"/>
            </w14:solidFill>
          </w14:textFill>
        </w:rPr>
        <w:t>成交</w:t>
      </w:r>
      <w:r>
        <w:rPr>
          <w:rFonts w:hint="eastAsia" w:ascii="宋体" w:hAnsi="宋体" w:cs="宋体"/>
          <w:color w:val="000000" w:themeColor="text1"/>
          <w:szCs w:val="21"/>
          <w14:textFill>
            <w14:solidFill>
              <w14:schemeClr w14:val="tx1"/>
            </w14:solidFill>
          </w14:textFill>
        </w:rPr>
        <w:t>的方式确定</w:t>
      </w:r>
      <w:r>
        <w:rPr>
          <w:rFonts w:hint="eastAsia" w:ascii="宋体" w:hAnsi="宋体" w:cs="宋体"/>
          <w:color w:val="000000" w:themeColor="text1"/>
          <w:szCs w:val="21"/>
          <w:lang w:eastAsia="zh-CN"/>
          <w14:textFill>
            <w14:solidFill>
              <w14:schemeClr w14:val="tx1"/>
            </w14:solidFill>
          </w14:textFill>
        </w:rPr>
        <w:t>成交供应商</w:t>
      </w:r>
      <w:r>
        <w:rPr>
          <w:rFonts w:hint="eastAsia" w:ascii="宋体" w:hAnsi="宋体" w:cs="宋体"/>
          <w:color w:val="000000" w:themeColor="text1"/>
          <w:szCs w:val="21"/>
          <w14:textFill>
            <w14:solidFill>
              <w14:schemeClr w14:val="tx1"/>
            </w14:solidFill>
          </w14:textFill>
        </w:rPr>
        <w:t>。报价时间截止后，系统按报价（经价格核准后的价格）由低到高顺序排列，报价最低的为第一成交候选人，报价相同的，按报价时间在前的为第一成交候选人；报价次低的为第二成交候选人，以此类推。</w:t>
      </w:r>
    </w:p>
    <w:p w14:paraId="65B87AB3">
      <w:pPr>
        <w:pStyle w:val="64"/>
        <w:wordWrap w:val="0"/>
        <w:spacing w:before="0" w:beforeAutospacing="0" w:after="0" w:afterAutospacing="0" w:line="360" w:lineRule="auto"/>
        <w:ind w:firstLine="422" w:firstLineChars="200"/>
        <w:jc w:val="both"/>
        <w:outlineLvl w:val="2"/>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(七)无效报价</w:t>
      </w:r>
    </w:p>
    <w:p w14:paraId="138675BA">
      <w:pPr>
        <w:pStyle w:val="64"/>
        <w:wordWrap w:val="0"/>
        <w:spacing w:before="0" w:beforeAutospacing="0" w:after="0" w:afterAutospacing="0" w:line="360" w:lineRule="auto"/>
        <w:ind w:firstLine="420" w:firstLineChars="200"/>
        <w:jc w:val="both"/>
        <w:rPr>
          <w:sz w:val="21"/>
          <w:szCs w:val="21"/>
        </w:rPr>
      </w:pPr>
      <w:r>
        <w:rPr>
          <w:rFonts w:hint="eastAsia"/>
          <w:sz w:val="21"/>
          <w:szCs w:val="21"/>
        </w:rPr>
        <w:t>1.</w:t>
      </w:r>
      <w:r>
        <w:rPr>
          <w:rFonts w:hint="eastAsia"/>
          <w:color w:val="000000" w:themeColor="text1"/>
          <w:sz w:val="21"/>
          <w:szCs w:val="21"/>
          <w14:textFill>
            <w14:solidFill>
              <w14:schemeClr w14:val="tx1"/>
            </w14:solidFill>
          </w14:textFill>
        </w:rPr>
        <w:t>参与竞价的供应商报价超过最高限价或低于最低限价或超过项目对应产品单项最高限价的视为无效报价。</w:t>
      </w:r>
    </w:p>
    <w:p w14:paraId="7E6FB339">
      <w:pPr>
        <w:pStyle w:val="64"/>
        <w:wordWrap w:val="0"/>
        <w:spacing w:before="0" w:beforeAutospacing="0" w:after="0" w:afterAutospacing="0" w:line="360" w:lineRule="auto"/>
        <w:ind w:firstLine="420" w:firstLineChars="200"/>
        <w:jc w:val="both"/>
        <w:rPr>
          <w:sz w:val="21"/>
          <w:szCs w:val="21"/>
        </w:rPr>
      </w:pPr>
      <w:r>
        <w:rPr>
          <w:rFonts w:hint="eastAsia"/>
          <w:sz w:val="21"/>
          <w:szCs w:val="21"/>
        </w:rPr>
        <w:t>2.</w:t>
      </w:r>
      <w:r>
        <w:rPr>
          <w:rFonts w:hint="eastAsia"/>
          <w:color w:val="000000" w:themeColor="text1"/>
          <w:sz w:val="21"/>
          <w:szCs w:val="21"/>
          <w14:textFill>
            <w14:solidFill>
              <w14:schemeClr w14:val="tx1"/>
            </w14:solidFill>
          </w14:textFill>
        </w:rPr>
        <w:t>参与竞价的</w:t>
      </w:r>
      <w:r>
        <w:rPr>
          <w:rFonts w:hint="eastAsia"/>
          <w:bCs/>
          <w:color w:val="000000" w:themeColor="text1"/>
          <w:sz w:val="21"/>
          <w:szCs w:val="21"/>
          <w14:textFill>
            <w14:solidFill>
              <w14:schemeClr w14:val="tx1"/>
            </w14:solidFill>
          </w14:textFill>
        </w:rPr>
        <w:t>供应商须提供本项目要求的资质文件，如果不按公告规定或竞价文件要求等相关规定提供符合要求的资质文件，将被视为无效报价。</w:t>
      </w:r>
    </w:p>
    <w:p w14:paraId="256062C9">
      <w:pPr>
        <w:pStyle w:val="64"/>
        <w:wordWrap w:val="0"/>
        <w:spacing w:before="0" w:beforeAutospacing="0" w:after="0" w:afterAutospacing="0" w:line="360" w:lineRule="auto"/>
        <w:ind w:firstLine="420" w:firstLineChars="200"/>
        <w:jc w:val="both"/>
        <w:rPr>
          <w:sz w:val="21"/>
          <w:szCs w:val="21"/>
        </w:rPr>
      </w:pPr>
      <w:r>
        <w:rPr>
          <w:rFonts w:hint="eastAsia"/>
          <w:sz w:val="21"/>
          <w:szCs w:val="21"/>
        </w:rPr>
        <w:t>3.</w:t>
      </w:r>
      <w:r>
        <w:rPr>
          <w:rFonts w:hint="eastAsia"/>
          <w:color w:val="000000" w:themeColor="text1"/>
          <w:sz w:val="21"/>
          <w:szCs w:val="21"/>
          <w14:textFill>
            <w14:solidFill>
              <w14:schemeClr w14:val="tx1"/>
            </w14:solidFill>
          </w14:textFill>
        </w:rPr>
        <w:t>参与竞价的</w:t>
      </w:r>
      <w:r>
        <w:rPr>
          <w:rFonts w:hint="eastAsia"/>
          <w:bCs/>
          <w:color w:val="000000" w:themeColor="text1"/>
          <w:sz w:val="21"/>
          <w:szCs w:val="21"/>
          <w14:textFill>
            <w14:solidFill>
              <w14:schemeClr w14:val="tx1"/>
            </w14:solidFill>
          </w14:textFill>
        </w:rPr>
        <w:t>供应商须对本项目采购内容进行整体报价，任何只对其中一部分内容进行的报价都被视为无效报价。</w:t>
      </w:r>
    </w:p>
    <w:p w14:paraId="717414C7">
      <w:pPr>
        <w:pStyle w:val="64"/>
        <w:wordWrap w:val="0"/>
        <w:spacing w:before="0" w:beforeAutospacing="0" w:after="0" w:afterAutospacing="0" w:line="360" w:lineRule="auto"/>
        <w:ind w:firstLine="420" w:firstLineChars="200"/>
        <w:jc w:val="both"/>
        <w:rPr>
          <w:sz w:val="21"/>
          <w:szCs w:val="21"/>
        </w:rPr>
      </w:pPr>
      <w:r>
        <w:rPr>
          <w:rFonts w:hint="eastAsia"/>
          <w:sz w:val="21"/>
          <w:szCs w:val="21"/>
        </w:rPr>
        <w:t>4.</w:t>
      </w:r>
      <w:r>
        <w:rPr>
          <w:rFonts w:hint="eastAsia"/>
          <w:color w:val="000000" w:themeColor="text1"/>
          <w:sz w:val="21"/>
          <w:szCs w:val="21"/>
          <w14:textFill>
            <w14:solidFill>
              <w14:schemeClr w14:val="tx1"/>
            </w14:solidFill>
          </w14:textFill>
        </w:rPr>
        <w:t>报价表以及有报价供应商落款的报价文件必须加盖报价供应商公章，否则视为无效报价。</w:t>
      </w:r>
    </w:p>
    <w:p w14:paraId="45DB9AB8">
      <w:pPr>
        <w:pStyle w:val="22"/>
        <w:shd w:val="clear" w:color="auto" w:fill="FFFFFF"/>
        <w:wordWrap w:val="0"/>
        <w:spacing w:before="0" w:beforeAutospacing="0" w:after="0" w:afterAutospacing="0" w:line="360" w:lineRule="auto"/>
        <w:ind w:firstLine="422" w:firstLineChars="200"/>
        <w:jc w:val="both"/>
        <w:rPr>
          <w:sz w:val="21"/>
          <w:szCs w:val="21"/>
        </w:rPr>
      </w:pPr>
      <w:r>
        <w:rPr>
          <w:rFonts w:hint="eastAsia"/>
          <w:b/>
          <w:bCs/>
          <w:sz w:val="21"/>
          <w:szCs w:val="21"/>
        </w:rPr>
        <w:t>5.</w:t>
      </w:r>
      <w:r>
        <w:rPr>
          <w:rFonts w:hint="eastAsia"/>
          <w:b/>
          <w:bCs/>
          <w:color w:val="000000" w:themeColor="text1"/>
          <w:sz w:val="21"/>
          <w:szCs w:val="21"/>
          <w14:textFill>
            <w14:solidFill>
              <w14:schemeClr w14:val="tx1"/>
            </w14:solidFill>
          </w14:textFill>
        </w:rPr>
        <w:t>按有关法律、法规、规章属于报价无效的。</w:t>
      </w:r>
    </w:p>
    <w:p w14:paraId="15E2742C">
      <w:pPr>
        <w:pStyle w:val="22"/>
        <w:shd w:val="clear" w:color="auto" w:fill="FFFFFF"/>
        <w:wordWrap w:val="0"/>
        <w:spacing w:before="0" w:beforeAutospacing="0" w:after="0" w:afterAutospacing="0" w:line="360" w:lineRule="auto"/>
        <w:ind w:firstLine="420" w:firstLineChars="200"/>
        <w:jc w:val="both"/>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6.大写金额和小写金额不一致的，以大写金额为准；单价金额小数点或者百分比有明显错位的，以报价表的总价为准，并修改单价；总价金额与按单价汇总金额不一致的，以单价金额计算结果为准；不接受总价优惠折扣形式的报价，供应商应将对项目的优惠直接在清单报价中体现出来。如果供应商不接受对其错误的更正，其报价将被视为无效报价。</w:t>
      </w:r>
    </w:p>
    <w:p w14:paraId="0757DB7F">
      <w:pPr>
        <w:pStyle w:val="22"/>
        <w:shd w:val="clear" w:color="auto" w:fill="FFFFFF"/>
        <w:wordWrap w:val="0"/>
        <w:spacing w:before="0" w:beforeAutospacing="0" w:after="0" w:afterAutospacing="0" w:line="360" w:lineRule="auto"/>
        <w:ind w:firstLine="420" w:firstLineChars="200"/>
        <w:jc w:val="both"/>
        <w:rPr>
          <w:sz w:val="21"/>
          <w:szCs w:val="21"/>
        </w:rPr>
      </w:pPr>
      <w:r>
        <w:rPr>
          <w:rFonts w:hint="eastAsia"/>
          <w:sz w:val="21"/>
          <w:szCs w:val="21"/>
        </w:rPr>
        <w:t>7.</w:t>
      </w:r>
      <w:r>
        <w:rPr>
          <w:rFonts w:hint="eastAsia"/>
          <w:b/>
          <w:color w:val="000000" w:themeColor="text1"/>
          <w:sz w:val="21"/>
          <w:szCs w:val="21"/>
          <w14:textFill>
            <w14:solidFill>
              <w14:schemeClr w14:val="tx1"/>
            </w14:solidFill>
          </w14:textFill>
        </w:rPr>
        <w:t>有下列情形之一的，视为串通竞价，其报价无效：</w:t>
      </w:r>
    </w:p>
    <w:p w14:paraId="0D24CDF3">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(1)存在单位负责人为同一人或存在控股、管理关系的不同单位参与同一竞价项目；</w:t>
      </w:r>
    </w:p>
    <w:p w14:paraId="3FB3B8D4">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(2)不同供应商的</w:t>
      </w:r>
      <w:r>
        <w:rPr>
          <w:rFonts w:hint="eastAsia"/>
          <w:color w:val="000000" w:themeColor="text1"/>
          <w:sz w:val="21"/>
          <w:szCs w:val="21"/>
          <w:lang w:eastAsia="zh-CN"/>
          <w14:textFill>
            <w14:solidFill>
              <w14:schemeClr w14:val="tx1"/>
            </w14:solidFill>
          </w14:textFill>
        </w:rPr>
        <w:t>报价文件</w:t>
      </w:r>
      <w:r>
        <w:rPr>
          <w:rFonts w:hint="eastAsia"/>
          <w:color w:val="000000" w:themeColor="text1"/>
          <w:sz w:val="21"/>
          <w:szCs w:val="21"/>
          <w14:textFill>
            <w14:solidFill>
              <w14:schemeClr w14:val="tx1"/>
            </w14:solidFill>
          </w14:textFill>
        </w:rPr>
        <w:t>由同一单位或者个人编制；</w:t>
      </w:r>
    </w:p>
    <w:p w14:paraId="06A58DAB">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(3)不同供应商委托同一单位或者个人办理竞价事宜；</w:t>
      </w:r>
    </w:p>
    <w:p w14:paraId="021F3A91">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(4)不同供应商使用同一IP地址参与竞价；</w:t>
      </w:r>
    </w:p>
    <w:p w14:paraId="5671D5E9">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(5)不同供应商的</w:t>
      </w:r>
      <w:r>
        <w:rPr>
          <w:rFonts w:hint="eastAsia"/>
          <w:color w:val="000000" w:themeColor="text1"/>
          <w:sz w:val="21"/>
          <w:szCs w:val="21"/>
          <w:lang w:eastAsia="zh-CN"/>
          <w14:textFill>
            <w14:solidFill>
              <w14:schemeClr w14:val="tx1"/>
            </w14:solidFill>
          </w14:textFill>
        </w:rPr>
        <w:t>报价文件</w:t>
      </w:r>
      <w:r>
        <w:rPr>
          <w:rFonts w:hint="eastAsia"/>
          <w:color w:val="000000" w:themeColor="text1"/>
          <w:sz w:val="21"/>
          <w:szCs w:val="21"/>
          <w14:textFill>
            <w14:solidFill>
              <w14:schemeClr w14:val="tx1"/>
            </w14:solidFill>
          </w14:textFill>
        </w:rPr>
        <w:t>载明的项目管理成员或者联系人员为同一人；</w:t>
      </w:r>
    </w:p>
    <w:p w14:paraId="5281E1D3">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(6)不同供应商的</w:t>
      </w:r>
      <w:r>
        <w:rPr>
          <w:rFonts w:hint="eastAsia"/>
          <w:color w:val="000000" w:themeColor="text1"/>
          <w:sz w:val="21"/>
          <w:szCs w:val="21"/>
          <w:lang w:eastAsia="zh-CN"/>
          <w14:textFill>
            <w14:solidFill>
              <w14:schemeClr w14:val="tx1"/>
            </w14:solidFill>
          </w14:textFill>
        </w:rPr>
        <w:t>报价文件</w:t>
      </w:r>
      <w:r>
        <w:rPr>
          <w:rFonts w:hint="eastAsia"/>
          <w:color w:val="000000" w:themeColor="text1"/>
          <w:sz w:val="21"/>
          <w:szCs w:val="21"/>
          <w14:textFill>
            <w14:solidFill>
              <w14:schemeClr w14:val="tx1"/>
            </w14:solidFill>
          </w14:textFill>
        </w:rPr>
        <w:t>异常一致或者报价呈规律性差异；</w:t>
      </w:r>
    </w:p>
    <w:p w14:paraId="77224E01">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(7)不同供应商的</w:t>
      </w:r>
      <w:r>
        <w:rPr>
          <w:rFonts w:hint="eastAsia"/>
          <w:color w:val="000000" w:themeColor="text1"/>
          <w:sz w:val="21"/>
          <w:szCs w:val="21"/>
          <w:lang w:eastAsia="zh-CN"/>
          <w14:textFill>
            <w14:solidFill>
              <w14:schemeClr w14:val="tx1"/>
            </w14:solidFill>
          </w14:textFill>
        </w:rPr>
        <w:t>报价文件</w:t>
      </w:r>
      <w:r>
        <w:rPr>
          <w:rFonts w:hint="eastAsia"/>
          <w:color w:val="000000" w:themeColor="text1"/>
          <w:sz w:val="21"/>
          <w:szCs w:val="21"/>
          <w14:textFill>
            <w14:solidFill>
              <w14:schemeClr w14:val="tx1"/>
            </w14:solidFill>
          </w14:textFill>
        </w:rPr>
        <w:t>相互混淆；</w:t>
      </w:r>
    </w:p>
    <w:p w14:paraId="6B3BC1FC">
      <w:pPr>
        <w:pStyle w:val="64"/>
        <w:wordWrap w:val="0"/>
        <w:spacing w:before="0" w:beforeAutospacing="0" w:after="0" w:afterAutospacing="0" w:line="360" w:lineRule="auto"/>
        <w:ind w:firstLine="420" w:firstLineChars="200"/>
        <w:jc w:val="both"/>
        <w:rPr>
          <w:sz w:val="21"/>
          <w:szCs w:val="21"/>
        </w:rPr>
      </w:pPr>
      <w:r>
        <w:rPr>
          <w:rFonts w:hint="eastAsia"/>
          <w:color w:val="000000" w:themeColor="text1"/>
          <w:sz w:val="21"/>
          <w:szCs w:val="21"/>
          <w14:textFill>
            <w14:solidFill>
              <w14:schemeClr w14:val="tx1"/>
            </w14:solidFill>
          </w14:textFill>
        </w:rPr>
        <w:t>(8)不同供应商的平台使用费从同一单位或者个人的账户转出；</w:t>
      </w:r>
    </w:p>
    <w:p w14:paraId="398A5F19">
      <w:pPr>
        <w:pStyle w:val="64"/>
        <w:wordWrap w:val="0"/>
        <w:spacing w:before="0" w:beforeAutospacing="0" w:after="0" w:afterAutospacing="0" w:line="360" w:lineRule="auto"/>
        <w:ind w:firstLine="422" w:firstLineChars="200"/>
        <w:jc w:val="both"/>
        <w:outlineLvl w:val="2"/>
        <w:rPr>
          <w:b/>
          <w:color w:val="auto"/>
          <w:sz w:val="21"/>
          <w:szCs w:val="21"/>
        </w:rPr>
      </w:pPr>
      <w:r>
        <w:rPr>
          <w:rFonts w:hint="eastAsia"/>
          <w:b/>
          <w:color w:val="auto"/>
          <w:sz w:val="21"/>
          <w:szCs w:val="21"/>
        </w:rPr>
        <w:t>(八)竞价活动失败</w:t>
      </w:r>
    </w:p>
    <w:p w14:paraId="615C09EB">
      <w:pPr>
        <w:pStyle w:val="64"/>
        <w:wordWrap w:val="0"/>
        <w:spacing w:before="0" w:beforeAutospacing="0" w:after="0" w:afterAutospacing="0" w:line="360" w:lineRule="auto"/>
        <w:ind w:firstLine="420" w:firstLineChars="200"/>
        <w:jc w:val="both"/>
        <w:rPr>
          <w:color w:val="auto"/>
          <w:sz w:val="21"/>
          <w:szCs w:val="21"/>
        </w:rPr>
      </w:pPr>
      <w:r>
        <w:rPr>
          <w:rFonts w:hint="eastAsia"/>
          <w:color w:val="auto"/>
          <w:sz w:val="21"/>
          <w:szCs w:val="21"/>
        </w:rPr>
        <w:t>1.出现下列情况的，本次竞价活动失败：</w:t>
      </w:r>
    </w:p>
    <w:p w14:paraId="2BCDC481">
      <w:pPr>
        <w:pStyle w:val="64"/>
        <w:wordWrap w:val="0"/>
        <w:spacing w:before="0" w:beforeAutospacing="0" w:after="0" w:afterAutospacing="0" w:line="360" w:lineRule="auto"/>
        <w:ind w:firstLine="420" w:firstLineChars="200"/>
        <w:jc w:val="both"/>
        <w:rPr>
          <w:color w:val="auto"/>
          <w:sz w:val="21"/>
          <w:szCs w:val="21"/>
        </w:rPr>
      </w:pPr>
      <w:r>
        <w:rPr>
          <w:rFonts w:hint="eastAsia"/>
          <w:color w:val="auto"/>
          <w:sz w:val="21"/>
          <w:szCs w:val="21"/>
        </w:rPr>
        <w:t>(1)报名供应商不足3家；</w:t>
      </w:r>
    </w:p>
    <w:p w14:paraId="7E5D41B7">
      <w:pPr>
        <w:pStyle w:val="64"/>
        <w:wordWrap w:val="0"/>
        <w:spacing w:before="0" w:beforeAutospacing="0" w:after="0" w:afterAutospacing="0" w:line="360" w:lineRule="auto"/>
        <w:ind w:firstLine="420" w:firstLineChars="200"/>
        <w:jc w:val="both"/>
        <w:rPr>
          <w:rFonts w:hint="eastAsia" w:eastAsia="宋体"/>
          <w:color w:val="auto"/>
          <w:sz w:val="21"/>
          <w:szCs w:val="21"/>
          <w:lang w:eastAsia="zh-CN"/>
        </w:rPr>
      </w:pPr>
      <w:r>
        <w:rPr>
          <w:rFonts w:hint="eastAsia"/>
          <w:color w:val="auto"/>
          <w:sz w:val="21"/>
          <w:szCs w:val="21"/>
        </w:rPr>
        <w:t>(2)报价供应商不足3家</w:t>
      </w:r>
      <w:r>
        <w:rPr>
          <w:rFonts w:hint="eastAsia"/>
          <w:color w:val="auto"/>
          <w:sz w:val="21"/>
          <w:szCs w:val="21"/>
          <w:lang w:eastAsia="zh-CN"/>
        </w:rPr>
        <w:t>。</w:t>
      </w:r>
    </w:p>
    <w:p w14:paraId="26FF5AEC">
      <w:pPr>
        <w:wordWrap w:val="0"/>
        <w:spacing w:line="360" w:lineRule="auto"/>
        <w:ind w:firstLine="420" w:firstLineChars="200"/>
        <w:rPr>
          <w:rFonts w:ascii="宋体" w:hAnsi="宋体" w:cs="宋体"/>
          <w:szCs w:val="21"/>
        </w:rPr>
      </w:pPr>
      <w:r>
        <w:rPr>
          <w:rFonts w:hint="eastAsia" w:ascii="宋体" w:hAnsi="宋体" w:cs="宋体"/>
          <w:color w:val="000000" w:themeColor="text1"/>
          <w:szCs w:val="21"/>
          <w14:textFill>
            <w14:solidFill>
              <w14:schemeClr w14:val="tx1"/>
            </w14:solidFill>
          </w14:textFill>
        </w:rPr>
        <w:t>2.出现影响采购公正的违法、违规行为的；</w:t>
      </w:r>
    </w:p>
    <w:p w14:paraId="73B55194">
      <w:pPr>
        <w:wordWrap w:val="0"/>
        <w:spacing w:line="360" w:lineRule="auto"/>
        <w:ind w:firstLine="420" w:firstLineChars="200"/>
        <w:rPr>
          <w:rFonts w:hint="eastAsia" w:ascii="宋体" w:hAnsi="宋体" w:eastAsia="宋体" w:cs="宋体"/>
          <w:szCs w:val="21"/>
          <w:lang w:eastAsia="zh-CN"/>
        </w:rPr>
      </w:pPr>
      <w:r>
        <w:rPr>
          <w:rFonts w:hint="eastAsia" w:ascii="宋体" w:hAnsi="宋体" w:cs="宋体"/>
          <w:color w:val="000000" w:themeColor="text1"/>
          <w:szCs w:val="21"/>
          <w14:textFill>
            <w14:solidFill>
              <w14:schemeClr w14:val="tx1"/>
            </w14:solidFill>
          </w14:textFill>
        </w:rPr>
        <w:t>3.因重大变故，采购任务取消的</w:t>
      </w:r>
      <w:r>
        <w:rPr>
          <w:rFonts w:hint="eastAsia" w:ascii="宋体" w:hAnsi="宋体" w:cs="宋体"/>
          <w:color w:val="000000" w:themeColor="text1"/>
          <w:szCs w:val="21"/>
          <w:lang w:eastAsia="zh-CN"/>
          <w14:textFill>
            <w14:solidFill>
              <w14:schemeClr w14:val="tx1"/>
            </w14:solidFill>
          </w14:textFill>
        </w:rPr>
        <w:t>。</w:t>
      </w:r>
    </w:p>
    <w:p w14:paraId="604456BC">
      <w:pPr>
        <w:pStyle w:val="64"/>
        <w:wordWrap w:val="0"/>
        <w:spacing w:before="0" w:beforeAutospacing="0" w:after="0" w:afterAutospacing="0" w:line="360" w:lineRule="auto"/>
        <w:ind w:firstLine="422" w:firstLineChars="200"/>
        <w:jc w:val="both"/>
        <w:outlineLvl w:val="2"/>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(九)服务费</w:t>
      </w:r>
    </w:p>
    <w:p w14:paraId="5AF4872F">
      <w:pPr>
        <w:widowControl/>
        <w:tabs>
          <w:tab w:val="left" w:pos="1200"/>
        </w:tabs>
        <w:spacing w:line="360" w:lineRule="auto"/>
        <w:ind w:firstLine="420" w:firstLineChars="200"/>
        <w:jc w:val="left"/>
        <w:rPr>
          <w:rFonts w:hint="eastAsia" w:ascii="宋体" w:hAnsi="宋体" w:cs="宋体"/>
          <w:color w:val="auto"/>
          <w:kern w:val="0"/>
          <w:szCs w:val="21"/>
        </w:rPr>
      </w:pPr>
      <w:bookmarkStart w:id="7" w:name="_Hlk103260340"/>
      <w:r>
        <w:rPr>
          <w:rFonts w:hint="eastAsia" w:ascii="宋体" w:hAnsi="宋体" w:cs="宋体"/>
          <w:color w:val="auto"/>
          <w:kern w:val="0"/>
          <w:szCs w:val="21"/>
        </w:rPr>
        <w:t>1.广东国科招标有限公司向成交供应商一次性收取服务费，收费标准为：</w:t>
      </w:r>
    </w:p>
    <w:p w14:paraId="41F42627">
      <w:pPr>
        <w:widowControl/>
        <w:tabs>
          <w:tab w:val="left" w:pos="1200"/>
        </w:tabs>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（1）电子平台服务费：使用费按</w:t>
      </w:r>
      <w:r>
        <w:rPr>
          <w:rFonts w:hint="eastAsia" w:ascii="宋体" w:hAnsi="宋体" w:cs="宋体"/>
          <w:color w:val="auto"/>
          <w:kern w:val="0"/>
          <w:szCs w:val="21"/>
          <w:lang w:val="en-US" w:eastAsia="zh-CN"/>
        </w:rPr>
        <w:t>成交金</w:t>
      </w:r>
      <w:r>
        <w:rPr>
          <w:rFonts w:hint="eastAsia" w:ascii="宋体" w:hAnsi="宋体" w:cs="宋体"/>
          <w:color w:val="auto"/>
          <w:kern w:val="0"/>
          <w:szCs w:val="21"/>
        </w:rPr>
        <w:t>额千分之三收取，不足300元按照300元收取，由</w:t>
      </w:r>
      <w:r>
        <w:rPr>
          <w:rFonts w:hint="eastAsia" w:ascii="宋体" w:hAnsi="宋体" w:cs="宋体"/>
          <w:color w:val="auto"/>
          <w:kern w:val="0"/>
          <w:szCs w:val="21"/>
          <w:lang w:val="en-US" w:eastAsia="zh-CN"/>
        </w:rPr>
        <w:t>成交</w:t>
      </w:r>
      <w:r>
        <w:rPr>
          <w:rFonts w:hint="eastAsia" w:ascii="宋体" w:hAnsi="宋体" w:cs="宋体"/>
          <w:color w:val="auto"/>
          <w:kern w:val="0"/>
          <w:szCs w:val="21"/>
        </w:rPr>
        <w:t>供应商自行在平台缴纳；</w:t>
      </w:r>
    </w:p>
    <w:p w14:paraId="2925C6D9">
      <w:pPr>
        <w:widowControl/>
        <w:tabs>
          <w:tab w:val="left" w:pos="1200"/>
        </w:tabs>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（2）招标代理服务费为</w:t>
      </w:r>
      <w:r>
        <w:rPr>
          <w:rFonts w:hint="eastAsia" w:ascii="宋体" w:hAnsi="宋体" w:cs="宋体"/>
          <w:color w:val="auto"/>
          <w:kern w:val="0"/>
          <w:szCs w:val="21"/>
          <w:lang w:val="en-US" w:eastAsia="zh-CN"/>
        </w:rPr>
        <w:t>成交</w:t>
      </w:r>
      <w:r>
        <w:rPr>
          <w:rFonts w:hint="eastAsia" w:ascii="宋体" w:hAnsi="宋体" w:cs="宋体"/>
          <w:color w:val="auto"/>
          <w:kern w:val="0"/>
          <w:szCs w:val="21"/>
        </w:rPr>
        <w:t>总额的1.5%（不足1000元的，按照1000元收取）。</w:t>
      </w:r>
    </w:p>
    <w:p w14:paraId="643DAC09">
      <w:pPr>
        <w:widowControl/>
        <w:tabs>
          <w:tab w:val="left" w:pos="1200"/>
        </w:tabs>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2.</w:t>
      </w:r>
      <w:r>
        <w:rPr>
          <w:rFonts w:hint="eastAsia" w:ascii="宋体" w:hAnsi="宋体" w:cs="宋体"/>
          <w:color w:val="000000"/>
          <w:kern w:val="0"/>
          <w:szCs w:val="21"/>
          <w:lang w:eastAsia="zh-CN"/>
        </w:rPr>
        <w:t>成交供应商</w:t>
      </w:r>
      <w:r>
        <w:rPr>
          <w:rFonts w:hint="eastAsia" w:ascii="宋体" w:hAnsi="宋体" w:cs="宋体"/>
          <w:color w:val="000000"/>
          <w:kern w:val="0"/>
          <w:szCs w:val="21"/>
        </w:rPr>
        <w:t>无正当理由放弃成交资格的必须按竞价公告等相关规定缴纳相应的招标代理服务费。</w:t>
      </w:r>
    </w:p>
    <w:p w14:paraId="7AF313AA">
      <w:pPr>
        <w:widowControl/>
        <w:tabs>
          <w:tab w:val="left" w:pos="1200"/>
        </w:tabs>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3.如确实因不可抗力放弃成交资格的，应在不可抗力发生后三个工作日内予以通知采购人及</w:t>
      </w:r>
      <w:r>
        <w:rPr>
          <w:rFonts w:hint="eastAsia" w:ascii="宋体" w:hAnsi="宋体" w:cs="宋体"/>
          <w:color w:val="000000"/>
          <w:kern w:val="0"/>
          <w:szCs w:val="21"/>
          <w:lang w:eastAsia="zh-CN"/>
        </w:rPr>
        <w:t>广东国科招标</w:t>
      </w:r>
      <w:r>
        <w:rPr>
          <w:rFonts w:hint="eastAsia" w:ascii="宋体" w:hAnsi="宋体" w:cs="宋体"/>
          <w:color w:val="000000"/>
          <w:kern w:val="0"/>
          <w:szCs w:val="21"/>
        </w:rPr>
        <w:t>有限公司并提供相关的证明。</w:t>
      </w:r>
    </w:p>
    <w:p w14:paraId="54F22223">
      <w:pPr>
        <w:widowControl/>
        <w:tabs>
          <w:tab w:val="left" w:pos="1200"/>
        </w:tabs>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4. 缴纳代理服务费专用账号：</w:t>
      </w:r>
    </w:p>
    <w:p w14:paraId="6C853219">
      <w:pPr>
        <w:widowControl/>
        <w:tabs>
          <w:tab w:val="left" w:pos="1200"/>
        </w:tabs>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账户：</w:t>
      </w:r>
      <w:r>
        <w:rPr>
          <w:rFonts w:hint="eastAsia" w:ascii="宋体" w:hAnsi="宋体" w:cs="宋体"/>
          <w:color w:val="000000"/>
          <w:kern w:val="0"/>
          <w:szCs w:val="21"/>
          <w:lang w:eastAsia="zh-CN"/>
        </w:rPr>
        <w:t>广东国科招标</w:t>
      </w:r>
      <w:r>
        <w:rPr>
          <w:rFonts w:hint="eastAsia" w:ascii="宋体" w:hAnsi="宋体" w:cs="宋体"/>
          <w:color w:val="000000"/>
          <w:kern w:val="0"/>
          <w:szCs w:val="21"/>
        </w:rPr>
        <w:t>有限公司</w:t>
      </w:r>
    </w:p>
    <w:p w14:paraId="0F1F2960">
      <w:pPr>
        <w:widowControl/>
        <w:tabs>
          <w:tab w:val="left" w:pos="1200"/>
        </w:tabs>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账号：7120 5774 1941</w:t>
      </w:r>
    </w:p>
    <w:p w14:paraId="58D8E262">
      <w:pPr>
        <w:widowControl/>
        <w:tabs>
          <w:tab w:val="left" w:pos="1200"/>
        </w:tabs>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开户银行：中国银行广州先烈中路支行</w:t>
      </w:r>
    </w:p>
    <w:bookmarkEnd w:id="7"/>
    <w:p w14:paraId="332407C5">
      <w:pPr>
        <w:keepNext/>
        <w:keepLines/>
        <w:spacing w:line="360" w:lineRule="auto"/>
        <w:jc w:val="center"/>
        <w:rPr>
          <w:szCs w:val="21"/>
        </w:rPr>
      </w:pPr>
      <w:r>
        <w:rPr>
          <w:rFonts w:hint="eastAsia"/>
          <w:szCs w:val="21"/>
        </w:rPr>
        <w:t xml:space="preserve">    </w:t>
      </w:r>
    </w:p>
    <w:p w14:paraId="3AAD300B">
      <w:pPr>
        <w:keepNext/>
        <w:keepLines/>
        <w:spacing w:line="360" w:lineRule="auto"/>
        <w:jc w:val="center"/>
        <w:rPr>
          <w:szCs w:val="21"/>
        </w:rPr>
      </w:pPr>
    </w:p>
    <w:p w14:paraId="655DD14F">
      <w:pPr>
        <w:keepNext/>
        <w:keepLines/>
        <w:spacing w:line="360" w:lineRule="auto"/>
        <w:jc w:val="center"/>
        <w:rPr>
          <w:szCs w:val="21"/>
        </w:rPr>
      </w:pPr>
    </w:p>
    <w:p w14:paraId="58176FA5">
      <w:pPr>
        <w:keepNext/>
        <w:keepLines/>
        <w:spacing w:line="360" w:lineRule="auto"/>
        <w:jc w:val="center"/>
        <w:rPr>
          <w:szCs w:val="21"/>
        </w:rPr>
      </w:pPr>
    </w:p>
    <w:p w14:paraId="71DFAD32">
      <w:pPr>
        <w:keepNext/>
        <w:keepLines/>
        <w:spacing w:line="360" w:lineRule="auto"/>
        <w:jc w:val="center"/>
        <w:rPr>
          <w:szCs w:val="21"/>
        </w:rPr>
      </w:pPr>
    </w:p>
    <w:p w14:paraId="757B45A2">
      <w:pPr>
        <w:keepNext/>
        <w:keepLines/>
        <w:spacing w:line="360" w:lineRule="auto"/>
        <w:jc w:val="center"/>
        <w:rPr>
          <w:szCs w:val="21"/>
        </w:rPr>
      </w:pPr>
    </w:p>
    <w:p w14:paraId="0AF640F5">
      <w:pPr>
        <w:keepNext/>
        <w:keepLines/>
        <w:spacing w:line="360" w:lineRule="auto"/>
        <w:jc w:val="center"/>
        <w:rPr>
          <w:szCs w:val="21"/>
        </w:rPr>
      </w:pPr>
    </w:p>
    <w:p w14:paraId="31842EC9">
      <w:pPr>
        <w:keepNext/>
        <w:keepLines/>
        <w:spacing w:line="360" w:lineRule="auto"/>
        <w:jc w:val="center"/>
        <w:rPr>
          <w:szCs w:val="21"/>
        </w:rPr>
      </w:pPr>
    </w:p>
    <w:p w14:paraId="6F33B827">
      <w:pPr>
        <w:pStyle w:val="2"/>
        <w:spacing w:before="0" w:after="0" w:line="360" w:lineRule="auto"/>
        <w:jc w:val="center"/>
        <w:rPr>
          <w:rFonts w:ascii="宋体" w:hAnsi="宋体"/>
          <w:kern w:val="0"/>
        </w:rPr>
      </w:pPr>
      <w:r>
        <w:rPr>
          <w:rFonts w:hint="eastAsia"/>
          <w:szCs w:val="21"/>
        </w:rPr>
        <w:t xml:space="preserve"> </w:t>
      </w:r>
      <w:bookmarkStart w:id="8" w:name="_Toc386099825"/>
      <w:bookmarkStart w:id="9" w:name="_Toc20538"/>
      <w:bookmarkStart w:id="10" w:name="_Toc414745347"/>
      <w:bookmarkStart w:id="11" w:name="_Toc384824326"/>
      <w:r>
        <w:rPr>
          <w:rFonts w:hint="eastAsia" w:ascii="宋体" w:hAnsi="宋体"/>
          <w:kern w:val="0"/>
        </w:rPr>
        <w:t>第四章  合同条款</w:t>
      </w:r>
      <w:bookmarkEnd w:id="8"/>
      <w:bookmarkEnd w:id="9"/>
      <w:bookmarkEnd w:id="10"/>
      <w:bookmarkEnd w:id="11"/>
    </w:p>
    <w:p w14:paraId="1D64FBA3">
      <w:pPr>
        <w:spacing w:line="360" w:lineRule="auto"/>
        <w:ind w:firstLine="301" w:firstLineChars="100"/>
        <w:rPr>
          <w:rFonts w:ascii="宋体" w:hAnsi="宋体"/>
          <w:szCs w:val="28"/>
        </w:rPr>
      </w:pPr>
      <w:r>
        <w:rPr>
          <w:rFonts w:hint="eastAsia" w:ascii="宋体" w:hAnsi="宋体" w:cs="宋体"/>
          <w:b/>
          <w:bCs/>
          <w:sz w:val="30"/>
        </w:rPr>
        <w:t>（合同格式为合同的参考文本，合同签订双方可根据项目的具体要求进行修订）</w:t>
      </w:r>
    </w:p>
    <w:p w14:paraId="4A33AD26">
      <w:pPr>
        <w:widowControl/>
        <w:tabs>
          <w:tab w:val="left" w:pos="1200"/>
        </w:tabs>
        <w:spacing w:line="360" w:lineRule="auto"/>
        <w:ind w:firstLine="420" w:firstLineChars="200"/>
        <w:jc w:val="left"/>
        <w:rPr>
          <w:szCs w:val="21"/>
        </w:rPr>
        <w:sectPr>
          <w:pgSz w:w="11906" w:h="16838"/>
          <w:pgMar w:top="1440" w:right="1080" w:bottom="1440" w:left="1080" w:header="851" w:footer="992" w:gutter="0"/>
          <w:cols w:space="720" w:num="1"/>
          <w:docGrid w:type="lines" w:linePitch="312" w:charSpace="0"/>
        </w:sectPr>
      </w:pPr>
    </w:p>
    <w:bookmarkEnd w:id="6"/>
    <w:p w14:paraId="772048AB">
      <w:pPr>
        <w:pStyle w:val="69"/>
        <w:jc w:val="left"/>
        <w:rPr>
          <w:rFonts w:hint="eastAsia" w:eastAsiaTheme="minorEastAsia"/>
          <w:b w:val="0"/>
          <w:bCs w:val="0"/>
          <w:sz w:val="36"/>
          <w:szCs w:val="36"/>
          <w:lang w:eastAsia="zh-CN"/>
        </w:rPr>
      </w:pPr>
      <w:r>
        <w:rPr>
          <w:rFonts w:hint="eastAsia"/>
          <w:b w:val="0"/>
          <w:bCs w:val="0"/>
          <w:sz w:val="36"/>
          <w:szCs w:val="36"/>
          <w:lang w:eastAsia="zh-CN"/>
        </w:rPr>
        <w:t>粤北第二人民医院</w:t>
      </w:r>
    </w:p>
    <w:p w14:paraId="41CD0DF4">
      <w:pPr>
        <w:pStyle w:val="69"/>
        <w:jc w:val="center"/>
        <w:rPr>
          <w:rFonts w:hint="eastAsia"/>
          <w:b/>
          <w:bCs/>
          <w:sz w:val="72"/>
          <w:szCs w:val="48"/>
        </w:rPr>
      </w:pPr>
    </w:p>
    <w:p w14:paraId="5090CA78">
      <w:pPr>
        <w:pStyle w:val="69"/>
        <w:jc w:val="center"/>
        <w:rPr>
          <w:rFonts w:hint="eastAsia"/>
          <w:b/>
          <w:bCs/>
          <w:sz w:val="72"/>
          <w:szCs w:val="48"/>
        </w:rPr>
      </w:pPr>
    </w:p>
    <w:p w14:paraId="31D3C0C9">
      <w:pPr>
        <w:pStyle w:val="69"/>
        <w:jc w:val="center"/>
        <w:rPr>
          <w:rFonts w:hint="eastAsia"/>
          <w:b/>
          <w:bCs/>
          <w:sz w:val="72"/>
          <w:szCs w:val="48"/>
        </w:rPr>
      </w:pPr>
    </w:p>
    <w:p w14:paraId="2A685B70">
      <w:pPr>
        <w:pStyle w:val="69"/>
        <w:jc w:val="center"/>
        <w:rPr>
          <w:rFonts w:hint="eastAsia"/>
          <w:b/>
          <w:bCs/>
          <w:sz w:val="72"/>
          <w:szCs w:val="48"/>
        </w:rPr>
      </w:pPr>
    </w:p>
    <w:p w14:paraId="5951B5C5">
      <w:pPr>
        <w:pStyle w:val="69"/>
        <w:jc w:val="center"/>
        <w:rPr>
          <w:rFonts w:hint="eastAsia" w:eastAsiaTheme="minorEastAsia"/>
          <w:b/>
          <w:bCs/>
          <w:sz w:val="72"/>
          <w:szCs w:val="48"/>
          <w:lang w:val="en-US" w:eastAsia="zh-CN"/>
        </w:rPr>
      </w:pPr>
      <w:r>
        <w:rPr>
          <w:rFonts w:hint="eastAsia"/>
          <w:b/>
          <w:bCs/>
          <w:sz w:val="72"/>
          <w:szCs w:val="48"/>
          <w:lang w:eastAsia="zh-CN"/>
        </w:rPr>
        <w:t>2026年传染病医院传染病防控综合服务能力提升项目（第四批）</w:t>
      </w:r>
      <w:r>
        <w:rPr>
          <w:rFonts w:hint="eastAsia"/>
          <w:b/>
          <w:bCs/>
          <w:sz w:val="72"/>
          <w:szCs w:val="48"/>
          <w:lang w:val="en-US" w:eastAsia="zh-CN"/>
        </w:rPr>
        <w:t>合同</w:t>
      </w:r>
    </w:p>
    <w:p w14:paraId="4A59A7E1">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pacing w:val="-1"/>
          <w:sz w:val="24"/>
          <w:szCs w:val="24"/>
        </w:rPr>
      </w:pPr>
    </w:p>
    <w:p w14:paraId="6B303196">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pacing w:val="-1"/>
          <w:sz w:val="24"/>
          <w:szCs w:val="24"/>
        </w:rPr>
      </w:pPr>
    </w:p>
    <w:p w14:paraId="15C41CB5">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pacing w:val="-1"/>
          <w:sz w:val="24"/>
          <w:szCs w:val="24"/>
        </w:rPr>
      </w:pPr>
    </w:p>
    <w:p w14:paraId="7782F43A">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pacing w:val="-1"/>
          <w:sz w:val="24"/>
          <w:szCs w:val="24"/>
        </w:rPr>
      </w:pPr>
    </w:p>
    <w:p w14:paraId="6E97B498">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pacing w:val="-1"/>
          <w:sz w:val="24"/>
          <w:szCs w:val="24"/>
        </w:rPr>
      </w:pPr>
    </w:p>
    <w:p w14:paraId="58EFC7B8">
      <w:pPr>
        <w:pStyle w:val="9"/>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pacing w:val="-1"/>
          <w:sz w:val="24"/>
          <w:szCs w:val="24"/>
        </w:rPr>
      </w:pPr>
    </w:p>
    <w:p w14:paraId="6C16A4F8">
      <w:pPr>
        <w:pStyle w:val="69"/>
        <w:keepNext w:val="0"/>
        <w:keepLines w:val="0"/>
        <w:pageBreakBefore w:val="0"/>
        <w:widowControl/>
        <w:kinsoku/>
        <w:wordWrap/>
        <w:overflowPunct/>
        <w:topLinePunct w:val="0"/>
        <w:autoSpaceDE/>
        <w:autoSpaceDN/>
        <w:bidi w:val="0"/>
        <w:adjustRightInd/>
        <w:snapToGrid/>
        <w:spacing w:line="360" w:lineRule="auto"/>
        <w:ind w:left="2238" w:leftChars="304" w:hanging="1600" w:hangingChars="500"/>
        <w:jc w:val="left"/>
        <w:textAlignment w:val="auto"/>
        <w:rPr>
          <w:rFonts w:hint="eastAsia" w:ascii="仿宋" w:hAnsi="仿宋" w:eastAsia="仿宋" w:cs="仿宋"/>
          <w:sz w:val="32"/>
          <w:szCs w:val="18"/>
          <w:lang w:val="en-US" w:eastAsia="zh-CN"/>
        </w:rPr>
      </w:pPr>
      <w:r>
        <w:rPr>
          <w:rFonts w:hint="eastAsia" w:asciiTheme="minorEastAsia" w:hAnsiTheme="minorEastAsia" w:eastAsiaTheme="minorEastAsia" w:cstheme="minorEastAsia"/>
          <w:sz w:val="32"/>
          <w:szCs w:val="18"/>
        </w:rPr>
        <w:t>项目名称：</w:t>
      </w:r>
    </w:p>
    <w:p w14:paraId="3ECEDF43">
      <w:pPr>
        <w:pStyle w:val="69"/>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stheme="minorEastAsia"/>
          <w:sz w:val="32"/>
          <w:szCs w:val="18"/>
        </w:rPr>
      </w:pPr>
      <w:r>
        <w:rPr>
          <w:rFonts w:hint="eastAsia" w:asciiTheme="minorEastAsia" w:hAnsiTheme="minorEastAsia" w:eastAsiaTheme="minorEastAsia" w:cstheme="minorEastAsia"/>
          <w:sz w:val="32"/>
          <w:szCs w:val="18"/>
        </w:rPr>
        <w:t>合同编号：</w:t>
      </w:r>
    </w:p>
    <w:p w14:paraId="31DDBFEE">
      <w:pPr>
        <w:pStyle w:val="69"/>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18"/>
        </w:rPr>
      </w:pPr>
      <w:r>
        <w:rPr>
          <w:rFonts w:hint="eastAsia" w:asciiTheme="minorEastAsia" w:hAnsiTheme="minorEastAsia" w:eastAsiaTheme="minorEastAsia" w:cstheme="minorEastAsia"/>
          <w:sz w:val="32"/>
          <w:szCs w:val="18"/>
        </w:rPr>
        <w:t>签订日期：</w:t>
      </w:r>
      <w:r>
        <w:rPr>
          <w:rFonts w:hint="eastAsia" w:ascii="仿宋" w:hAnsi="仿宋" w:eastAsia="仿宋" w:cs="仿宋"/>
          <w:sz w:val="32"/>
          <w:szCs w:val="18"/>
          <w:lang w:val="en-US" w:eastAsia="zh-CN"/>
        </w:rPr>
        <w:t xml:space="preserve">      </w:t>
      </w:r>
      <w:r>
        <w:rPr>
          <w:rFonts w:hint="eastAsia" w:ascii="仿宋" w:hAnsi="仿宋" w:eastAsia="仿宋" w:cs="仿宋"/>
          <w:sz w:val="32"/>
          <w:szCs w:val="18"/>
        </w:rPr>
        <w:t xml:space="preserve"> 年 </w:t>
      </w:r>
      <w:r>
        <w:rPr>
          <w:rFonts w:hint="eastAsia" w:ascii="仿宋" w:hAnsi="仿宋" w:eastAsia="仿宋" w:cs="仿宋"/>
          <w:sz w:val="32"/>
          <w:szCs w:val="18"/>
          <w:lang w:val="en-US" w:eastAsia="zh-CN"/>
        </w:rPr>
        <w:t xml:space="preserve">    </w:t>
      </w:r>
      <w:r>
        <w:rPr>
          <w:rFonts w:hint="eastAsia" w:ascii="仿宋" w:hAnsi="仿宋" w:eastAsia="仿宋" w:cs="仿宋"/>
          <w:sz w:val="32"/>
          <w:szCs w:val="18"/>
        </w:rPr>
        <w:t>月</w:t>
      </w:r>
      <w:r>
        <w:rPr>
          <w:rFonts w:hint="eastAsia" w:ascii="仿宋" w:hAnsi="仿宋" w:eastAsia="仿宋" w:cs="仿宋"/>
          <w:sz w:val="32"/>
          <w:szCs w:val="18"/>
          <w:lang w:val="en-US" w:eastAsia="zh-CN"/>
        </w:rPr>
        <w:t xml:space="preserve">     </w:t>
      </w:r>
      <w:r>
        <w:rPr>
          <w:rFonts w:hint="eastAsia" w:ascii="仿宋" w:hAnsi="仿宋" w:eastAsia="仿宋" w:cs="仿宋"/>
          <w:sz w:val="32"/>
          <w:szCs w:val="18"/>
        </w:rPr>
        <w:t>日</w:t>
      </w:r>
    </w:p>
    <w:p w14:paraId="137B33C5">
      <w:pPr>
        <w:pStyle w:val="69"/>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cs="仿宋" w:eastAsiaTheme="minorEastAsia"/>
          <w:sz w:val="32"/>
          <w:szCs w:val="18"/>
          <w:lang w:eastAsia="zh-CN"/>
        </w:rPr>
      </w:pPr>
      <w:r>
        <w:rPr>
          <w:rFonts w:hint="eastAsia" w:asciiTheme="minorEastAsia" w:hAnsiTheme="minorEastAsia" w:eastAsiaTheme="minorEastAsia" w:cstheme="minorEastAsia"/>
          <w:sz w:val="32"/>
          <w:szCs w:val="18"/>
        </w:rPr>
        <w:t>签约地点：</w:t>
      </w:r>
      <w:r>
        <w:rPr>
          <w:rFonts w:hint="eastAsia" w:ascii="仿宋" w:hAnsi="仿宋" w:eastAsia="仿宋" w:cs="仿宋"/>
          <w:sz w:val="32"/>
          <w:szCs w:val="18"/>
          <w:lang w:eastAsia="zh-CN"/>
        </w:rPr>
        <w:t>粤北第二人民医院</w:t>
      </w:r>
    </w:p>
    <w:p w14:paraId="68E9F293">
      <w:pPr>
        <w:pStyle w:val="69"/>
        <w:keepNext w:val="0"/>
        <w:keepLines w:val="0"/>
        <w:pageBreakBefore w:val="0"/>
        <w:widowControl/>
        <w:kinsoku/>
        <w:wordWrap/>
        <w:overflowPunct/>
        <w:topLinePunct w:val="0"/>
        <w:autoSpaceDE/>
        <w:autoSpaceDN/>
        <w:bidi w:val="0"/>
        <w:adjustRightInd/>
        <w:snapToGrid/>
        <w:ind w:firstLine="0"/>
        <w:jc w:val="left"/>
        <w:textAlignment w:val="auto"/>
        <w:rPr>
          <w:rFonts w:hint="eastAsia"/>
          <w:sz w:val="36"/>
        </w:rPr>
        <w:sectPr>
          <w:footerReference r:id="rId5" w:type="default"/>
          <w:pgSz w:w="11900" w:h="16840"/>
          <w:pgMar w:top="1440" w:right="1803" w:bottom="1440" w:left="1803" w:header="0" w:footer="0" w:gutter="0"/>
          <w:pgNumType w:fmt="decimal"/>
          <w:cols w:space="720" w:num="1"/>
        </w:sectPr>
      </w:pPr>
    </w:p>
    <w:p w14:paraId="72F491F3">
      <w:pPr>
        <w:pStyle w:val="6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rPr>
        <w:t>甲方：</w:t>
      </w:r>
      <w:r>
        <w:rPr>
          <w:rFonts w:hint="eastAsia" w:ascii="仿宋" w:hAnsi="仿宋" w:eastAsia="仿宋" w:cs="仿宋"/>
          <w:sz w:val="28"/>
          <w:szCs w:val="28"/>
          <w:lang w:eastAsia="zh-CN"/>
        </w:rPr>
        <w:t>粤北第二人民医院</w:t>
      </w:r>
    </w:p>
    <w:p w14:paraId="1333ECF4">
      <w:pPr>
        <w:pStyle w:val="6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联系地址：</w:t>
      </w:r>
    </w:p>
    <w:p w14:paraId="20981C18">
      <w:pPr>
        <w:pStyle w:val="6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联系方式：</w:t>
      </w:r>
    </w:p>
    <w:p w14:paraId="0030687B">
      <w:pPr>
        <w:pStyle w:val="69"/>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p>
    <w:p w14:paraId="74D6A06E">
      <w:pPr>
        <w:pStyle w:val="6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乙方：</w:t>
      </w:r>
    </w:p>
    <w:p w14:paraId="217EEF35">
      <w:pPr>
        <w:pStyle w:val="6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联系地址：</w:t>
      </w:r>
    </w:p>
    <w:p w14:paraId="04777BE9">
      <w:pPr>
        <w:pStyle w:val="6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联系方式：</w:t>
      </w:r>
    </w:p>
    <w:p w14:paraId="281C5C95">
      <w:pPr>
        <w:pStyle w:val="69"/>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p>
    <w:p w14:paraId="542CC814">
      <w:pPr>
        <w:pStyle w:val="69"/>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color w:val="auto"/>
          <w:sz w:val="28"/>
          <w:szCs w:val="28"/>
        </w:rPr>
        <w:t>《中华人民共和国民法典》及</w:t>
      </w:r>
      <w:r>
        <w:rPr>
          <w:rFonts w:hint="eastAsia" w:ascii="仿宋" w:hAnsi="仿宋" w:eastAsia="仿宋" w:cs="仿宋"/>
          <w:color w:val="auto"/>
          <w:sz w:val="28"/>
          <w:szCs w:val="28"/>
          <w:lang w:eastAsia="zh-CN"/>
        </w:rPr>
        <w:t>2026年传染病医院传染病防控综合服务能力提升项目（第四批）</w:t>
      </w:r>
      <w:r>
        <w:rPr>
          <w:rFonts w:hint="eastAsia" w:ascii="仿宋" w:hAnsi="仿宋" w:eastAsia="仿宋" w:cs="仿宋"/>
          <w:color w:val="auto"/>
          <w:sz w:val="28"/>
          <w:szCs w:val="28"/>
        </w:rPr>
        <w:t>合同（项目编号：</w:t>
      </w:r>
      <w:r>
        <w:rPr>
          <w:rFonts w:hint="eastAsia" w:ascii="仿宋" w:hAnsi="仿宋" w:eastAsia="仿宋" w:cs="仿宋"/>
          <w:color w:val="auto"/>
          <w:sz w:val="28"/>
          <w:szCs w:val="28"/>
          <w:lang w:eastAsia="zh-CN"/>
        </w:rPr>
        <w:t>GZGK26D732A1383J</w:t>
      </w:r>
      <w:r>
        <w:rPr>
          <w:rFonts w:hint="eastAsia" w:ascii="仿宋" w:hAnsi="仿宋" w:eastAsia="仿宋" w:cs="仿宋"/>
          <w:color w:val="auto"/>
          <w:sz w:val="28"/>
          <w:szCs w:val="28"/>
        </w:rPr>
        <w:t>）</w:t>
      </w:r>
      <w:r>
        <w:rPr>
          <w:rFonts w:hint="eastAsia" w:ascii="仿宋" w:hAnsi="仿宋" w:eastAsia="仿宋" w:cs="仿宋"/>
          <w:sz w:val="28"/>
          <w:szCs w:val="28"/>
        </w:rPr>
        <w:t>的</w:t>
      </w:r>
      <w:r>
        <w:rPr>
          <w:rFonts w:hint="eastAsia" w:ascii="仿宋" w:hAnsi="仿宋" w:eastAsia="仿宋" w:cs="仿宋"/>
          <w:sz w:val="28"/>
          <w:szCs w:val="28"/>
          <w:lang w:val="en-US" w:eastAsia="zh-CN"/>
        </w:rPr>
        <w:t>成交</w:t>
      </w:r>
      <w:r>
        <w:rPr>
          <w:rFonts w:hint="eastAsia" w:ascii="仿宋" w:hAnsi="仿宋" w:eastAsia="仿宋" w:cs="仿宋"/>
          <w:sz w:val="28"/>
          <w:szCs w:val="28"/>
        </w:rPr>
        <w:t>结果，经</w:t>
      </w:r>
      <w:r>
        <w:rPr>
          <w:rFonts w:hint="eastAsia" w:ascii="仿宋" w:hAnsi="仿宋" w:eastAsia="仿宋" w:cs="仿宋"/>
          <w:sz w:val="28"/>
          <w:szCs w:val="28"/>
          <w:lang w:val="en-US" w:eastAsia="zh-CN"/>
        </w:rPr>
        <w:t>双方</w:t>
      </w:r>
      <w:r>
        <w:rPr>
          <w:rFonts w:hint="eastAsia" w:ascii="仿宋" w:hAnsi="仿宋" w:eastAsia="仿宋" w:cs="仿宋"/>
          <w:sz w:val="28"/>
          <w:szCs w:val="28"/>
        </w:rPr>
        <w:t>协商一致，本着平等互利和诚实信用的原则，签订本合同。</w:t>
      </w:r>
    </w:p>
    <w:p w14:paraId="4D810980">
      <w:pPr>
        <w:pStyle w:val="69"/>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lang w:val="en-US" w:eastAsia="zh-CN"/>
        </w:rPr>
        <w:t>货物清单</w:t>
      </w:r>
    </w:p>
    <w:tbl>
      <w:tblPr>
        <w:tblStyle w:val="26"/>
        <w:tblW w:w="0" w:type="auto"/>
        <w:jc w:val="center"/>
        <w:tblLayout w:type="fixed"/>
        <w:tblCellMar>
          <w:top w:w="0" w:type="dxa"/>
          <w:left w:w="28" w:type="dxa"/>
          <w:bottom w:w="0" w:type="dxa"/>
          <w:right w:w="28" w:type="dxa"/>
        </w:tblCellMar>
      </w:tblPr>
      <w:tblGrid>
        <w:gridCol w:w="3120"/>
        <w:gridCol w:w="1701"/>
        <w:gridCol w:w="1275"/>
        <w:gridCol w:w="851"/>
        <w:gridCol w:w="567"/>
        <w:gridCol w:w="1276"/>
        <w:gridCol w:w="1559"/>
      </w:tblGrid>
      <w:tr w14:paraId="7BC3B999">
        <w:tblPrEx>
          <w:tblCellMar>
            <w:top w:w="0" w:type="dxa"/>
            <w:left w:w="28" w:type="dxa"/>
            <w:bottom w:w="0" w:type="dxa"/>
            <w:right w:w="28" w:type="dxa"/>
          </w:tblCellMar>
        </w:tblPrEx>
        <w:trPr>
          <w:trHeight w:val="630" w:hRule="atLeast"/>
          <w:jc w:val="center"/>
        </w:trPr>
        <w:tc>
          <w:tcPr>
            <w:tcW w:w="3120" w:type="dxa"/>
            <w:tcBorders>
              <w:top w:val="single" w:color="auto" w:sz="12" w:space="0"/>
              <w:left w:val="single" w:color="auto" w:sz="12" w:space="0"/>
              <w:bottom w:val="single" w:color="auto" w:sz="6" w:space="0"/>
              <w:right w:val="single" w:color="auto" w:sz="6" w:space="0"/>
            </w:tcBorders>
            <w:noWrap w:val="0"/>
            <w:vAlign w:val="center"/>
          </w:tcPr>
          <w:p w14:paraId="3CAF4BE0">
            <w:pPr>
              <w:snapToGrid w:val="0"/>
              <w:jc w:val="center"/>
              <w:rPr>
                <w:rFonts w:hint="eastAsia" w:ascii="宋体" w:hAnsi="宋体" w:eastAsia="宋体" w:cs="宋体"/>
                <w:color w:val="auto"/>
                <w:szCs w:val="21"/>
              </w:rPr>
            </w:pPr>
            <w:r>
              <w:rPr>
                <w:rFonts w:hint="eastAsia" w:ascii="宋体" w:hAnsi="宋体" w:eastAsia="宋体" w:cs="宋体"/>
                <w:color w:val="auto"/>
                <w:szCs w:val="21"/>
              </w:rPr>
              <w:t>品名</w:t>
            </w:r>
          </w:p>
        </w:tc>
        <w:tc>
          <w:tcPr>
            <w:tcW w:w="1701" w:type="dxa"/>
            <w:tcBorders>
              <w:top w:val="single" w:color="auto" w:sz="12" w:space="0"/>
              <w:left w:val="single" w:color="auto" w:sz="6" w:space="0"/>
              <w:bottom w:val="single" w:color="auto" w:sz="6" w:space="0"/>
              <w:right w:val="single" w:color="auto" w:sz="6" w:space="0"/>
            </w:tcBorders>
            <w:noWrap w:val="0"/>
            <w:vAlign w:val="center"/>
          </w:tcPr>
          <w:p w14:paraId="0ACE22A7">
            <w:pPr>
              <w:snapToGrid w:val="0"/>
              <w:jc w:val="center"/>
              <w:rPr>
                <w:rFonts w:hint="eastAsia" w:ascii="宋体" w:hAnsi="宋体" w:eastAsia="宋体" w:cs="宋体"/>
                <w:color w:val="auto"/>
                <w:szCs w:val="21"/>
              </w:rPr>
            </w:pPr>
            <w:r>
              <w:rPr>
                <w:rFonts w:hint="eastAsia" w:ascii="宋体" w:hAnsi="宋体" w:eastAsia="宋体" w:cs="宋体"/>
                <w:color w:val="auto"/>
                <w:szCs w:val="21"/>
              </w:rPr>
              <w:t>型号、规格</w:t>
            </w:r>
          </w:p>
        </w:tc>
        <w:tc>
          <w:tcPr>
            <w:tcW w:w="1275" w:type="dxa"/>
            <w:tcBorders>
              <w:top w:val="single" w:color="auto" w:sz="12" w:space="0"/>
              <w:left w:val="single" w:color="auto" w:sz="6" w:space="0"/>
              <w:bottom w:val="single" w:color="auto" w:sz="6" w:space="0"/>
              <w:right w:val="single" w:color="auto" w:sz="6" w:space="0"/>
            </w:tcBorders>
            <w:noWrap w:val="0"/>
            <w:vAlign w:val="center"/>
          </w:tcPr>
          <w:p w14:paraId="2478E651">
            <w:pPr>
              <w:snapToGrid w:val="0"/>
              <w:jc w:val="center"/>
              <w:rPr>
                <w:rFonts w:hint="eastAsia" w:ascii="宋体" w:hAnsi="宋体" w:eastAsia="宋体" w:cs="宋体"/>
                <w:color w:val="auto"/>
                <w:szCs w:val="21"/>
              </w:rPr>
            </w:pPr>
            <w:r>
              <w:rPr>
                <w:rFonts w:hint="eastAsia" w:ascii="宋体" w:hAnsi="宋体" w:eastAsia="宋体" w:cs="宋体"/>
                <w:color w:val="auto"/>
                <w:szCs w:val="21"/>
              </w:rPr>
              <w:t>生产厂家</w:t>
            </w:r>
          </w:p>
        </w:tc>
        <w:tc>
          <w:tcPr>
            <w:tcW w:w="851" w:type="dxa"/>
            <w:tcBorders>
              <w:top w:val="single" w:color="auto" w:sz="12" w:space="0"/>
              <w:left w:val="single" w:color="auto" w:sz="6" w:space="0"/>
              <w:bottom w:val="single" w:color="auto" w:sz="6" w:space="0"/>
              <w:right w:val="single" w:color="auto" w:sz="6" w:space="0"/>
            </w:tcBorders>
            <w:noWrap w:val="0"/>
            <w:vAlign w:val="center"/>
          </w:tcPr>
          <w:p w14:paraId="618CAB5A">
            <w:pPr>
              <w:snapToGrid w:val="0"/>
              <w:jc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567" w:type="dxa"/>
            <w:tcBorders>
              <w:top w:val="single" w:color="auto" w:sz="12" w:space="0"/>
              <w:left w:val="single" w:color="auto" w:sz="6" w:space="0"/>
              <w:bottom w:val="single" w:color="auto" w:sz="6" w:space="0"/>
              <w:right w:val="single" w:color="auto" w:sz="6" w:space="0"/>
            </w:tcBorders>
            <w:noWrap w:val="0"/>
            <w:vAlign w:val="center"/>
          </w:tcPr>
          <w:p w14:paraId="0110E615">
            <w:pPr>
              <w:snapToGrid w:val="0"/>
              <w:jc w:val="center"/>
              <w:rPr>
                <w:rFonts w:hint="eastAsia" w:ascii="宋体" w:hAnsi="宋体" w:eastAsia="宋体" w:cs="宋体"/>
                <w:color w:val="auto"/>
                <w:szCs w:val="21"/>
              </w:rPr>
            </w:pPr>
            <w:r>
              <w:rPr>
                <w:rFonts w:hint="eastAsia" w:ascii="宋体" w:hAnsi="宋体" w:eastAsia="宋体" w:cs="宋体"/>
                <w:color w:val="auto"/>
                <w:szCs w:val="21"/>
              </w:rPr>
              <w:t>单位</w:t>
            </w:r>
          </w:p>
        </w:tc>
        <w:tc>
          <w:tcPr>
            <w:tcW w:w="1276" w:type="dxa"/>
            <w:tcBorders>
              <w:top w:val="single" w:color="auto" w:sz="12" w:space="0"/>
              <w:left w:val="single" w:color="auto" w:sz="6" w:space="0"/>
              <w:bottom w:val="single" w:color="auto" w:sz="6" w:space="0"/>
              <w:right w:val="single" w:color="auto" w:sz="6" w:space="0"/>
            </w:tcBorders>
            <w:noWrap w:val="0"/>
            <w:vAlign w:val="center"/>
          </w:tcPr>
          <w:p w14:paraId="4748092B">
            <w:pPr>
              <w:snapToGrid w:val="0"/>
              <w:jc w:val="center"/>
              <w:rPr>
                <w:rFonts w:hint="eastAsia" w:ascii="宋体" w:hAnsi="宋体" w:eastAsia="宋体" w:cs="宋体"/>
                <w:color w:val="auto"/>
                <w:szCs w:val="21"/>
              </w:rPr>
            </w:pPr>
            <w:r>
              <w:rPr>
                <w:rFonts w:hint="eastAsia" w:ascii="宋体" w:hAnsi="宋体" w:eastAsia="宋体" w:cs="宋体"/>
                <w:color w:val="auto"/>
                <w:szCs w:val="21"/>
              </w:rPr>
              <w:t>单价(元)</w:t>
            </w:r>
          </w:p>
        </w:tc>
        <w:tc>
          <w:tcPr>
            <w:tcW w:w="1559" w:type="dxa"/>
            <w:tcBorders>
              <w:top w:val="single" w:color="auto" w:sz="12" w:space="0"/>
              <w:left w:val="single" w:color="auto" w:sz="6" w:space="0"/>
              <w:bottom w:val="single" w:color="auto" w:sz="6" w:space="0"/>
              <w:right w:val="single" w:color="auto" w:sz="12" w:space="0"/>
            </w:tcBorders>
            <w:noWrap w:val="0"/>
            <w:vAlign w:val="center"/>
          </w:tcPr>
          <w:p w14:paraId="5B0466D6">
            <w:pPr>
              <w:snapToGrid w:val="0"/>
              <w:jc w:val="center"/>
              <w:rPr>
                <w:rFonts w:hint="eastAsia" w:ascii="宋体" w:hAnsi="宋体" w:eastAsia="宋体" w:cs="宋体"/>
                <w:color w:val="auto"/>
                <w:szCs w:val="21"/>
              </w:rPr>
            </w:pPr>
            <w:r>
              <w:rPr>
                <w:rFonts w:hint="eastAsia" w:ascii="宋体" w:hAnsi="宋体" w:eastAsia="宋体" w:cs="宋体"/>
                <w:color w:val="auto"/>
                <w:szCs w:val="21"/>
              </w:rPr>
              <w:t>总价(元)</w:t>
            </w:r>
          </w:p>
        </w:tc>
      </w:tr>
      <w:tr w14:paraId="243C85BB">
        <w:tblPrEx>
          <w:tblCellMar>
            <w:top w:w="0" w:type="dxa"/>
            <w:left w:w="28" w:type="dxa"/>
            <w:bottom w:w="0" w:type="dxa"/>
            <w:right w:w="28" w:type="dxa"/>
          </w:tblCellMar>
        </w:tblPrEx>
        <w:trPr>
          <w:trHeight w:val="1066" w:hRule="atLeast"/>
          <w:jc w:val="center"/>
        </w:trPr>
        <w:tc>
          <w:tcPr>
            <w:tcW w:w="3120" w:type="dxa"/>
            <w:tcBorders>
              <w:top w:val="single" w:color="auto" w:sz="12" w:space="0"/>
              <w:left w:val="single" w:color="auto" w:sz="12" w:space="0"/>
              <w:bottom w:val="single" w:color="auto" w:sz="6" w:space="0"/>
              <w:right w:val="single" w:color="auto" w:sz="6" w:space="0"/>
            </w:tcBorders>
            <w:noWrap w:val="0"/>
            <w:vAlign w:val="center"/>
          </w:tcPr>
          <w:p w14:paraId="65DE6CD6">
            <w:pPr>
              <w:snapToGrid w:val="0"/>
              <w:jc w:val="center"/>
              <w:rPr>
                <w:rFonts w:hint="eastAsia" w:ascii="宋体" w:hAnsi="宋体" w:eastAsia="宋体" w:cs="宋体"/>
                <w:color w:val="auto"/>
                <w:kern w:val="0"/>
                <w:szCs w:val="21"/>
                <w:lang w:bidi="ar"/>
              </w:rPr>
            </w:pPr>
          </w:p>
        </w:tc>
        <w:tc>
          <w:tcPr>
            <w:tcW w:w="1701" w:type="dxa"/>
            <w:tcBorders>
              <w:top w:val="single" w:color="auto" w:sz="12" w:space="0"/>
              <w:left w:val="single" w:color="auto" w:sz="6" w:space="0"/>
              <w:bottom w:val="single" w:color="auto" w:sz="6" w:space="0"/>
              <w:right w:val="single" w:color="auto" w:sz="6" w:space="0"/>
            </w:tcBorders>
            <w:noWrap w:val="0"/>
            <w:vAlign w:val="center"/>
          </w:tcPr>
          <w:p w14:paraId="3082872C">
            <w:pPr>
              <w:snapToGrid w:val="0"/>
              <w:jc w:val="center"/>
              <w:rPr>
                <w:rFonts w:hint="eastAsia" w:ascii="宋体" w:hAnsi="宋体" w:eastAsia="宋体" w:cs="宋体"/>
                <w:color w:val="auto"/>
                <w:kern w:val="0"/>
                <w:szCs w:val="21"/>
                <w:lang w:bidi="ar"/>
              </w:rPr>
            </w:pPr>
          </w:p>
        </w:tc>
        <w:tc>
          <w:tcPr>
            <w:tcW w:w="1275" w:type="dxa"/>
            <w:tcBorders>
              <w:top w:val="single" w:color="auto" w:sz="12" w:space="0"/>
              <w:left w:val="single" w:color="auto" w:sz="6" w:space="0"/>
              <w:bottom w:val="single" w:color="auto" w:sz="6" w:space="0"/>
              <w:right w:val="single" w:color="auto" w:sz="6" w:space="0"/>
            </w:tcBorders>
            <w:noWrap w:val="0"/>
            <w:vAlign w:val="center"/>
          </w:tcPr>
          <w:p w14:paraId="4FAA770F">
            <w:pPr>
              <w:snapToGrid w:val="0"/>
              <w:jc w:val="center"/>
              <w:rPr>
                <w:rFonts w:hint="eastAsia" w:ascii="宋体" w:hAnsi="宋体" w:eastAsia="宋体" w:cs="宋体"/>
                <w:color w:val="auto"/>
                <w:szCs w:val="21"/>
              </w:rPr>
            </w:pPr>
          </w:p>
        </w:tc>
        <w:tc>
          <w:tcPr>
            <w:tcW w:w="851" w:type="dxa"/>
            <w:tcBorders>
              <w:top w:val="single" w:color="auto" w:sz="12" w:space="0"/>
              <w:left w:val="single" w:color="auto" w:sz="6" w:space="0"/>
              <w:bottom w:val="single" w:color="auto" w:sz="6" w:space="0"/>
              <w:right w:val="single" w:color="auto" w:sz="6" w:space="0"/>
            </w:tcBorders>
            <w:noWrap w:val="0"/>
            <w:vAlign w:val="center"/>
          </w:tcPr>
          <w:p w14:paraId="58325492">
            <w:pPr>
              <w:snapToGrid w:val="0"/>
              <w:jc w:val="center"/>
              <w:rPr>
                <w:rFonts w:hint="eastAsia" w:ascii="宋体" w:hAnsi="宋体" w:eastAsia="宋体" w:cs="宋体"/>
                <w:color w:val="auto"/>
                <w:szCs w:val="21"/>
              </w:rPr>
            </w:pPr>
          </w:p>
        </w:tc>
        <w:tc>
          <w:tcPr>
            <w:tcW w:w="567" w:type="dxa"/>
            <w:tcBorders>
              <w:top w:val="single" w:color="auto" w:sz="12" w:space="0"/>
              <w:left w:val="single" w:color="auto" w:sz="6" w:space="0"/>
              <w:bottom w:val="single" w:color="auto" w:sz="6" w:space="0"/>
              <w:right w:val="single" w:color="auto" w:sz="6" w:space="0"/>
            </w:tcBorders>
            <w:noWrap w:val="0"/>
            <w:vAlign w:val="center"/>
          </w:tcPr>
          <w:p w14:paraId="6A51DD12">
            <w:pPr>
              <w:snapToGrid w:val="0"/>
              <w:jc w:val="center"/>
              <w:rPr>
                <w:rFonts w:hint="eastAsia" w:ascii="宋体" w:hAnsi="宋体" w:eastAsia="宋体" w:cs="宋体"/>
                <w:color w:val="auto"/>
                <w:szCs w:val="21"/>
              </w:rPr>
            </w:pPr>
          </w:p>
        </w:tc>
        <w:tc>
          <w:tcPr>
            <w:tcW w:w="1276" w:type="dxa"/>
            <w:tcBorders>
              <w:top w:val="single" w:color="auto" w:sz="12" w:space="0"/>
              <w:left w:val="single" w:color="auto" w:sz="6" w:space="0"/>
              <w:bottom w:val="single" w:color="auto" w:sz="6" w:space="0"/>
              <w:right w:val="single" w:color="auto" w:sz="6" w:space="0"/>
            </w:tcBorders>
            <w:noWrap w:val="0"/>
            <w:vAlign w:val="center"/>
          </w:tcPr>
          <w:p w14:paraId="18C53437">
            <w:pPr>
              <w:snapToGrid w:val="0"/>
              <w:jc w:val="center"/>
              <w:rPr>
                <w:rFonts w:hint="eastAsia" w:ascii="宋体" w:hAnsi="宋体" w:eastAsia="宋体" w:cs="宋体"/>
                <w:color w:val="auto"/>
                <w:szCs w:val="21"/>
              </w:rPr>
            </w:pPr>
            <w:r>
              <w:rPr>
                <w:rFonts w:hint="eastAsia" w:ascii="宋体" w:hAnsi="宋体" w:eastAsia="宋体" w:cs="宋体"/>
                <w:szCs w:val="21"/>
                <w:lang w:val="en-US" w:eastAsia="zh-CN"/>
              </w:rPr>
              <w:t>XXX</w:t>
            </w:r>
            <w:r>
              <w:rPr>
                <w:rFonts w:hint="eastAsia" w:ascii="宋体" w:hAnsi="宋体" w:eastAsia="宋体" w:cs="宋体"/>
                <w:kern w:val="0"/>
                <w:szCs w:val="21"/>
                <w:lang w:bidi="ar"/>
              </w:rPr>
              <w:t>,</w:t>
            </w:r>
            <w:r>
              <w:rPr>
                <w:rFonts w:hint="eastAsia" w:ascii="宋体" w:hAnsi="宋体" w:eastAsia="宋体" w:cs="宋体"/>
                <w:kern w:val="0"/>
                <w:szCs w:val="21"/>
                <w:lang w:val="en-US" w:eastAsia="zh-CN" w:bidi="ar"/>
              </w:rPr>
              <w:t>XXX</w:t>
            </w:r>
            <w:r>
              <w:rPr>
                <w:rFonts w:hint="eastAsia" w:ascii="宋体" w:hAnsi="宋体" w:eastAsia="宋体" w:cs="宋体"/>
                <w:kern w:val="0"/>
                <w:szCs w:val="21"/>
                <w:lang w:bidi="ar"/>
              </w:rPr>
              <w:t>.</w:t>
            </w:r>
            <w:r>
              <w:rPr>
                <w:rFonts w:hint="eastAsia" w:ascii="宋体" w:hAnsi="宋体" w:eastAsia="宋体" w:cs="宋体"/>
                <w:kern w:val="0"/>
                <w:szCs w:val="21"/>
                <w:lang w:val="en-US" w:eastAsia="zh-CN" w:bidi="ar"/>
              </w:rPr>
              <w:t>XX</w:t>
            </w:r>
          </w:p>
        </w:tc>
        <w:tc>
          <w:tcPr>
            <w:tcW w:w="1559" w:type="dxa"/>
            <w:tcBorders>
              <w:top w:val="single" w:color="auto" w:sz="12" w:space="0"/>
              <w:left w:val="single" w:color="auto" w:sz="6" w:space="0"/>
              <w:bottom w:val="single" w:color="auto" w:sz="6" w:space="0"/>
              <w:right w:val="single" w:color="auto" w:sz="12" w:space="0"/>
            </w:tcBorders>
            <w:noWrap w:val="0"/>
            <w:vAlign w:val="center"/>
          </w:tcPr>
          <w:p w14:paraId="566870F0">
            <w:pPr>
              <w:snapToGrid w:val="0"/>
              <w:jc w:val="center"/>
              <w:rPr>
                <w:rFonts w:hint="eastAsia" w:ascii="宋体" w:hAnsi="宋体" w:eastAsia="宋体" w:cs="宋体"/>
                <w:color w:val="auto"/>
                <w:szCs w:val="21"/>
              </w:rPr>
            </w:pPr>
            <w:r>
              <w:rPr>
                <w:rFonts w:hint="eastAsia" w:ascii="宋体" w:hAnsi="宋体" w:eastAsia="宋体" w:cs="宋体"/>
                <w:szCs w:val="21"/>
                <w:lang w:val="en-US" w:eastAsia="zh-CN"/>
              </w:rPr>
              <w:t>XXX</w:t>
            </w:r>
            <w:r>
              <w:rPr>
                <w:rFonts w:hint="eastAsia" w:ascii="宋体" w:hAnsi="宋体" w:eastAsia="宋体" w:cs="宋体"/>
                <w:kern w:val="0"/>
                <w:szCs w:val="21"/>
                <w:lang w:bidi="ar"/>
              </w:rPr>
              <w:t>,</w:t>
            </w:r>
            <w:r>
              <w:rPr>
                <w:rFonts w:hint="eastAsia" w:ascii="宋体" w:hAnsi="宋体" w:eastAsia="宋体" w:cs="宋体"/>
                <w:kern w:val="0"/>
                <w:szCs w:val="21"/>
                <w:lang w:val="en-US" w:eastAsia="zh-CN" w:bidi="ar"/>
              </w:rPr>
              <w:t>XXX</w:t>
            </w:r>
            <w:r>
              <w:rPr>
                <w:rFonts w:hint="eastAsia" w:ascii="宋体" w:hAnsi="宋体" w:eastAsia="宋体" w:cs="宋体"/>
                <w:kern w:val="0"/>
                <w:szCs w:val="21"/>
                <w:lang w:bidi="ar"/>
              </w:rPr>
              <w:t>.</w:t>
            </w:r>
            <w:r>
              <w:rPr>
                <w:rFonts w:hint="eastAsia" w:ascii="宋体" w:hAnsi="宋体" w:eastAsia="宋体" w:cs="宋体"/>
                <w:kern w:val="0"/>
                <w:szCs w:val="21"/>
                <w:lang w:val="en-US" w:eastAsia="zh-CN" w:bidi="ar"/>
              </w:rPr>
              <w:t>XX</w:t>
            </w:r>
          </w:p>
        </w:tc>
      </w:tr>
      <w:tr w14:paraId="4C967EE8">
        <w:tblPrEx>
          <w:tblCellMar>
            <w:top w:w="0" w:type="dxa"/>
            <w:left w:w="28" w:type="dxa"/>
            <w:bottom w:w="0" w:type="dxa"/>
            <w:right w:w="28" w:type="dxa"/>
          </w:tblCellMar>
        </w:tblPrEx>
        <w:trPr>
          <w:cantSplit/>
          <w:trHeight w:val="630" w:hRule="atLeast"/>
          <w:jc w:val="center"/>
        </w:trPr>
        <w:tc>
          <w:tcPr>
            <w:tcW w:w="10349" w:type="dxa"/>
            <w:gridSpan w:val="7"/>
            <w:tcBorders>
              <w:top w:val="single" w:color="auto" w:sz="6" w:space="0"/>
              <w:left w:val="single" w:color="auto" w:sz="12" w:space="0"/>
              <w:bottom w:val="single" w:color="auto" w:sz="12" w:space="0"/>
              <w:right w:val="single" w:color="auto" w:sz="12" w:space="0"/>
            </w:tcBorders>
            <w:noWrap w:val="0"/>
            <w:vAlign w:val="center"/>
          </w:tcPr>
          <w:p w14:paraId="17D16D55">
            <w:pPr>
              <w:spacing w:line="360" w:lineRule="auto"/>
              <w:ind w:right="10" w:rightChars="5"/>
              <w:jc w:val="left"/>
              <w:rPr>
                <w:rFonts w:hint="eastAsia" w:ascii="宋体" w:hAnsi="宋体" w:eastAsia="宋体" w:cs="宋体"/>
                <w:color w:val="auto"/>
                <w:szCs w:val="21"/>
              </w:rPr>
            </w:pPr>
            <w:r>
              <w:rPr>
                <w:rFonts w:hint="eastAsia" w:ascii="宋体" w:hAnsi="宋体" w:eastAsia="宋体" w:cs="宋体"/>
                <w:color w:val="auto"/>
                <w:szCs w:val="21"/>
              </w:rPr>
              <w:t>总金额（人民币）：￥</w:t>
            </w:r>
            <w:r>
              <w:rPr>
                <w:rFonts w:hint="eastAsia" w:ascii="宋体" w:hAnsi="宋体" w:eastAsia="宋体" w:cs="宋体"/>
                <w:color w:val="auto"/>
                <w:szCs w:val="21"/>
                <w:lang w:val="en-US" w:eastAsia="zh-CN"/>
              </w:rPr>
              <w:t xml:space="preserve"> </w:t>
            </w:r>
            <w:r>
              <w:rPr>
                <w:rFonts w:hint="eastAsia" w:ascii="宋体" w:hAnsi="宋体" w:eastAsia="宋体" w:cs="宋体"/>
                <w:szCs w:val="21"/>
                <w:lang w:val="en-US" w:eastAsia="zh-CN"/>
              </w:rPr>
              <w:t>XXX</w:t>
            </w:r>
            <w:r>
              <w:rPr>
                <w:rFonts w:hint="eastAsia" w:ascii="宋体" w:hAnsi="宋体" w:eastAsia="宋体" w:cs="宋体"/>
                <w:kern w:val="0"/>
                <w:szCs w:val="21"/>
                <w:lang w:bidi="ar"/>
              </w:rPr>
              <w:t>,</w:t>
            </w:r>
            <w:r>
              <w:rPr>
                <w:rFonts w:hint="eastAsia" w:ascii="宋体" w:hAnsi="宋体" w:eastAsia="宋体" w:cs="宋体"/>
                <w:kern w:val="0"/>
                <w:szCs w:val="21"/>
                <w:lang w:val="en-US" w:eastAsia="zh-CN" w:bidi="ar"/>
              </w:rPr>
              <w:t>XXX</w:t>
            </w:r>
            <w:r>
              <w:rPr>
                <w:rFonts w:hint="eastAsia" w:ascii="宋体" w:hAnsi="宋体" w:eastAsia="宋体" w:cs="宋体"/>
                <w:kern w:val="0"/>
                <w:szCs w:val="21"/>
                <w:lang w:bidi="ar"/>
              </w:rPr>
              <w:t>.</w:t>
            </w:r>
            <w:r>
              <w:rPr>
                <w:rFonts w:hint="eastAsia" w:ascii="宋体" w:hAnsi="宋体" w:eastAsia="宋体" w:cs="宋体"/>
                <w:kern w:val="0"/>
                <w:szCs w:val="21"/>
                <w:lang w:val="en-US" w:eastAsia="zh-CN" w:bidi="ar"/>
              </w:rPr>
              <w:t>XX</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元  （大写）：</w:t>
            </w:r>
          </w:p>
        </w:tc>
      </w:tr>
    </w:tbl>
    <w:p w14:paraId="22FB87FC">
      <w:pPr>
        <w:pStyle w:val="69"/>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注：本项目采用总价包干方式报价，货物总价内包含相关的费用有：原材料和配件费、安装、调试，通过有关主管部门的验收，运至合同指定地点的包装费、运输费、装卸费、保险费，技术培训费，出质保期后的人工维护费及国家规定的各项税费。</w:t>
      </w:r>
    </w:p>
    <w:p w14:paraId="5D17212C">
      <w:pPr>
        <w:pStyle w:val="69"/>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二、服务内容</w:t>
      </w:r>
    </w:p>
    <w:p w14:paraId="776D5842">
      <w:pPr>
        <w:pStyle w:val="69"/>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内容详见“第二章 采购需求”</w:t>
      </w:r>
    </w:p>
    <w:p w14:paraId="65011907">
      <w:pPr>
        <w:pStyle w:val="69"/>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lang w:val="en-US" w:eastAsia="zh-Hans"/>
        </w:rPr>
        <w:t>四、</w:t>
      </w:r>
      <w:r>
        <w:rPr>
          <w:rFonts w:hint="eastAsia" w:ascii="黑体" w:hAnsi="黑体" w:eastAsia="黑体" w:cs="黑体"/>
          <w:b w:val="0"/>
          <w:bCs/>
          <w:sz w:val="28"/>
          <w:szCs w:val="28"/>
        </w:rPr>
        <w:t>合同总价及支付方式</w:t>
      </w:r>
    </w:p>
    <w:p w14:paraId="6EEE3BD3">
      <w:pPr>
        <w:pStyle w:val="6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Hans"/>
        </w:rPr>
        <w:t>1.</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合同预估总金额：人民币______万元整 (¥________)</w:t>
      </w:r>
      <w:r>
        <w:rPr>
          <w:rFonts w:hint="eastAsia" w:ascii="仿宋" w:hAnsi="仿宋" w:eastAsia="仿宋" w:cs="仿宋"/>
          <w:sz w:val="28"/>
          <w:szCs w:val="28"/>
          <w:lang w:eastAsia="zh-CN"/>
        </w:rPr>
        <w:t>。</w:t>
      </w:r>
    </w:p>
    <w:p w14:paraId="5047700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仿宋_GB2312" w:hAnsi="仿宋_GB2312" w:eastAsia="仿宋_GB2312" w:cs="仿宋_GB2312"/>
          <w:color w:val="auto"/>
          <w:kern w:val="2"/>
          <w:sz w:val="28"/>
          <w:szCs w:val="28"/>
          <w:highlight w:val="none"/>
          <w:lang w:val="en-US" w:eastAsia="zh-Hans" w:bidi="ar-SA"/>
        </w:rPr>
      </w:pPr>
      <w:r>
        <w:rPr>
          <w:rFonts w:hint="eastAsia" w:ascii="仿宋_GB2312" w:hAnsi="仿宋_GB2312" w:eastAsia="仿宋_GB2312" w:cs="仿宋_GB2312"/>
          <w:color w:val="auto"/>
          <w:kern w:val="2"/>
          <w:sz w:val="28"/>
          <w:szCs w:val="28"/>
          <w:highlight w:val="none"/>
          <w:lang w:val="en-US" w:eastAsia="zh-Hans" w:bidi="ar-SA"/>
        </w:rPr>
        <w:t>第一期:支付比例100%</w:t>
      </w:r>
    </w:p>
    <w:p w14:paraId="164A006F">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560" w:firstLineChars="200"/>
        <w:textAlignment w:val="auto"/>
        <w:rPr>
          <w:rFonts w:hint="eastAsia" w:ascii="仿宋_GB2312" w:hAnsi="仿宋_GB2312" w:eastAsia="仿宋_GB2312" w:cs="仿宋_GB2312"/>
          <w:color w:val="auto"/>
          <w:kern w:val="2"/>
          <w:sz w:val="28"/>
          <w:szCs w:val="28"/>
          <w:highlight w:val="none"/>
          <w:lang w:val="en-US" w:eastAsia="zh-Hans" w:bidi="ar-SA"/>
        </w:rPr>
      </w:pPr>
      <w:r>
        <w:rPr>
          <w:rFonts w:hint="eastAsia" w:ascii="仿宋_GB2312" w:hAnsi="仿宋_GB2312" w:eastAsia="仿宋_GB2312" w:cs="仿宋_GB2312"/>
          <w:color w:val="auto"/>
          <w:kern w:val="2"/>
          <w:sz w:val="28"/>
          <w:szCs w:val="28"/>
          <w:highlight w:val="none"/>
          <w:lang w:val="en-US" w:eastAsia="zh-Hans" w:bidi="ar-SA"/>
        </w:rPr>
        <w:t>付款方式:资金来源为财政</w:t>
      </w:r>
      <w:r>
        <w:rPr>
          <w:rFonts w:hint="eastAsia" w:ascii="仿宋_GB2312" w:hAnsi="仿宋_GB2312" w:eastAsia="仿宋_GB2312" w:cs="仿宋_GB2312"/>
          <w:color w:val="auto"/>
          <w:kern w:val="2"/>
          <w:sz w:val="28"/>
          <w:szCs w:val="28"/>
          <w:highlight w:val="none"/>
          <w:lang w:val="en-US" w:eastAsia="zh-CN" w:bidi="ar-SA"/>
        </w:rPr>
        <w:t>资金</w:t>
      </w:r>
      <w:r>
        <w:rPr>
          <w:rFonts w:hint="eastAsia" w:ascii="仿宋_GB2312" w:hAnsi="仿宋_GB2312" w:eastAsia="仿宋_GB2312" w:cs="仿宋_GB2312"/>
          <w:color w:val="auto"/>
          <w:kern w:val="2"/>
          <w:sz w:val="28"/>
          <w:szCs w:val="28"/>
          <w:highlight w:val="none"/>
          <w:lang w:val="en-US" w:eastAsia="zh-Hans" w:bidi="ar-SA"/>
        </w:rPr>
        <w:t>，从货物验收合格之日起，项目</w:t>
      </w:r>
      <w:r>
        <w:rPr>
          <w:rFonts w:hint="eastAsia" w:ascii="仿宋_GB2312" w:hAnsi="仿宋_GB2312" w:eastAsia="仿宋_GB2312" w:cs="仿宋_GB2312"/>
          <w:color w:val="auto"/>
          <w:kern w:val="2"/>
          <w:sz w:val="28"/>
          <w:szCs w:val="28"/>
          <w:highlight w:val="none"/>
          <w:lang w:val="en-US" w:eastAsia="zh-CN" w:bidi="ar-SA"/>
        </w:rPr>
        <w:t>经费指标</w:t>
      </w:r>
      <w:r>
        <w:rPr>
          <w:rFonts w:hint="eastAsia" w:ascii="仿宋_GB2312" w:hAnsi="仿宋_GB2312" w:eastAsia="仿宋_GB2312" w:cs="仿宋_GB2312"/>
          <w:color w:val="auto"/>
          <w:kern w:val="2"/>
          <w:sz w:val="28"/>
          <w:szCs w:val="28"/>
          <w:highlight w:val="none"/>
          <w:lang w:val="en-US" w:eastAsia="zh-Hans" w:bidi="ar-SA"/>
        </w:rPr>
        <w:t>下达后一次性支付。</w:t>
      </w:r>
    </w:p>
    <w:p w14:paraId="471BA8CB">
      <w:pPr>
        <w:pStyle w:val="69"/>
        <w:keepNext w:val="0"/>
        <w:keepLines w:val="0"/>
        <w:pageBreakBefore w:val="0"/>
        <w:numPr>
          <w:ilvl w:val="0"/>
          <w:numId w:val="3"/>
        </w:numPr>
        <w:kinsoku/>
        <w:wordWrap/>
        <w:overflowPunct/>
        <w:topLinePunct w:val="0"/>
        <w:autoSpaceDE/>
        <w:autoSpaceDN/>
        <w:bidi w:val="0"/>
        <w:adjustRightInd/>
        <w:snapToGrid/>
        <w:spacing w:line="500" w:lineRule="exact"/>
        <w:ind w:left="0" w:leftChars="0" w:right="0" w:rightChars="0" w:firstLine="560" w:firstLineChars="200"/>
        <w:textAlignment w:val="auto"/>
        <w:rPr>
          <w:rFonts w:hint="eastAsia" w:ascii="仿宋_GB2312" w:hAnsi="仿宋_GB2312" w:eastAsia="仿宋_GB2312" w:cs="仿宋_GB2312"/>
          <w:color w:val="auto"/>
          <w:kern w:val="2"/>
          <w:sz w:val="28"/>
          <w:szCs w:val="28"/>
          <w:highlight w:val="none"/>
          <w:lang w:val="en-US" w:eastAsia="zh-Hans" w:bidi="ar-SA"/>
        </w:rPr>
      </w:pPr>
      <w:r>
        <w:rPr>
          <w:rFonts w:hint="eastAsia" w:ascii="仿宋_GB2312" w:hAnsi="仿宋_GB2312" w:eastAsia="仿宋_GB2312" w:cs="仿宋_GB2312"/>
          <w:color w:val="auto"/>
          <w:kern w:val="2"/>
          <w:sz w:val="28"/>
          <w:szCs w:val="28"/>
          <w:highlight w:val="none"/>
          <w:lang w:val="en-US" w:eastAsia="zh-CN" w:bidi="ar-SA"/>
        </w:rPr>
        <w:t>成交供应商</w:t>
      </w:r>
      <w:r>
        <w:rPr>
          <w:rFonts w:hint="eastAsia" w:ascii="仿宋_GB2312" w:hAnsi="仿宋_GB2312" w:eastAsia="仿宋_GB2312" w:cs="仿宋_GB2312"/>
          <w:color w:val="auto"/>
          <w:kern w:val="2"/>
          <w:sz w:val="28"/>
          <w:szCs w:val="28"/>
          <w:highlight w:val="none"/>
          <w:lang w:val="en-US" w:eastAsia="zh-Hans" w:bidi="ar-SA"/>
        </w:rPr>
        <w:t>凭以下有效文件与采购人结算：</w:t>
      </w:r>
    </w:p>
    <w:p w14:paraId="2CAF4A78">
      <w:pPr>
        <w:pStyle w:val="69"/>
        <w:keepNext w:val="0"/>
        <w:keepLines w:val="0"/>
        <w:pageBreakBefore w:val="0"/>
        <w:numPr>
          <w:ilvl w:val="0"/>
          <w:numId w:val="4"/>
        </w:numPr>
        <w:kinsoku/>
        <w:wordWrap/>
        <w:overflowPunct/>
        <w:topLinePunct w:val="0"/>
        <w:autoSpaceDE/>
        <w:autoSpaceDN/>
        <w:bidi w:val="0"/>
        <w:adjustRightInd/>
        <w:snapToGrid/>
        <w:spacing w:line="500" w:lineRule="exact"/>
        <w:ind w:left="0" w:leftChars="0" w:right="0" w:firstLine="560" w:firstLineChars="200"/>
        <w:textAlignment w:val="auto"/>
        <w:rPr>
          <w:rFonts w:hint="eastAsia" w:ascii="仿宋_GB2312" w:hAnsi="仿宋_GB2312" w:eastAsia="仿宋_GB2312" w:cs="仿宋_GB2312"/>
          <w:color w:val="auto"/>
          <w:kern w:val="2"/>
          <w:sz w:val="28"/>
          <w:szCs w:val="28"/>
          <w:highlight w:val="none"/>
          <w:lang w:val="en-US" w:eastAsia="zh-Hans" w:bidi="ar-SA"/>
        </w:rPr>
      </w:pPr>
      <w:r>
        <w:rPr>
          <w:rFonts w:hint="eastAsia" w:ascii="仿宋_GB2312" w:hAnsi="仿宋_GB2312" w:eastAsia="仿宋_GB2312" w:cs="仿宋_GB2312"/>
          <w:color w:val="auto"/>
          <w:kern w:val="2"/>
          <w:sz w:val="28"/>
          <w:szCs w:val="28"/>
          <w:highlight w:val="none"/>
          <w:lang w:val="en-US" w:eastAsia="zh-Hans" w:bidi="ar-SA"/>
        </w:rPr>
        <w:t xml:space="preserve">合同； </w:t>
      </w:r>
    </w:p>
    <w:p w14:paraId="72DD9107">
      <w:pPr>
        <w:pStyle w:val="69"/>
        <w:keepNext w:val="0"/>
        <w:keepLines w:val="0"/>
        <w:pageBreakBefore w:val="0"/>
        <w:numPr>
          <w:ilvl w:val="0"/>
          <w:numId w:val="4"/>
        </w:numPr>
        <w:kinsoku/>
        <w:wordWrap/>
        <w:overflowPunct/>
        <w:topLinePunct w:val="0"/>
        <w:autoSpaceDE/>
        <w:autoSpaceDN/>
        <w:bidi w:val="0"/>
        <w:adjustRightInd/>
        <w:snapToGrid/>
        <w:spacing w:line="500" w:lineRule="exact"/>
        <w:ind w:left="0" w:leftChars="0" w:right="0"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成交通知书</w:t>
      </w:r>
      <w:r>
        <w:rPr>
          <w:rFonts w:hint="eastAsia" w:ascii="仿宋_GB2312" w:hAnsi="仿宋_GB2312" w:eastAsia="仿宋_GB2312" w:cs="仿宋_GB2312"/>
          <w:color w:val="auto"/>
          <w:kern w:val="2"/>
          <w:sz w:val="28"/>
          <w:szCs w:val="28"/>
          <w:highlight w:val="none"/>
          <w:lang w:val="en-US" w:eastAsia="zh-Hans" w:bidi="ar-SA"/>
        </w:rPr>
        <w:t xml:space="preserve">； </w:t>
      </w:r>
    </w:p>
    <w:p w14:paraId="75CB205D">
      <w:pPr>
        <w:pStyle w:val="69"/>
        <w:keepNext w:val="0"/>
        <w:keepLines w:val="0"/>
        <w:pageBreakBefore w:val="0"/>
        <w:numPr>
          <w:ilvl w:val="0"/>
          <w:numId w:val="4"/>
        </w:numPr>
        <w:kinsoku/>
        <w:wordWrap/>
        <w:overflowPunct/>
        <w:topLinePunct w:val="0"/>
        <w:autoSpaceDE/>
        <w:autoSpaceDN/>
        <w:bidi w:val="0"/>
        <w:adjustRightInd/>
        <w:snapToGrid/>
        <w:spacing w:line="500" w:lineRule="exact"/>
        <w:ind w:left="0" w:leftChars="0" w:right="0" w:firstLine="560" w:firstLineChars="200"/>
        <w:textAlignment w:val="auto"/>
        <w:rPr>
          <w:rFonts w:hint="eastAsia" w:ascii="仿宋_GB2312" w:hAnsi="仿宋_GB2312" w:eastAsia="仿宋_GB2312" w:cs="仿宋_GB2312"/>
          <w:color w:val="auto"/>
          <w:kern w:val="2"/>
          <w:sz w:val="28"/>
          <w:szCs w:val="28"/>
          <w:highlight w:val="none"/>
          <w:lang w:val="en-US" w:eastAsia="zh-Hans" w:bidi="ar-SA"/>
        </w:rPr>
      </w:pPr>
      <w:r>
        <w:rPr>
          <w:rFonts w:hint="eastAsia" w:ascii="仿宋_GB2312" w:hAnsi="仿宋_GB2312" w:eastAsia="仿宋_GB2312" w:cs="仿宋_GB2312"/>
          <w:color w:val="auto"/>
          <w:kern w:val="2"/>
          <w:sz w:val="28"/>
          <w:szCs w:val="28"/>
          <w:highlight w:val="none"/>
          <w:lang w:val="en-US" w:eastAsia="zh-CN" w:bidi="ar-SA"/>
        </w:rPr>
        <w:t>成交供应商</w:t>
      </w:r>
      <w:r>
        <w:rPr>
          <w:rFonts w:hint="eastAsia" w:ascii="仿宋_GB2312" w:hAnsi="仿宋_GB2312" w:eastAsia="仿宋_GB2312" w:cs="仿宋_GB2312"/>
          <w:color w:val="auto"/>
          <w:kern w:val="2"/>
          <w:sz w:val="28"/>
          <w:szCs w:val="28"/>
          <w:highlight w:val="none"/>
          <w:lang w:val="en-US" w:eastAsia="zh-Hans" w:bidi="ar-SA"/>
        </w:rPr>
        <w:t>开具的正式发票</w:t>
      </w:r>
      <w:r>
        <w:rPr>
          <w:rFonts w:hint="eastAsia" w:ascii="仿宋_GB2312" w:hAnsi="仿宋_GB2312" w:eastAsia="仿宋_GB2312" w:cs="仿宋_GB2312"/>
          <w:color w:val="auto"/>
          <w:kern w:val="2"/>
          <w:sz w:val="28"/>
          <w:szCs w:val="28"/>
          <w:highlight w:val="none"/>
          <w:lang w:val="en-US" w:eastAsia="zh-CN" w:bidi="ar-SA"/>
        </w:rPr>
        <w:t>；</w:t>
      </w:r>
    </w:p>
    <w:p w14:paraId="2F02B844">
      <w:pPr>
        <w:pStyle w:val="69"/>
        <w:keepNext w:val="0"/>
        <w:keepLines w:val="0"/>
        <w:pageBreakBefore w:val="0"/>
        <w:numPr>
          <w:ilvl w:val="0"/>
          <w:numId w:val="4"/>
        </w:numPr>
        <w:kinsoku/>
        <w:wordWrap/>
        <w:overflowPunct/>
        <w:topLinePunct w:val="0"/>
        <w:autoSpaceDE/>
        <w:autoSpaceDN/>
        <w:bidi w:val="0"/>
        <w:adjustRightInd/>
        <w:snapToGrid/>
        <w:spacing w:line="500" w:lineRule="exact"/>
        <w:ind w:left="0" w:leftChars="0" w:right="0"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验收报告。</w:t>
      </w:r>
    </w:p>
    <w:p w14:paraId="52E306D5">
      <w:pPr>
        <w:pStyle w:val="6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eastAsia="zh-CN"/>
        </w:rPr>
      </w:pPr>
      <w:r>
        <w:rPr>
          <w:rFonts w:hint="eastAsia" w:ascii="仿宋_GB2312" w:hAnsi="仿宋_GB2312" w:eastAsia="仿宋_GB2312" w:cs="仿宋_GB2312"/>
          <w:bCs/>
          <w:sz w:val="28"/>
          <w:szCs w:val="28"/>
        </w:rPr>
        <w:t>以上付款时间为甲方向政府采购支付部门提出支付申请的时间，不含政府财政支付部门审查的时间，如因政府财政支付管理流程导致的支付延期，支</w:t>
      </w:r>
      <w:r>
        <w:rPr>
          <w:rFonts w:hint="eastAsia" w:ascii="仿宋_GB2312" w:hAnsi="仿宋_GB2312" w:eastAsia="仿宋_GB2312" w:cs="仿宋_GB2312"/>
          <w:sz w:val="28"/>
          <w:szCs w:val="28"/>
        </w:rPr>
        <w:t>付期限自动顺延，甲方不承担责任，</w:t>
      </w:r>
      <w:r>
        <w:rPr>
          <w:rFonts w:hint="eastAsia" w:ascii="仿宋_GB2312" w:hAnsi="仿宋_GB2312" w:eastAsia="仿宋_GB2312" w:cs="仿宋_GB2312"/>
          <w:bCs/>
          <w:sz w:val="28"/>
          <w:szCs w:val="28"/>
        </w:rPr>
        <w:t>乙方</w:t>
      </w:r>
      <w:r>
        <w:rPr>
          <w:rFonts w:hint="eastAsia" w:ascii="仿宋_GB2312" w:hAnsi="仿宋_GB2312" w:eastAsia="仿宋_GB2312" w:cs="仿宋_GB2312"/>
          <w:sz w:val="28"/>
          <w:szCs w:val="28"/>
        </w:rPr>
        <w:t>不得以此为由拒绝履行合同义务。</w:t>
      </w:r>
    </w:p>
    <w:p w14:paraId="1DD8ABD5">
      <w:pPr>
        <w:pStyle w:val="69"/>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五、双方的权利和义务</w:t>
      </w:r>
    </w:p>
    <w:p w14:paraId="37DF89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（一）甲方权利义务</w:t>
      </w:r>
    </w:p>
    <w:p w14:paraId="4FFD66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甲方有权对乙方设备供货、物流运输、装卸搬运、安装调试、人员培训、售后服务全过程，以及进场人员、设备整机及配件、耗材、设备质量、调试效果进行监督检查；对不符合采购需求、合同约定的设备、配件、服务成果，有权要求乙方整改、更换、重做。</w:t>
      </w:r>
    </w:p>
    <w:p w14:paraId="4161DF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2.甲方统筹确定设备到货、安装调试实施时间，为乙方开展设备安装、调试、培训工作提供必要的现场工作条件。</w:t>
      </w:r>
    </w:p>
    <w:p w14:paraId="0394E1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3.甲方按合同约定及时组织设备到货验收、项目完工验收；财政经费到位后，按合同约定办理款项支付申请。因财政支付流程造成付款顺延的，按照本合同商务条款约定执行。</w:t>
      </w:r>
    </w:p>
    <w:p w14:paraId="69C66D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sz w:val="28"/>
          <w:szCs w:val="28"/>
          <w:lang w:val="en-US" w:eastAsia="zh-Hans"/>
        </w:rPr>
      </w:pPr>
      <w:r>
        <w:rPr>
          <w:rFonts w:hint="eastAsia" w:ascii="仿宋" w:hAnsi="仿宋" w:eastAsia="仿宋" w:cs="仿宋"/>
          <w:sz w:val="28"/>
          <w:szCs w:val="28"/>
          <w:lang w:val="en-US" w:eastAsia="zh-CN"/>
        </w:rPr>
        <w:t>4.甲方对乙方提交的医疗器械注册证、合格证、培训资料、维保档案等全套项目归档资料做好内部管理，不得用于本项目以外的其他用途。</w:t>
      </w:r>
    </w:p>
    <w:p w14:paraId="000F83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（二）乙方权利义务</w:t>
      </w:r>
    </w:p>
    <w:p w14:paraId="22159D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乙方保证自身资质、投入本项目人员资质，以及所供麻醉机整机、配件、配套资料全部证明文件真实、合法、有效；所供设备为全新原厂未拆封正品，严格按照本合同、采购文件及乙方投标响应承诺完成设备供货、运输、装卸上楼、安装调试、操作培训、质保维保全部工作，设备各项技术参数满足采购需求。</w:t>
      </w:r>
    </w:p>
    <w:p w14:paraId="614A3F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2.乙方所有到院作业人员严格遵守甲方医院各项院内管理、院感管理规定，服从甲方现场管理要求；作业期间做好院感防护，着装规范，按医疗场所要求做好个人防护。</w:t>
      </w:r>
    </w:p>
    <w:p w14:paraId="400EAD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3.乙方对项目涉及的甲方院内信息、设备临床使用相关资料、项目技术档案等承担保密义务，未经甲方书面许可不得向任何第三方泄露，保密义务不因本合同终止而失效。</w:t>
      </w:r>
    </w:p>
    <w:p w14:paraId="07950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乙方对派驻现场工作人员人身安全、运输设备、工具财产安全承担全部责任；在设备运输、搬运、安装、调试、培训服务期间发生的人身伤害、财产损毁事故及相关法律、经济纠纷，全部由乙方承担责任，与甲方无关。</w:t>
      </w:r>
    </w:p>
    <w:p w14:paraId="4D7E4E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5.本项目严禁转包、违法分包；一经发现，甲方有权解除本合同，并按违约责任条款追究乙方责任。</w:t>
      </w:r>
    </w:p>
    <w:p w14:paraId="40A8E7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黑体" w:hAnsi="黑体" w:eastAsia="黑体" w:cs="黑体"/>
          <w:b w:val="0"/>
          <w:bCs/>
          <w:sz w:val="28"/>
          <w:szCs w:val="28"/>
        </w:rPr>
      </w:pPr>
      <w:r>
        <w:rPr>
          <w:rFonts w:hint="eastAsia" w:ascii="仿宋" w:hAnsi="仿宋" w:eastAsia="仿宋" w:cs="仿宋"/>
          <w:sz w:val="28"/>
          <w:szCs w:val="28"/>
          <w:lang w:val="en-US" w:eastAsia="zh-CN"/>
        </w:rPr>
        <w:t>6.乙方应当配合甲方完成设备到货核验、项目整体验收，完整移交全套归档资料，按要求完成设备档案制作归档、岗前培训、质保期巡检、售后维修回访等全部合同义务；质保期内按采购需求承诺提供免费维修、更换配件、软件升级、巡检校准、备用机等售后保障服务。</w:t>
      </w:r>
    </w:p>
    <w:p w14:paraId="147E6E65">
      <w:pPr>
        <w:pStyle w:val="69"/>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六、</w:t>
      </w:r>
      <w:r>
        <w:rPr>
          <w:rFonts w:hint="eastAsia" w:ascii="仿宋_GB2312" w:hAnsi="仿宋_GB2312" w:eastAsia="仿宋_GB2312" w:cs="仿宋_GB2312"/>
          <w:b/>
          <w:sz w:val="28"/>
          <w:szCs w:val="28"/>
        </w:rPr>
        <w:t>违约责任与赔偿损失</w:t>
      </w:r>
    </w:p>
    <w:p w14:paraId="4FE14734">
      <w:pPr>
        <w:pStyle w:val="69"/>
        <w:keepNext w:val="0"/>
        <w:keepLines w:val="0"/>
        <w:pageBreakBefore w:val="0"/>
        <w:widowControl/>
        <w:numPr>
          <w:ilvl w:val="0"/>
          <w:numId w:val="5"/>
        </w:numPr>
        <w:kinsoku/>
        <w:wordWrap/>
        <w:overflowPunct/>
        <w:topLinePunct w:val="0"/>
        <w:autoSpaceDE/>
        <w:autoSpaceDN/>
        <w:bidi w:val="0"/>
        <w:adjustRightInd/>
        <w:snapToGrid/>
        <w:spacing w:before="0" w:after="0" w:line="500" w:lineRule="exact"/>
        <w:ind w:left="0" w:leftChars="0" w:right="0" w:firstLine="560" w:firstLineChars="200"/>
        <w:jc w:val="both"/>
        <w:textAlignment w:val="auto"/>
        <w:rPr>
          <w:rFonts w:hint="eastAsia" w:ascii="仿宋_GB2312" w:hAnsi="仿宋_GB2312" w:eastAsia="仿宋_GB2312" w:cs="仿宋_GB2312"/>
          <w:sz w:val="28"/>
          <w:szCs w:val="28"/>
        </w:rPr>
      </w:pPr>
      <w:r>
        <w:rPr>
          <w:rFonts w:ascii="仿宋" w:hAnsi="仿宋" w:eastAsia="仿宋" w:cs="仿宋"/>
          <w:kern w:val="2"/>
          <w:sz w:val="28"/>
          <w:szCs w:val="28"/>
          <w:lang w:eastAsia="zh-CN" w:bidi="ar-SA"/>
        </w:rPr>
        <w:t>逾期交货违约：乙方未能按本合同约定完成设备到货、安装、调试、培训及全部交付义务的，每逾期一日，按合同总价的0.5%-1%向甲方支付违约金；逾期超过30日的，甲方有权解除合同，并有权要求乙方支付合同总额10%的违约金。</w:t>
      </w:r>
    </w:p>
    <w:p w14:paraId="7B669484">
      <w:pPr>
        <w:pStyle w:val="69"/>
        <w:keepNext w:val="0"/>
        <w:keepLines w:val="0"/>
        <w:pageBreakBefore w:val="0"/>
        <w:widowControl/>
        <w:numPr>
          <w:ilvl w:val="0"/>
          <w:numId w:val="5"/>
        </w:numPr>
        <w:kinsoku/>
        <w:wordWrap/>
        <w:overflowPunct/>
        <w:topLinePunct w:val="0"/>
        <w:autoSpaceDE/>
        <w:autoSpaceDN/>
        <w:bidi w:val="0"/>
        <w:adjustRightInd/>
        <w:snapToGrid/>
        <w:spacing w:before="0" w:after="0" w:line="500" w:lineRule="exact"/>
        <w:ind w:left="0" w:leftChars="0" w:right="0" w:firstLine="560" w:firstLineChars="200"/>
        <w:jc w:val="both"/>
        <w:textAlignment w:val="auto"/>
        <w:rPr>
          <w:rFonts w:hint="eastAsia" w:ascii="仿宋" w:hAnsi="仿宋" w:eastAsia="仿宋" w:cs="仿宋"/>
          <w:kern w:val="2"/>
          <w:sz w:val="28"/>
          <w:szCs w:val="28"/>
          <w:lang w:eastAsia="zh-CN" w:bidi="ar-SA"/>
        </w:rPr>
      </w:pPr>
      <w:r>
        <w:rPr>
          <w:rFonts w:ascii="仿宋" w:hAnsi="仿宋" w:eastAsia="仿宋" w:cs="仿宋"/>
          <w:kern w:val="2"/>
          <w:sz w:val="28"/>
          <w:szCs w:val="28"/>
          <w:lang w:eastAsia="zh-CN" w:bidi="ar-SA"/>
        </w:rPr>
        <w:t>质量不符违约：乙方交付设备不符合合同约定，或验收时发现其品牌、规格、技术参数与采购文件及报价文件不一致的，甲方有权拒收。乙方应支付合同总价5%-10%的违约金，并在甲方指定期限内无偿更换为符合合同约定及采购文件参数的设备，由此产生的运输、装卸、安装、调试等全部费用及工期延误责任均由乙方承担；更换后仍不符合要求的，甲方有权解除合同并追究乙方相应违约责任。</w:t>
      </w:r>
    </w:p>
    <w:p w14:paraId="5D7C8DE8">
      <w:pPr>
        <w:pStyle w:val="69"/>
        <w:keepNext w:val="0"/>
        <w:keepLines w:val="0"/>
        <w:pageBreakBefore w:val="0"/>
        <w:widowControl/>
        <w:numPr>
          <w:ilvl w:val="0"/>
          <w:numId w:val="5"/>
        </w:numPr>
        <w:kinsoku/>
        <w:wordWrap/>
        <w:overflowPunct/>
        <w:topLinePunct w:val="0"/>
        <w:autoSpaceDE/>
        <w:autoSpaceDN/>
        <w:bidi w:val="0"/>
        <w:adjustRightInd/>
        <w:snapToGrid/>
        <w:spacing w:before="0" w:after="0" w:line="500" w:lineRule="exact"/>
        <w:ind w:left="0" w:leftChars="0" w:right="0"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售后违约：质保期内乙方未按约定履行故障响应、维修修复、提供备用机、巡检校准等售后义务的，每发生一次，乙方支付合同总额的5%违约金；甲方有权聘请第三方机构开展维保工作，由此产生的全部费用由乙方承担。</w:t>
      </w:r>
    </w:p>
    <w:p w14:paraId="50DE5A6D">
      <w:pPr>
        <w:pStyle w:val="69"/>
        <w:keepNext w:val="0"/>
        <w:keepLines w:val="0"/>
        <w:pageBreakBefore w:val="0"/>
        <w:widowControl/>
        <w:numPr>
          <w:ilvl w:val="0"/>
          <w:numId w:val="5"/>
        </w:numPr>
        <w:kinsoku/>
        <w:wordWrap/>
        <w:overflowPunct/>
        <w:topLinePunct w:val="0"/>
        <w:autoSpaceDE/>
        <w:autoSpaceDN/>
        <w:bidi w:val="0"/>
        <w:adjustRightInd/>
        <w:snapToGrid/>
        <w:spacing w:line="500" w:lineRule="exact"/>
        <w:ind w:firstLine="560" w:firstLineChars="200"/>
        <w:jc w:val="both"/>
        <w:textAlignment w:val="auto"/>
        <w:rPr>
          <w:rFonts w:hint="eastAsia" w:ascii="黑体" w:hAnsi="黑体" w:eastAsia="黑体" w:cs="黑体"/>
          <w:b w:val="0"/>
          <w:bCs/>
          <w:sz w:val="28"/>
          <w:szCs w:val="28"/>
          <w:lang w:eastAsia="zh-CN"/>
        </w:rPr>
      </w:pPr>
      <w:r>
        <w:rPr>
          <w:rFonts w:hint="eastAsia" w:ascii="仿宋_GB2312" w:hAnsi="仿宋_GB2312" w:eastAsia="仿宋_GB2312" w:cs="仿宋_GB2312"/>
          <w:sz w:val="28"/>
          <w:szCs w:val="28"/>
        </w:rPr>
        <w:t>其它违约责任按《中华人民共和国民法典</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合同编</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》处理。</w:t>
      </w:r>
    </w:p>
    <w:p w14:paraId="66F58309">
      <w:pPr>
        <w:pStyle w:val="6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七</w:t>
      </w:r>
      <w:r>
        <w:rPr>
          <w:rFonts w:hint="eastAsia" w:ascii="仿宋_GB2312" w:hAnsi="仿宋_GB2312" w:eastAsia="仿宋_GB2312" w:cs="仿宋_GB2312"/>
          <w:b/>
          <w:sz w:val="28"/>
          <w:szCs w:val="28"/>
          <w:lang w:val="en-US" w:eastAsia="zh-Hans"/>
        </w:rPr>
        <w:t>、</w:t>
      </w:r>
      <w:r>
        <w:rPr>
          <w:rFonts w:hint="eastAsia" w:ascii="仿宋_GB2312" w:hAnsi="仿宋_GB2312" w:eastAsia="仿宋_GB2312" w:cs="仿宋_GB2312"/>
          <w:b/>
          <w:sz w:val="28"/>
          <w:szCs w:val="28"/>
        </w:rPr>
        <w:t>争议的解决</w:t>
      </w:r>
    </w:p>
    <w:p w14:paraId="33D3FE66">
      <w:pPr>
        <w:pStyle w:val="6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420" w:firstLineChars="0"/>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sz w:val="28"/>
          <w:szCs w:val="28"/>
        </w:rPr>
        <w:t>合同执行过程中发生的任何争议，如双方不能通过友好协商解决，</w:t>
      </w:r>
      <w:r>
        <w:rPr>
          <w:rFonts w:hint="eastAsia" w:ascii="仿宋_GB2312" w:hAnsi="仿宋_GB2312" w:eastAsia="仿宋_GB2312" w:cs="仿宋_GB2312"/>
          <w:sz w:val="28"/>
          <w:szCs w:val="28"/>
          <w:lang w:val="en-US" w:eastAsia="zh-CN"/>
        </w:rPr>
        <w:t>由韶关市武江区人民法院管辖</w:t>
      </w:r>
      <w:r>
        <w:rPr>
          <w:rFonts w:hint="eastAsia" w:ascii="仿宋_GB2312" w:hAnsi="仿宋_GB2312" w:eastAsia="仿宋_GB2312" w:cs="仿宋_GB2312"/>
          <w:sz w:val="28"/>
          <w:szCs w:val="28"/>
        </w:rPr>
        <w:t>。</w:t>
      </w:r>
    </w:p>
    <w:p w14:paraId="21248BB3">
      <w:pPr>
        <w:pStyle w:val="6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八</w:t>
      </w:r>
      <w:r>
        <w:rPr>
          <w:rFonts w:hint="eastAsia" w:ascii="仿宋_GB2312" w:hAnsi="仿宋_GB2312" w:eastAsia="仿宋_GB2312" w:cs="仿宋_GB2312"/>
          <w:b/>
          <w:sz w:val="28"/>
          <w:szCs w:val="28"/>
          <w:lang w:val="en-US" w:eastAsia="zh-Hans"/>
        </w:rPr>
        <w:t>、</w:t>
      </w:r>
      <w:r>
        <w:rPr>
          <w:rFonts w:hint="eastAsia" w:ascii="仿宋_GB2312" w:hAnsi="仿宋_GB2312" w:eastAsia="仿宋_GB2312" w:cs="仿宋_GB2312"/>
          <w:b/>
          <w:sz w:val="28"/>
          <w:szCs w:val="28"/>
        </w:rPr>
        <w:t>不可抗力</w:t>
      </w:r>
    </w:p>
    <w:p w14:paraId="1C6E5C7F">
      <w:pPr>
        <w:pStyle w:val="6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20" w:firstLineChars="0"/>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sz w:val="28"/>
          <w:szCs w:val="28"/>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0FBA443D">
      <w:pPr>
        <w:pStyle w:val="69"/>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val="en-US" w:eastAsia="zh-CN"/>
        </w:rPr>
        <w:t>九、</w:t>
      </w:r>
      <w:r>
        <w:rPr>
          <w:rFonts w:hint="eastAsia" w:ascii="黑体" w:hAnsi="黑体" w:eastAsia="黑体" w:cs="黑体"/>
          <w:b w:val="0"/>
          <w:bCs/>
          <w:sz w:val="28"/>
          <w:szCs w:val="28"/>
          <w:lang w:eastAsia="zh-CN"/>
        </w:rPr>
        <w:t>合同生效</w:t>
      </w:r>
    </w:p>
    <w:p w14:paraId="63884E0C">
      <w:pPr>
        <w:pStyle w:val="69"/>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1.本合同在甲乙双方法</w:t>
      </w:r>
      <w:r>
        <w:rPr>
          <w:rFonts w:hint="eastAsia" w:ascii="仿宋" w:hAnsi="仿宋" w:eastAsia="仿宋" w:cs="仿宋"/>
          <w:sz w:val="28"/>
          <w:szCs w:val="28"/>
          <w:lang w:val="en-US" w:eastAsia="zh-CN"/>
        </w:rPr>
        <w:t>定</w:t>
      </w:r>
      <w:r>
        <w:rPr>
          <w:rFonts w:hint="eastAsia" w:ascii="仿宋" w:hAnsi="仿宋" w:eastAsia="仿宋" w:cs="仿宋"/>
          <w:sz w:val="28"/>
          <w:szCs w:val="28"/>
        </w:rPr>
        <w:t>代表</w:t>
      </w:r>
      <w:r>
        <w:rPr>
          <w:rFonts w:hint="eastAsia" w:ascii="仿宋" w:hAnsi="仿宋" w:eastAsia="仿宋" w:cs="仿宋"/>
          <w:sz w:val="28"/>
          <w:szCs w:val="28"/>
          <w:lang w:val="en-US" w:eastAsia="zh-CN"/>
        </w:rPr>
        <w:t>人</w:t>
      </w:r>
      <w:r>
        <w:rPr>
          <w:rFonts w:hint="eastAsia" w:ascii="仿宋" w:hAnsi="仿宋" w:eastAsia="仿宋" w:cs="仿宋"/>
          <w:sz w:val="28"/>
          <w:szCs w:val="28"/>
        </w:rPr>
        <w:t>或其授权代表签字盖章后生效。</w:t>
      </w:r>
    </w:p>
    <w:p w14:paraId="7C19CA55">
      <w:pPr>
        <w:pStyle w:val="69"/>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pacing w:val="6"/>
          <w:sz w:val="28"/>
          <w:szCs w:val="28"/>
        </w:rPr>
      </w:pPr>
      <w:r>
        <w:rPr>
          <w:rFonts w:hint="eastAsia" w:ascii="仿宋" w:hAnsi="仿宋" w:eastAsia="仿宋" w:cs="仿宋"/>
          <w:sz w:val="28"/>
          <w:szCs w:val="28"/>
        </w:rPr>
        <w:t>2.合同一式柒份，具有同等法律效力，甲方伍份，乙方贰份</w:t>
      </w:r>
      <w:r>
        <w:rPr>
          <w:rFonts w:hint="eastAsia" w:ascii="仿宋" w:hAnsi="仿宋" w:eastAsia="仿宋" w:cs="仿宋"/>
          <w:spacing w:val="6"/>
          <w:sz w:val="28"/>
          <w:szCs w:val="28"/>
        </w:rPr>
        <w:t>。</w:t>
      </w:r>
    </w:p>
    <w:tbl>
      <w:tblPr>
        <w:tblStyle w:val="26"/>
        <w:tblW w:w="10119"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4658"/>
        <w:gridCol w:w="1087"/>
        <w:gridCol w:w="4374"/>
      </w:tblGrid>
      <w:tr w14:paraId="5886FF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92" w:hRule="atLeast"/>
          <w:jc w:val="center"/>
        </w:trPr>
        <w:tc>
          <w:tcPr>
            <w:tcW w:w="4658" w:type="dxa"/>
            <w:tcBorders>
              <w:top w:val="nil"/>
              <w:left w:val="nil"/>
              <w:bottom w:val="nil"/>
              <w:right w:val="nil"/>
            </w:tcBorders>
            <w:tcMar>
              <w:top w:w="0" w:type="dxa"/>
              <w:left w:w="105" w:type="dxa"/>
              <w:bottom w:w="0" w:type="dxa"/>
              <w:right w:w="105" w:type="dxa"/>
            </w:tcMar>
            <w:vAlign w:val="top"/>
          </w:tcPr>
          <w:p w14:paraId="7E97B3FF">
            <w:pPr>
              <w:pStyle w:val="69"/>
              <w:keepNext w:val="0"/>
              <w:keepLines w:val="0"/>
              <w:pageBreakBefore w:val="0"/>
              <w:widowControl w:val="0"/>
              <w:wordWrap/>
              <w:overflowPunct/>
              <w:topLinePunct w:val="0"/>
              <w:bidi w:val="0"/>
              <w:spacing w:line="500" w:lineRule="exact"/>
              <w:ind w:firstLine="0" w:firstLineChars="0"/>
              <w:jc w:val="left"/>
              <w:rPr>
                <w:rFonts w:hint="eastAsia" w:ascii="仿宋" w:hAnsi="仿宋" w:eastAsia="仿宋" w:cs="仿宋"/>
                <w:b w:val="0"/>
                <w:bCs/>
                <w:sz w:val="28"/>
                <w:szCs w:val="28"/>
                <w:lang w:eastAsia="zh-CN"/>
              </w:rPr>
            </w:pPr>
            <w:r>
              <w:rPr>
                <w:rFonts w:hint="eastAsia" w:ascii="仿宋" w:hAnsi="仿宋" w:eastAsia="仿宋" w:cs="仿宋"/>
                <w:b w:val="0"/>
                <w:bCs/>
                <w:sz w:val="28"/>
                <w:szCs w:val="28"/>
              </w:rPr>
              <w:t>甲方（盖章）</w:t>
            </w:r>
            <w:r>
              <w:rPr>
                <w:rFonts w:hint="eastAsia" w:ascii="仿宋" w:hAnsi="仿宋" w:eastAsia="仿宋" w:cs="仿宋"/>
                <w:b w:val="0"/>
                <w:bCs/>
                <w:sz w:val="28"/>
                <w:szCs w:val="28"/>
                <w:lang w:eastAsia="zh-CN"/>
              </w:rPr>
              <w:t>：粤北第二人民医院</w:t>
            </w:r>
          </w:p>
          <w:p w14:paraId="0E1BB629">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p>
          <w:p w14:paraId="73AD51BB">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r>
              <w:rPr>
                <w:rFonts w:hint="eastAsia" w:ascii="仿宋" w:hAnsi="仿宋" w:eastAsia="仿宋" w:cs="仿宋"/>
                <w:b w:val="0"/>
                <w:bCs/>
                <w:sz w:val="28"/>
                <w:szCs w:val="28"/>
              </w:rPr>
              <w:t>法</w:t>
            </w:r>
            <w:r>
              <w:rPr>
                <w:rFonts w:hint="eastAsia" w:ascii="仿宋" w:hAnsi="仿宋" w:eastAsia="仿宋" w:cs="仿宋"/>
                <w:b w:val="0"/>
                <w:bCs/>
                <w:sz w:val="28"/>
                <w:szCs w:val="28"/>
                <w:lang w:val="en-US" w:eastAsia="zh-CN"/>
              </w:rPr>
              <w:t>定代表</w:t>
            </w:r>
            <w:r>
              <w:rPr>
                <w:rFonts w:hint="eastAsia" w:ascii="仿宋" w:hAnsi="仿宋" w:eastAsia="仿宋" w:cs="仿宋"/>
                <w:b w:val="0"/>
                <w:bCs/>
                <w:sz w:val="28"/>
                <w:szCs w:val="28"/>
              </w:rPr>
              <w:t>人或授权代表：</w:t>
            </w:r>
          </w:p>
          <w:p w14:paraId="17DFC904">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p>
          <w:p w14:paraId="42886FA3">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r>
              <w:rPr>
                <w:rFonts w:hint="eastAsia" w:ascii="仿宋" w:hAnsi="仿宋" w:eastAsia="仿宋" w:cs="仿宋"/>
                <w:b w:val="0"/>
                <w:bCs/>
                <w:sz w:val="28"/>
                <w:szCs w:val="28"/>
              </w:rPr>
              <w:t>日期：     年   月   日</w:t>
            </w:r>
          </w:p>
          <w:p w14:paraId="7ED9A8BE">
            <w:pPr>
              <w:pStyle w:val="69"/>
              <w:keepNext w:val="0"/>
              <w:keepLines w:val="0"/>
              <w:pageBreakBefore w:val="0"/>
              <w:widowControl w:val="0"/>
              <w:wordWrap/>
              <w:overflowPunct/>
              <w:topLinePunct w:val="0"/>
              <w:bidi w:val="0"/>
              <w:spacing w:line="500" w:lineRule="exact"/>
              <w:ind w:firstLine="1400" w:firstLineChars="500"/>
              <w:jc w:val="both"/>
              <w:rPr>
                <w:rFonts w:hint="eastAsia" w:ascii="仿宋" w:hAnsi="仿宋" w:eastAsia="仿宋" w:cs="仿宋"/>
                <w:b w:val="0"/>
                <w:bCs/>
                <w:sz w:val="28"/>
                <w:szCs w:val="28"/>
              </w:rPr>
            </w:pPr>
          </w:p>
          <w:p w14:paraId="46B80303">
            <w:pPr>
              <w:pStyle w:val="69"/>
              <w:keepNext w:val="0"/>
              <w:keepLines w:val="0"/>
              <w:pageBreakBefore w:val="0"/>
              <w:widowControl w:val="0"/>
              <w:wordWrap/>
              <w:overflowPunct/>
              <w:topLinePunct w:val="0"/>
              <w:bidi w:val="0"/>
              <w:spacing w:line="500" w:lineRule="exact"/>
              <w:ind w:firstLine="1400" w:firstLineChars="500"/>
              <w:jc w:val="both"/>
              <w:rPr>
                <w:rFonts w:hint="eastAsia" w:ascii="仿宋" w:hAnsi="仿宋" w:eastAsia="仿宋" w:cs="仿宋"/>
                <w:b w:val="0"/>
                <w:bCs/>
                <w:sz w:val="28"/>
                <w:szCs w:val="28"/>
                <w:lang w:val="en-US" w:eastAsia="zh-CN"/>
              </w:rPr>
            </w:pPr>
          </w:p>
        </w:tc>
        <w:tc>
          <w:tcPr>
            <w:tcW w:w="1087" w:type="dxa"/>
            <w:tcBorders>
              <w:top w:val="nil"/>
              <w:left w:val="nil"/>
              <w:bottom w:val="nil"/>
              <w:right w:val="nil"/>
            </w:tcBorders>
            <w:tcMar>
              <w:top w:w="0" w:type="dxa"/>
              <w:left w:w="105" w:type="dxa"/>
              <w:bottom w:w="0" w:type="dxa"/>
              <w:right w:w="105" w:type="dxa"/>
            </w:tcMar>
            <w:vAlign w:val="top"/>
          </w:tcPr>
          <w:p w14:paraId="17B22B57">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p>
        </w:tc>
        <w:tc>
          <w:tcPr>
            <w:tcW w:w="4374" w:type="dxa"/>
            <w:tcBorders>
              <w:top w:val="nil"/>
              <w:left w:val="nil"/>
              <w:bottom w:val="nil"/>
              <w:right w:val="nil"/>
            </w:tcBorders>
            <w:tcMar>
              <w:top w:w="0" w:type="dxa"/>
              <w:left w:w="105" w:type="dxa"/>
              <w:bottom w:w="0" w:type="dxa"/>
              <w:right w:w="105" w:type="dxa"/>
            </w:tcMar>
            <w:vAlign w:val="top"/>
          </w:tcPr>
          <w:p w14:paraId="1593E473">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rPr>
              <w:t>乙方（盖章）</w:t>
            </w:r>
            <w:r>
              <w:rPr>
                <w:rFonts w:hint="eastAsia" w:ascii="仿宋" w:hAnsi="仿宋" w:eastAsia="仿宋" w:cs="仿宋"/>
                <w:b w:val="0"/>
                <w:bCs/>
                <w:sz w:val="28"/>
                <w:szCs w:val="28"/>
                <w:lang w:eastAsia="zh-CN"/>
              </w:rPr>
              <w:t>：</w:t>
            </w:r>
          </w:p>
          <w:p w14:paraId="1516C7DB">
            <w:pPr>
              <w:pStyle w:val="69"/>
              <w:keepNext w:val="0"/>
              <w:keepLines w:val="0"/>
              <w:pageBreakBefore w:val="0"/>
              <w:widowControl w:val="0"/>
              <w:wordWrap/>
              <w:overflowPunct/>
              <w:topLinePunct w:val="0"/>
              <w:bidi w:val="0"/>
              <w:spacing w:line="500" w:lineRule="exact"/>
              <w:ind w:firstLine="560" w:firstLineChars="200"/>
              <w:jc w:val="both"/>
              <w:rPr>
                <w:rFonts w:hint="eastAsia" w:ascii="仿宋" w:hAnsi="仿宋" w:eastAsia="仿宋" w:cs="仿宋"/>
                <w:b w:val="0"/>
                <w:bCs/>
                <w:sz w:val="28"/>
                <w:szCs w:val="28"/>
                <w:lang w:eastAsia="zh-CN"/>
              </w:rPr>
            </w:pPr>
          </w:p>
          <w:p w14:paraId="04791C0C">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r>
              <w:rPr>
                <w:rFonts w:hint="eastAsia" w:ascii="仿宋" w:hAnsi="仿宋" w:eastAsia="仿宋" w:cs="仿宋"/>
                <w:b w:val="0"/>
                <w:bCs/>
                <w:sz w:val="28"/>
                <w:szCs w:val="28"/>
              </w:rPr>
              <w:t>法</w:t>
            </w:r>
            <w:r>
              <w:rPr>
                <w:rFonts w:hint="eastAsia" w:ascii="仿宋" w:hAnsi="仿宋" w:eastAsia="仿宋" w:cs="仿宋"/>
                <w:b w:val="0"/>
                <w:bCs/>
                <w:sz w:val="28"/>
                <w:szCs w:val="28"/>
                <w:lang w:val="en-US" w:eastAsia="zh-CN"/>
              </w:rPr>
              <w:t>定代表</w:t>
            </w:r>
            <w:r>
              <w:rPr>
                <w:rFonts w:hint="eastAsia" w:ascii="仿宋" w:hAnsi="仿宋" w:eastAsia="仿宋" w:cs="仿宋"/>
                <w:b w:val="0"/>
                <w:bCs/>
                <w:sz w:val="28"/>
                <w:szCs w:val="28"/>
              </w:rPr>
              <w:t>人或授权代表：</w:t>
            </w:r>
          </w:p>
          <w:p w14:paraId="25872530">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p>
          <w:p w14:paraId="7883CCB2">
            <w:pPr>
              <w:pStyle w:val="69"/>
              <w:keepNext w:val="0"/>
              <w:keepLines w:val="0"/>
              <w:pageBreakBefore w:val="0"/>
              <w:widowControl w:val="0"/>
              <w:wordWrap/>
              <w:overflowPunct/>
              <w:topLinePunct w:val="0"/>
              <w:bidi w:val="0"/>
              <w:spacing w:line="500" w:lineRule="exact"/>
              <w:jc w:val="both"/>
              <w:rPr>
                <w:rFonts w:hint="eastAsia" w:ascii="仿宋" w:hAnsi="仿宋" w:eastAsia="仿宋" w:cs="仿宋"/>
                <w:b w:val="0"/>
                <w:bCs/>
                <w:sz w:val="28"/>
                <w:szCs w:val="28"/>
              </w:rPr>
            </w:pPr>
            <w:r>
              <w:rPr>
                <w:rFonts w:hint="eastAsia" w:ascii="仿宋" w:hAnsi="仿宋" w:eastAsia="仿宋" w:cs="仿宋"/>
                <w:b w:val="0"/>
                <w:bCs/>
                <w:sz w:val="28"/>
                <w:szCs w:val="28"/>
              </w:rPr>
              <w:t>日期：     年   月   日</w:t>
            </w:r>
          </w:p>
        </w:tc>
      </w:tr>
    </w:tbl>
    <w:p w14:paraId="3F5BD8AC">
      <w:pPr>
        <w:pStyle w:val="13"/>
        <w:sectPr>
          <w:pgSz w:w="11906" w:h="16838"/>
          <w:pgMar w:top="1440" w:right="1080" w:bottom="1440" w:left="1080" w:header="851" w:footer="992" w:gutter="0"/>
          <w:cols w:space="720" w:num="1"/>
          <w:docGrid w:type="lines" w:linePitch="312" w:charSpace="0"/>
        </w:sectPr>
      </w:pPr>
    </w:p>
    <w:p w14:paraId="1A4145FC">
      <w:pPr>
        <w:keepNext/>
        <w:keepLines/>
        <w:spacing w:before="340" w:line="579" w:lineRule="auto"/>
        <w:jc w:val="center"/>
        <w:rPr>
          <w:b/>
          <w:bCs/>
          <w:kern w:val="44"/>
          <w:sz w:val="32"/>
          <w:szCs w:val="32"/>
        </w:rPr>
      </w:pPr>
    </w:p>
    <w:p w14:paraId="3B14E753">
      <w:pPr>
        <w:keepNext/>
        <w:keepLines/>
        <w:spacing w:before="340" w:line="579" w:lineRule="auto"/>
        <w:jc w:val="center"/>
        <w:rPr>
          <w:b/>
          <w:bCs/>
          <w:kern w:val="44"/>
          <w:sz w:val="32"/>
          <w:szCs w:val="32"/>
        </w:rPr>
      </w:pPr>
    </w:p>
    <w:p w14:paraId="75C91283">
      <w:pPr>
        <w:keepNext/>
        <w:keepLines/>
        <w:spacing w:before="340" w:line="579" w:lineRule="auto"/>
        <w:jc w:val="center"/>
        <w:rPr>
          <w:b/>
          <w:bCs/>
          <w:kern w:val="44"/>
          <w:sz w:val="32"/>
          <w:szCs w:val="32"/>
        </w:rPr>
      </w:pPr>
    </w:p>
    <w:p w14:paraId="60782F73">
      <w:pPr>
        <w:keepNext/>
        <w:keepLines/>
        <w:spacing w:before="340" w:line="579" w:lineRule="auto"/>
        <w:jc w:val="center"/>
        <w:rPr>
          <w:b/>
          <w:bCs/>
          <w:kern w:val="44"/>
          <w:sz w:val="32"/>
          <w:szCs w:val="32"/>
        </w:rPr>
      </w:pPr>
    </w:p>
    <w:p w14:paraId="2473A0C5">
      <w:pPr>
        <w:pStyle w:val="2"/>
        <w:jc w:val="center"/>
      </w:pPr>
      <w:bookmarkStart w:id="12" w:name="_Toc21084"/>
      <w:r>
        <w:rPr>
          <w:rFonts w:hint="eastAsia"/>
        </w:rPr>
        <w:t>第五章 报价文件格式</w:t>
      </w:r>
      <w:bookmarkEnd w:id="12"/>
    </w:p>
    <w:p w14:paraId="7C1955BF">
      <w:pPr>
        <w:keepNext/>
        <w:keepLines/>
        <w:spacing w:before="260" w:after="260" w:line="416" w:lineRule="auto"/>
        <w:jc w:val="center"/>
        <w:rPr>
          <w:rFonts w:ascii="Cambria" w:hAnsi="Cambria" w:cs="宋体"/>
          <w:b/>
          <w:bCs/>
          <w:sz w:val="32"/>
          <w:szCs w:val="32"/>
        </w:rPr>
      </w:pPr>
    </w:p>
    <w:p w14:paraId="05A84EBD">
      <w:pPr>
        <w:keepNext/>
        <w:keepLines/>
        <w:spacing w:before="260" w:after="260" w:line="416" w:lineRule="auto"/>
        <w:jc w:val="center"/>
        <w:rPr>
          <w:rFonts w:ascii="Cambria" w:hAnsi="Cambria" w:cs="宋体"/>
          <w:b/>
          <w:bCs/>
          <w:sz w:val="32"/>
          <w:szCs w:val="32"/>
        </w:rPr>
      </w:pPr>
    </w:p>
    <w:p w14:paraId="23441DB5">
      <w:pPr>
        <w:keepNext/>
        <w:keepLines/>
        <w:spacing w:before="260" w:after="260" w:line="416" w:lineRule="auto"/>
        <w:jc w:val="center"/>
        <w:rPr>
          <w:rFonts w:ascii="Cambria" w:hAnsi="Cambria" w:cs="宋体"/>
          <w:b/>
          <w:bCs/>
          <w:sz w:val="32"/>
          <w:szCs w:val="32"/>
        </w:rPr>
      </w:pPr>
    </w:p>
    <w:p w14:paraId="17CB4C3C">
      <w:pPr>
        <w:keepNext/>
        <w:keepLines/>
        <w:spacing w:before="260" w:after="260" w:line="416" w:lineRule="auto"/>
        <w:jc w:val="center"/>
        <w:rPr>
          <w:rFonts w:ascii="Cambria" w:hAnsi="Cambria" w:cs="宋体"/>
          <w:b/>
          <w:bCs/>
          <w:sz w:val="32"/>
          <w:szCs w:val="32"/>
        </w:rPr>
      </w:pPr>
    </w:p>
    <w:p w14:paraId="73CF95FC">
      <w:pPr>
        <w:keepNext/>
        <w:keepLines/>
        <w:spacing w:before="260" w:after="260" w:line="416" w:lineRule="auto"/>
        <w:jc w:val="center"/>
        <w:rPr>
          <w:rFonts w:ascii="Cambria" w:hAnsi="Cambria" w:cs="宋体"/>
          <w:b/>
          <w:bCs/>
          <w:sz w:val="32"/>
          <w:szCs w:val="32"/>
        </w:rPr>
      </w:pPr>
    </w:p>
    <w:p w14:paraId="5EA26954">
      <w:pPr>
        <w:keepNext/>
        <w:keepLines/>
        <w:spacing w:before="260" w:after="260" w:line="416" w:lineRule="auto"/>
        <w:jc w:val="center"/>
        <w:rPr>
          <w:rFonts w:ascii="Cambria" w:hAnsi="Cambria" w:cs="宋体"/>
          <w:b/>
          <w:bCs/>
          <w:sz w:val="32"/>
          <w:szCs w:val="32"/>
        </w:rPr>
      </w:pPr>
    </w:p>
    <w:p w14:paraId="7DB85A8B">
      <w:pPr>
        <w:keepNext/>
        <w:keepLines/>
        <w:spacing w:before="260" w:after="260" w:line="416" w:lineRule="auto"/>
        <w:jc w:val="center"/>
        <w:rPr>
          <w:rFonts w:ascii="Cambria" w:hAnsi="Cambria" w:cs="宋体"/>
          <w:b/>
          <w:bCs/>
          <w:sz w:val="32"/>
          <w:szCs w:val="32"/>
        </w:rPr>
      </w:pPr>
    </w:p>
    <w:p w14:paraId="5CB9565F">
      <w:pPr>
        <w:keepNext/>
        <w:keepLines/>
        <w:spacing w:before="260" w:after="260" w:line="416" w:lineRule="auto"/>
        <w:jc w:val="center"/>
        <w:rPr>
          <w:rFonts w:ascii="Cambria" w:hAnsi="Cambria" w:cs="宋体"/>
          <w:b/>
          <w:bCs/>
          <w:sz w:val="32"/>
          <w:szCs w:val="32"/>
        </w:rPr>
      </w:pPr>
    </w:p>
    <w:p w14:paraId="08378E72">
      <w:pPr>
        <w:keepNext/>
        <w:keepLines/>
        <w:spacing w:before="260" w:after="260" w:line="416" w:lineRule="auto"/>
        <w:rPr>
          <w:rFonts w:ascii="Cambria" w:hAnsi="Cambria" w:cs="宋体"/>
          <w:b/>
          <w:bCs/>
          <w:sz w:val="32"/>
          <w:szCs w:val="32"/>
        </w:rPr>
      </w:pPr>
    </w:p>
    <w:p w14:paraId="1E80B0F6">
      <w:pPr>
        <w:keepNext/>
        <w:keepLines/>
        <w:spacing w:before="260" w:after="260" w:line="416" w:lineRule="auto"/>
        <w:jc w:val="left"/>
        <w:outlineLvl w:val="1"/>
        <w:rPr>
          <w:rFonts w:ascii="Cambria" w:hAnsi="Cambria" w:cs="宋体"/>
          <w:b/>
          <w:bCs/>
          <w:sz w:val="28"/>
          <w:szCs w:val="28"/>
        </w:rPr>
      </w:pPr>
      <w:r>
        <w:rPr>
          <w:rFonts w:hint="eastAsia" w:ascii="Cambria" w:hAnsi="Cambria" w:cs="宋体"/>
          <w:b/>
          <w:bCs/>
          <w:sz w:val="28"/>
          <w:szCs w:val="28"/>
        </w:rPr>
        <w:t>格式1 报价表</w:t>
      </w:r>
    </w:p>
    <w:p w14:paraId="3D6C21E1">
      <w:pPr>
        <w:keepNext/>
        <w:keepLines/>
        <w:spacing w:before="260" w:after="260" w:line="416" w:lineRule="auto"/>
        <w:jc w:val="center"/>
        <w:rPr>
          <w:rFonts w:ascii="Cambria" w:hAnsi="Cambria" w:cs="宋体"/>
          <w:b/>
          <w:bCs/>
          <w:color w:val="auto"/>
          <w:sz w:val="32"/>
          <w:szCs w:val="32"/>
        </w:rPr>
      </w:pPr>
      <w:r>
        <w:rPr>
          <w:rFonts w:ascii="Cambria" w:hAnsi="Cambria" w:cs="宋体"/>
          <w:b/>
          <w:bCs/>
          <w:color w:val="auto"/>
          <w:sz w:val="32"/>
          <w:szCs w:val="32"/>
        </w:rPr>
        <w:t>报价表</w:t>
      </w:r>
    </w:p>
    <w:p w14:paraId="2F76C64A">
      <w:pPr>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rPr>
        <w:t>项目编号：</w:t>
      </w:r>
      <w:r>
        <w:rPr>
          <w:rFonts w:hint="eastAsia"/>
          <w:color w:val="auto"/>
          <w:szCs w:val="21"/>
          <w:lang w:eastAsia="zh-CN"/>
        </w:rPr>
        <w:t>GZGK26D732A1383J</w:t>
      </w:r>
    </w:p>
    <w:p w14:paraId="772DAF28">
      <w:pPr>
        <w:spacing w:line="360" w:lineRule="auto"/>
        <w:ind w:firstLine="210" w:firstLineChars="100"/>
        <w:rPr>
          <w:rFonts w:hint="eastAsia" w:ascii="宋体" w:hAnsi="宋体" w:eastAsia="宋体" w:cs="宋体"/>
          <w:color w:val="auto"/>
          <w:lang w:eastAsia="zh-CN"/>
        </w:rPr>
      </w:pPr>
      <w:r>
        <w:rPr>
          <w:rFonts w:hint="eastAsia" w:ascii="宋体" w:hAnsi="宋体" w:cs="宋体"/>
          <w:color w:val="auto"/>
          <w:szCs w:val="21"/>
        </w:rPr>
        <w:t>项目名称：</w:t>
      </w:r>
      <w:r>
        <w:rPr>
          <w:rFonts w:hint="eastAsia"/>
          <w:color w:val="auto"/>
          <w:szCs w:val="21"/>
          <w:lang w:eastAsia="zh-CN"/>
        </w:rPr>
        <w:t>2026年传染病医院传染病防控综合服务能力提升项目（第四批）</w:t>
      </w:r>
    </w:p>
    <w:tbl>
      <w:tblPr>
        <w:tblStyle w:val="26"/>
        <w:tblW w:w="10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500"/>
        <w:gridCol w:w="736"/>
        <w:gridCol w:w="1064"/>
        <w:gridCol w:w="1391"/>
        <w:gridCol w:w="1445"/>
        <w:gridCol w:w="805"/>
        <w:gridCol w:w="886"/>
        <w:gridCol w:w="1913"/>
      </w:tblGrid>
      <w:tr w14:paraId="6074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jc w:val="center"/>
        </w:trPr>
        <w:tc>
          <w:tcPr>
            <w:tcW w:w="636" w:type="dxa"/>
            <w:noWrap w:val="0"/>
            <w:vAlign w:val="center"/>
          </w:tcPr>
          <w:p w14:paraId="4E0BDB3F">
            <w:pPr>
              <w:spacing w:line="360" w:lineRule="auto"/>
              <w:jc w:val="center"/>
              <w:rPr>
                <w:rFonts w:cs="宋体"/>
                <w:color w:val="000000"/>
                <w:szCs w:val="21"/>
                <w:highlight w:val="none"/>
              </w:rPr>
            </w:pPr>
            <w:r>
              <w:rPr>
                <w:rFonts w:hint="eastAsia" w:cs="宋体"/>
                <w:color w:val="000000"/>
                <w:szCs w:val="21"/>
                <w:highlight w:val="none"/>
              </w:rPr>
              <w:t>序号</w:t>
            </w:r>
          </w:p>
        </w:tc>
        <w:tc>
          <w:tcPr>
            <w:tcW w:w="1500" w:type="dxa"/>
            <w:noWrap w:val="0"/>
            <w:vAlign w:val="center"/>
          </w:tcPr>
          <w:p w14:paraId="3AF33213">
            <w:pPr>
              <w:spacing w:line="360" w:lineRule="auto"/>
              <w:jc w:val="center"/>
              <w:rPr>
                <w:rFonts w:cs="宋体"/>
                <w:color w:val="000000"/>
                <w:szCs w:val="21"/>
                <w:highlight w:val="none"/>
              </w:rPr>
            </w:pPr>
            <w:r>
              <w:rPr>
                <w:rFonts w:hint="eastAsia" w:cs="宋体"/>
                <w:color w:val="000000"/>
                <w:szCs w:val="21"/>
                <w:highlight w:val="none"/>
              </w:rPr>
              <w:t>产品名称</w:t>
            </w:r>
          </w:p>
        </w:tc>
        <w:tc>
          <w:tcPr>
            <w:tcW w:w="736" w:type="dxa"/>
            <w:noWrap w:val="0"/>
            <w:vAlign w:val="center"/>
          </w:tcPr>
          <w:p w14:paraId="462C0FB2">
            <w:pPr>
              <w:spacing w:line="360" w:lineRule="auto"/>
              <w:jc w:val="center"/>
              <w:rPr>
                <w:rFonts w:cs="宋体"/>
                <w:color w:val="000000"/>
                <w:szCs w:val="21"/>
                <w:highlight w:val="none"/>
              </w:rPr>
            </w:pPr>
            <w:r>
              <w:rPr>
                <w:rFonts w:hint="eastAsia" w:cs="宋体"/>
                <w:color w:val="000000"/>
                <w:szCs w:val="21"/>
                <w:highlight w:val="none"/>
              </w:rPr>
              <w:t>品牌</w:t>
            </w:r>
          </w:p>
        </w:tc>
        <w:tc>
          <w:tcPr>
            <w:tcW w:w="1064" w:type="dxa"/>
            <w:noWrap w:val="0"/>
            <w:vAlign w:val="center"/>
          </w:tcPr>
          <w:p w14:paraId="54E2A47C">
            <w:pPr>
              <w:spacing w:line="360" w:lineRule="auto"/>
              <w:jc w:val="center"/>
              <w:rPr>
                <w:rFonts w:cs="宋体"/>
                <w:color w:val="000000"/>
                <w:szCs w:val="21"/>
                <w:highlight w:val="none"/>
              </w:rPr>
            </w:pPr>
            <w:r>
              <w:rPr>
                <w:rFonts w:hint="eastAsia" w:cs="宋体"/>
                <w:color w:val="000000"/>
                <w:szCs w:val="21"/>
                <w:highlight w:val="none"/>
              </w:rPr>
              <w:t>规格型号</w:t>
            </w:r>
          </w:p>
        </w:tc>
        <w:tc>
          <w:tcPr>
            <w:tcW w:w="1391" w:type="dxa"/>
            <w:noWrap w:val="0"/>
            <w:vAlign w:val="center"/>
          </w:tcPr>
          <w:p w14:paraId="43D848E5">
            <w:pPr>
              <w:spacing w:line="360" w:lineRule="auto"/>
              <w:jc w:val="center"/>
              <w:rPr>
                <w:rFonts w:cs="宋体"/>
                <w:color w:val="000000"/>
                <w:szCs w:val="21"/>
                <w:highlight w:val="none"/>
              </w:rPr>
            </w:pPr>
            <w:r>
              <w:rPr>
                <w:rFonts w:hint="eastAsia" w:cs="宋体"/>
                <w:color w:val="000000"/>
                <w:szCs w:val="21"/>
                <w:highlight w:val="none"/>
              </w:rPr>
              <w:t>制造商、产地</w:t>
            </w:r>
          </w:p>
        </w:tc>
        <w:tc>
          <w:tcPr>
            <w:tcW w:w="1445" w:type="dxa"/>
            <w:noWrap w:val="0"/>
            <w:vAlign w:val="center"/>
          </w:tcPr>
          <w:p w14:paraId="0F817001">
            <w:pPr>
              <w:spacing w:line="360" w:lineRule="auto"/>
              <w:jc w:val="center"/>
              <w:rPr>
                <w:rFonts w:hint="eastAsia" w:eastAsia="宋体" w:cs="宋体"/>
                <w:color w:val="000000"/>
                <w:szCs w:val="21"/>
                <w:highlight w:val="none"/>
                <w:lang w:eastAsia="zh-CN"/>
              </w:rPr>
            </w:pPr>
            <w:r>
              <w:rPr>
                <w:rFonts w:hint="eastAsia" w:cs="宋体"/>
                <w:color w:val="000000"/>
                <w:szCs w:val="21"/>
                <w:highlight w:val="none"/>
              </w:rPr>
              <w:t>制造商企业类型</w:t>
            </w:r>
            <w:r>
              <w:rPr>
                <w:rFonts w:hint="eastAsia" w:cs="宋体"/>
                <w:color w:val="000000"/>
                <w:szCs w:val="21"/>
                <w:highlight w:val="none"/>
                <w:lang w:eastAsia="zh-CN"/>
              </w:rPr>
              <w:t>（</w:t>
            </w:r>
            <w:r>
              <w:rPr>
                <w:rFonts w:hint="eastAsia" w:cs="宋体"/>
                <w:color w:val="000000"/>
                <w:szCs w:val="21"/>
                <w:highlight w:val="none"/>
                <w:lang w:val="en-US" w:eastAsia="zh-CN"/>
              </w:rPr>
              <w:t>大型、中型、小型、微型企业</w:t>
            </w:r>
            <w:r>
              <w:rPr>
                <w:rFonts w:hint="eastAsia" w:cs="宋体"/>
                <w:color w:val="000000"/>
                <w:szCs w:val="21"/>
                <w:highlight w:val="none"/>
                <w:lang w:eastAsia="zh-CN"/>
              </w:rPr>
              <w:t>）</w:t>
            </w:r>
          </w:p>
        </w:tc>
        <w:tc>
          <w:tcPr>
            <w:tcW w:w="805" w:type="dxa"/>
            <w:noWrap w:val="0"/>
            <w:vAlign w:val="center"/>
          </w:tcPr>
          <w:p w14:paraId="3C5CAD5B">
            <w:pPr>
              <w:spacing w:line="360" w:lineRule="auto"/>
              <w:jc w:val="center"/>
              <w:rPr>
                <w:rFonts w:cs="宋体"/>
                <w:color w:val="000000"/>
                <w:szCs w:val="21"/>
                <w:highlight w:val="none"/>
              </w:rPr>
            </w:pPr>
            <w:r>
              <w:rPr>
                <w:rFonts w:hint="eastAsia" w:cs="宋体"/>
                <w:color w:val="000000"/>
                <w:szCs w:val="21"/>
                <w:highlight w:val="none"/>
              </w:rPr>
              <w:t>数量</w:t>
            </w:r>
          </w:p>
        </w:tc>
        <w:tc>
          <w:tcPr>
            <w:tcW w:w="886" w:type="dxa"/>
            <w:noWrap w:val="0"/>
            <w:vAlign w:val="center"/>
          </w:tcPr>
          <w:p w14:paraId="3C7CEFD8">
            <w:pPr>
              <w:spacing w:line="360" w:lineRule="auto"/>
              <w:jc w:val="center"/>
              <w:rPr>
                <w:rFonts w:cs="宋体"/>
                <w:color w:val="000000"/>
                <w:szCs w:val="21"/>
                <w:highlight w:val="none"/>
              </w:rPr>
            </w:pPr>
            <w:r>
              <w:rPr>
                <w:rFonts w:hint="eastAsia" w:cs="宋体"/>
                <w:color w:val="000000"/>
                <w:szCs w:val="21"/>
                <w:highlight w:val="none"/>
              </w:rPr>
              <w:t>单价（元）</w:t>
            </w:r>
          </w:p>
        </w:tc>
        <w:tc>
          <w:tcPr>
            <w:tcW w:w="1913" w:type="dxa"/>
            <w:noWrap w:val="0"/>
            <w:vAlign w:val="center"/>
          </w:tcPr>
          <w:p w14:paraId="2E0036EF">
            <w:pPr>
              <w:spacing w:line="360" w:lineRule="auto"/>
              <w:jc w:val="center"/>
              <w:rPr>
                <w:rFonts w:cs="宋体"/>
                <w:color w:val="000000"/>
                <w:szCs w:val="21"/>
                <w:highlight w:val="none"/>
              </w:rPr>
            </w:pPr>
            <w:r>
              <w:rPr>
                <w:rFonts w:hint="eastAsia" w:cs="宋体"/>
                <w:color w:val="000000"/>
                <w:szCs w:val="21"/>
                <w:highlight w:val="none"/>
              </w:rPr>
              <w:t>质量保证期</w:t>
            </w:r>
          </w:p>
        </w:tc>
      </w:tr>
      <w:tr w14:paraId="2E06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636" w:type="dxa"/>
            <w:noWrap w:val="0"/>
            <w:vAlign w:val="center"/>
          </w:tcPr>
          <w:p w14:paraId="4CECF5D1">
            <w:pPr>
              <w:spacing w:line="360" w:lineRule="auto"/>
              <w:jc w:val="center"/>
              <w:rPr>
                <w:rFonts w:hint="eastAsia" w:eastAsia="宋体" w:cs="宋体"/>
                <w:color w:val="000000"/>
                <w:szCs w:val="21"/>
                <w:lang w:val="en-US" w:eastAsia="zh-CN"/>
              </w:rPr>
            </w:pPr>
            <w:r>
              <w:rPr>
                <w:rFonts w:hint="eastAsia" w:cs="宋体"/>
                <w:color w:val="000000"/>
                <w:szCs w:val="21"/>
                <w:lang w:val="en-US" w:eastAsia="zh-CN"/>
              </w:rPr>
              <w:t>1</w:t>
            </w:r>
          </w:p>
        </w:tc>
        <w:tc>
          <w:tcPr>
            <w:tcW w:w="1500" w:type="dxa"/>
            <w:noWrap w:val="0"/>
            <w:vAlign w:val="center"/>
          </w:tcPr>
          <w:p w14:paraId="6F0124F5">
            <w:pPr>
              <w:tabs>
                <w:tab w:val="right" w:leader="dot" w:pos="9628"/>
              </w:tabs>
              <w:autoSpaceDE w:val="0"/>
              <w:autoSpaceDN w:val="0"/>
              <w:adjustRightInd w:val="0"/>
              <w:spacing w:line="360" w:lineRule="auto"/>
              <w:jc w:val="center"/>
              <w:rPr>
                <w:rFonts w:hint="eastAsia" w:eastAsia="宋体" w:cs="宋体"/>
                <w:color w:val="000000"/>
                <w:szCs w:val="21"/>
                <w:lang w:val="en-US" w:eastAsia="zh-CN"/>
              </w:rPr>
            </w:pPr>
            <w:r>
              <w:rPr>
                <w:rFonts w:hint="eastAsia" w:cs="宋体"/>
                <w:color w:val="000000"/>
                <w:szCs w:val="21"/>
                <w:lang w:val="en-US" w:eastAsia="zh-CN"/>
              </w:rPr>
              <w:t>麻醉机</w:t>
            </w:r>
          </w:p>
        </w:tc>
        <w:tc>
          <w:tcPr>
            <w:tcW w:w="736" w:type="dxa"/>
            <w:noWrap w:val="0"/>
            <w:vAlign w:val="center"/>
          </w:tcPr>
          <w:p w14:paraId="0AE252FC">
            <w:pPr>
              <w:spacing w:line="360" w:lineRule="auto"/>
              <w:jc w:val="center"/>
              <w:rPr>
                <w:rFonts w:cs="宋体"/>
                <w:bCs/>
                <w:color w:val="000000"/>
                <w:szCs w:val="21"/>
              </w:rPr>
            </w:pPr>
          </w:p>
        </w:tc>
        <w:tc>
          <w:tcPr>
            <w:tcW w:w="1064" w:type="dxa"/>
            <w:noWrap w:val="0"/>
            <w:vAlign w:val="center"/>
          </w:tcPr>
          <w:p w14:paraId="33DE20A8">
            <w:pPr>
              <w:spacing w:line="360" w:lineRule="auto"/>
              <w:jc w:val="center"/>
              <w:rPr>
                <w:rFonts w:cs="宋体"/>
                <w:color w:val="000000"/>
                <w:szCs w:val="21"/>
              </w:rPr>
            </w:pPr>
          </w:p>
        </w:tc>
        <w:tc>
          <w:tcPr>
            <w:tcW w:w="1391" w:type="dxa"/>
            <w:noWrap w:val="0"/>
            <w:vAlign w:val="center"/>
          </w:tcPr>
          <w:p w14:paraId="3CE9B62D">
            <w:pPr>
              <w:spacing w:line="360" w:lineRule="auto"/>
              <w:jc w:val="center"/>
              <w:rPr>
                <w:rFonts w:cs="宋体"/>
                <w:color w:val="000000"/>
                <w:szCs w:val="21"/>
              </w:rPr>
            </w:pPr>
          </w:p>
        </w:tc>
        <w:tc>
          <w:tcPr>
            <w:tcW w:w="1445" w:type="dxa"/>
            <w:noWrap w:val="0"/>
            <w:vAlign w:val="center"/>
          </w:tcPr>
          <w:p w14:paraId="50B71E04">
            <w:pPr>
              <w:spacing w:line="360" w:lineRule="auto"/>
              <w:jc w:val="center"/>
              <w:rPr>
                <w:rFonts w:cs="宋体"/>
                <w:color w:val="000000"/>
                <w:szCs w:val="21"/>
              </w:rPr>
            </w:pPr>
          </w:p>
        </w:tc>
        <w:tc>
          <w:tcPr>
            <w:tcW w:w="805" w:type="dxa"/>
            <w:noWrap w:val="0"/>
            <w:vAlign w:val="center"/>
          </w:tcPr>
          <w:p w14:paraId="0CF1D2F9">
            <w:pPr>
              <w:spacing w:line="360" w:lineRule="auto"/>
              <w:jc w:val="center"/>
              <w:rPr>
                <w:rFonts w:hint="default" w:eastAsia="宋体" w:cs="宋体"/>
                <w:bCs/>
                <w:color w:val="000000"/>
                <w:szCs w:val="21"/>
                <w:lang w:val="en-US" w:eastAsia="zh-CN"/>
              </w:rPr>
            </w:pPr>
            <w:r>
              <w:rPr>
                <w:rFonts w:hint="eastAsia" w:cs="宋体"/>
                <w:bCs/>
                <w:color w:val="000000"/>
                <w:szCs w:val="21"/>
                <w:lang w:val="en-US" w:eastAsia="zh-CN"/>
              </w:rPr>
              <w:t>1套</w:t>
            </w:r>
          </w:p>
        </w:tc>
        <w:tc>
          <w:tcPr>
            <w:tcW w:w="886" w:type="dxa"/>
            <w:noWrap w:val="0"/>
            <w:vAlign w:val="center"/>
          </w:tcPr>
          <w:p w14:paraId="21267A88">
            <w:pPr>
              <w:spacing w:line="360" w:lineRule="auto"/>
              <w:jc w:val="center"/>
              <w:rPr>
                <w:rFonts w:cs="宋体"/>
                <w:bCs/>
                <w:color w:val="000000"/>
                <w:szCs w:val="21"/>
              </w:rPr>
            </w:pPr>
          </w:p>
        </w:tc>
        <w:tc>
          <w:tcPr>
            <w:tcW w:w="1913" w:type="dxa"/>
            <w:noWrap w:val="0"/>
            <w:vAlign w:val="center"/>
          </w:tcPr>
          <w:p w14:paraId="029AD29C">
            <w:pPr>
              <w:spacing w:line="360" w:lineRule="auto"/>
              <w:rPr>
                <w:rFonts w:cs="宋体"/>
                <w:bCs/>
                <w:color w:val="000000"/>
                <w:szCs w:val="21"/>
              </w:rPr>
            </w:pPr>
          </w:p>
        </w:tc>
      </w:tr>
      <w:tr w14:paraId="2DDA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872" w:type="dxa"/>
            <w:gridSpan w:val="3"/>
            <w:noWrap w:val="0"/>
            <w:vAlign w:val="center"/>
          </w:tcPr>
          <w:p w14:paraId="735E6BFE">
            <w:pPr>
              <w:spacing w:line="360" w:lineRule="auto"/>
              <w:jc w:val="center"/>
              <w:rPr>
                <w:rFonts w:cs="宋体"/>
                <w:bCs/>
                <w:iCs/>
                <w:color w:val="000000"/>
                <w:szCs w:val="21"/>
              </w:rPr>
            </w:pPr>
            <w:r>
              <w:rPr>
                <w:rFonts w:hint="eastAsia" w:cs="宋体"/>
                <w:bCs/>
                <w:color w:val="000000"/>
                <w:szCs w:val="21"/>
              </w:rPr>
              <w:t>报价合计</w:t>
            </w:r>
            <w:r>
              <w:rPr>
                <w:rFonts w:hint="eastAsia" w:cs="宋体"/>
                <w:color w:val="000000"/>
                <w:szCs w:val="21"/>
              </w:rPr>
              <w:t>（元）</w:t>
            </w:r>
            <w:r>
              <w:rPr>
                <w:rFonts w:hint="eastAsia" w:cs="宋体"/>
                <w:bCs/>
                <w:color w:val="000000"/>
                <w:szCs w:val="21"/>
              </w:rPr>
              <w:t>：</w:t>
            </w:r>
          </w:p>
        </w:tc>
        <w:tc>
          <w:tcPr>
            <w:tcW w:w="7504" w:type="dxa"/>
            <w:gridSpan w:val="6"/>
            <w:noWrap w:val="0"/>
            <w:vAlign w:val="top"/>
          </w:tcPr>
          <w:p w14:paraId="2E8AC7C8">
            <w:pPr>
              <w:spacing w:line="360" w:lineRule="auto"/>
              <w:rPr>
                <w:rFonts w:cs="宋体"/>
                <w:bCs/>
                <w:color w:val="000000"/>
                <w:szCs w:val="21"/>
              </w:rPr>
            </w:pPr>
          </w:p>
        </w:tc>
      </w:tr>
    </w:tbl>
    <w:p w14:paraId="569B73E0"/>
    <w:p w14:paraId="4EAF6FD8">
      <w:pPr>
        <w:rPr>
          <w:lang w:val="zh-CN"/>
        </w:rPr>
      </w:pPr>
    </w:p>
    <w:p w14:paraId="0A5FB1D2">
      <w:pPr>
        <w:spacing w:line="360" w:lineRule="auto"/>
        <w:ind w:left="420"/>
        <w:rPr>
          <w:rFonts w:ascii="宋体" w:hAnsi="宋体"/>
          <w:color w:val="000000"/>
          <w:szCs w:val="21"/>
          <w:u w:val="single"/>
        </w:rPr>
      </w:pPr>
      <w:r>
        <w:rPr>
          <w:rFonts w:hint="eastAsia" w:ascii="宋体" w:hAnsi="宋体"/>
          <w:color w:val="000000"/>
          <w:spacing w:val="4"/>
          <w:szCs w:val="21"/>
        </w:rPr>
        <w:t>供应商名称（</w:t>
      </w:r>
      <w:r>
        <w:rPr>
          <w:rFonts w:hint="eastAsia" w:ascii="宋体" w:hAnsi="宋体"/>
          <w:color w:val="000000"/>
          <w:szCs w:val="21"/>
        </w:rPr>
        <w:t>单位盖</w:t>
      </w:r>
      <w:r>
        <w:rPr>
          <w:rFonts w:hint="eastAsia" w:ascii="宋体" w:hAnsi="宋体"/>
          <w:color w:val="000000"/>
          <w:spacing w:val="4"/>
          <w:szCs w:val="21"/>
        </w:rPr>
        <w:t>公章）：</w:t>
      </w:r>
      <w:r>
        <w:rPr>
          <w:rFonts w:ascii="宋体" w:hAnsi="宋体"/>
          <w:color w:val="000000"/>
          <w:szCs w:val="21"/>
          <w:u w:val="single"/>
        </w:rPr>
        <w:t xml:space="preserve"> </w:t>
      </w:r>
    </w:p>
    <w:p w14:paraId="30C575C9">
      <w:pPr>
        <w:spacing w:line="360" w:lineRule="auto"/>
        <w:ind w:left="420"/>
        <w:rPr>
          <w:rFonts w:ascii="宋体" w:hAnsi="宋体"/>
          <w:color w:val="000000"/>
          <w:spacing w:val="4"/>
          <w:szCs w:val="21"/>
          <w:u w:val="single"/>
        </w:rPr>
      </w:pPr>
      <w:r>
        <w:rPr>
          <w:rFonts w:hint="eastAsia" w:ascii="宋体" w:hAnsi="宋体"/>
          <w:color w:val="000000"/>
          <w:spacing w:val="4"/>
          <w:szCs w:val="21"/>
        </w:rPr>
        <w:t>日期：</w:t>
      </w:r>
      <w:r>
        <w:rPr>
          <w:rFonts w:ascii="宋体" w:hAnsi="宋体"/>
          <w:color w:val="000000"/>
          <w:spacing w:val="4"/>
          <w:szCs w:val="21"/>
        </w:rPr>
        <w:t xml:space="preserve">    </w:t>
      </w:r>
      <w:r>
        <w:rPr>
          <w:rFonts w:hint="eastAsia" w:ascii="宋体" w:hAnsi="宋体"/>
          <w:color w:val="000000"/>
          <w:spacing w:val="4"/>
          <w:szCs w:val="21"/>
        </w:rPr>
        <w:t>年</w:t>
      </w:r>
      <w:r>
        <w:rPr>
          <w:rFonts w:ascii="宋体" w:hAnsi="宋体"/>
          <w:color w:val="000000"/>
          <w:spacing w:val="4"/>
          <w:szCs w:val="21"/>
        </w:rPr>
        <w:t xml:space="preserve">  </w:t>
      </w:r>
      <w:r>
        <w:rPr>
          <w:rFonts w:hint="eastAsia" w:ascii="宋体" w:hAnsi="宋体"/>
          <w:color w:val="000000"/>
          <w:spacing w:val="4"/>
          <w:szCs w:val="21"/>
        </w:rPr>
        <w:t>月</w:t>
      </w:r>
      <w:r>
        <w:rPr>
          <w:rFonts w:ascii="宋体" w:hAnsi="宋体"/>
          <w:color w:val="000000"/>
          <w:spacing w:val="4"/>
          <w:szCs w:val="21"/>
        </w:rPr>
        <w:t xml:space="preserve">  </w:t>
      </w:r>
      <w:r>
        <w:rPr>
          <w:rFonts w:hint="eastAsia" w:ascii="宋体" w:hAnsi="宋体"/>
          <w:color w:val="000000"/>
          <w:spacing w:val="4"/>
          <w:szCs w:val="21"/>
        </w:rPr>
        <w:t>日</w:t>
      </w:r>
    </w:p>
    <w:p w14:paraId="54CB00AF">
      <w:pPr>
        <w:tabs>
          <w:tab w:val="left" w:pos="7740"/>
        </w:tabs>
        <w:adjustRightInd w:val="0"/>
        <w:snapToGrid w:val="0"/>
        <w:spacing w:line="360" w:lineRule="auto"/>
        <w:rPr>
          <w:rFonts w:ascii="宋体" w:hAnsi="宋体"/>
          <w:color w:val="000000"/>
          <w:szCs w:val="21"/>
        </w:rPr>
      </w:pPr>
    </w:p>
    <w:p w14:paraId="3E7C64A8">
      <w:pPr>
        <w:spacing w:line="360" w:lineRule="auto"/>
        <w:rPr>
          <w:rFonts w:ascii="宋体" w:hAnsi="宋体"/>
          <w:b/>
          <w:color w:val="000000"/>
          <w:spacing w:val="4"/>
          <w:szCs w:val="21"/>
        </w:rPr>
      </w:pPr>
      <w:r>
        <w:rPr>
          <w:rFonts w:hint="eastAsia" w:ascii="宋体" w:hAnsi="宋体"/>
          <w:b/>
          <w:color w:val="000000"/>
          <w:spacing w:val="4"/>
          <w:szCs w:val="21"/>
        </w:rPr>
        <w:t>注：</w:t>
      </w:r>
    </w:p>
    <w:p w14:paraId="5850BBF4">
      <w:pPr>
        <w:pStyle w:val="22"/>
        <w:numPr>
          <w:ilvl w:val="0"/>
          <w:numId w:val="6"/>
        </w:numPr>
        <w:shd w:val="clear" w:color="auto" w:fill="FFFFFF"/>
        <w:spacing w:before="0" w:beforeAutospacing="0" w:after="0" w:afterAutospacing="0" w:line="276" w:lineRule="auto"/>
        <w:rPr>
          <w:rFonts w:cs="Times New Roman"/>
          <w:b/>
          <w:color w:val="000000"/>
          <w:spacing w:val="4"/>
          <w:kern w:val="2"/>
          <w:sz w:val="21"/>
          <w:szCs w:val="21"/>
        </w:rPr>
      </w:pPr>
      <w:r>
        <w:rPr>
          <w:rFonts w:hint="eastAsia" w:cs="Times New Roman"/>
          <w:b/>
          <w:color w:val="000000"/>
          <w:spacing w:val="4"/>
          <w:kern w:val="2"/>
          <w:sz w:val="21"/>
          <w:szCs w:val="21"/>
        </w:rPr>
        <w:t>供应商必须按报价表的格式填写，不得增加或删除表格内容。除单价、金额或项目要求填写的内容外，不得擅自改动报价表内容，否则将有可能影响成交结果，不推荐为成交候选人；</w:t>
      </w:r>
    </w:p>
    <w:p w14:paraId="13B5A691">
      <w:pPr>
        <w:pStyle w:val="22"/>
        <w:numPr>
          <w:ilvl w:val="0"/>
          <w:numId w:val="6"/>
        </w:numPr>
        <w:shd w:val="clear" w:color="auto" w:fill="FFFFFF"/>
        <w:spacing w:before="0" w:beforeAutospacing="0" w:after="0" w:afterAutospacing="0" w:line="276" w:lineRule="auto"/>
        <w:rPr>
          <w:rFonts w:cs="Times New Roman"/>
          <w:b/>
          <w:color w:val="000000"/>
          <w:spacing w:val="4"/>
          <w:kern w:val="2"/>
          <w:sz w:val="21"/>
          <w:szCs w:val="21"/>
        </w:rPr>
      </w:pPr>
      <w:r>
        <w:rPr>
          <w:rFonts w:hint="eastAsia" w:cs="Times New Roman"/>
          <w:b/>
          <w:color w:val="000000"/>
          <w:spacing w:val="4"/>
          <w:kern w:val="2"/>
          <w:sz w:val="21"/>
          <w:szCs w:val="21"/>
        </w:rPr>
        <w:t>所有价格均系用人民币表示，单位为元，均为含税价；</w:t>
      </w:r>
    </w:p>
    <w:p w14:paraId="5BB61E26">
      <w:pPr>
        <w:pStyle w:val="22"/>
        <w:numPr>
          <w:ilvl w:val="0"/>
          <w:numId w:val="6"/>
        </w:numPr>
        <w:shd w:val="clear" w:color="auto" w:fill="FFFFFF"/>
        <w:spacing w:before="0" w:beforeAutospacing="0" w:after="0" w:afterAutospacing="0" w:line="276" w:lineRule="auto"/>
        <w:rPr>
          <w:rFonts w:cs="Times New Roman"/>
          <w:b/>
          <w:color w:val="000000"/>
          <w:spacing w:val="4"/>
          <w:kern w:val="2"/>
          <w:sz w:val="21"/>
          <w:szCs w:val="21"/>
        </w:rPr>
      </w:pPr>
      <w:r>
        <w:rPr>
          <w:rFonts w:hint="eastAsia" w:cs="Times New Roman"/>
          <w:b/>
          <w:color w:val="000000"/>
          <w:spacing w:val="4"/>
          <w:kern w:val="2"/>
          <w:sz w:val="21"/>
          <w:szCs w:val="21"/>
        </w:rPr>
        <w:t>平台上报价与报价表合计不一致的，以报价表合计（经价格核准后的价格）为准；</w:t>
      </w:r>
    </w:p>
    <w:p w14:paraId="60F87D4B">
      <w:pPr>
        <w:widowControl/>
        <w:numPr>
          <w:ilvl w:val="0"/>
          <w:numId w:val="6"/>
        </w:numPr>
        <w:spacing w:line="340" w:lineRule="exact"/>
        <w:jc w:val="left"/>
        <w:rPr>
          <w:rFonts w:ascii="宋体" w:hAnsi="宋体" w:cs="宋体"/>
          <w:b/>
          <w:kern w:val="0"/>
          <w:szCs w:val="21"/>
        </w:rPr>
      </w:pPr>
      <w:r>
        <w:rPr>
          <w:rFonts w:hint="eastAsia" w:ascii="宋体" w:hAnsi="宋体" w:cs="宋体"/>
          <w:b/>
          <w:kern w:val="0"/>
          <w:szCs w:val="21"/>
        </w:rPr>
        <w:t>报价表必须加盖单位公章，否则视为无效报价。</w:t>
      </w:r>
    </w:p>
    <w:p w14:paraId="5C30C89F">
      <w:pPr>
        <w:widowControl/>
        <w:spacing w:line="340" w:lineRule="exact"/>
        <w:jc w:val="left"/>
        <w:rPr>
          <w:rFonts w:ascii="宋体" w:hAnsi="宋体" w:cs="宋体"/>
          <w:b/>
          <w:kern w:val="0"/>
          <w:szCs w:val="21"/>
        </w:rPr>
      </w:pPr>
    </w:p>
    <w:p w14:paraId="1B157ED1">
      <w:pPr>
        <w:widowControl/>
        <w:spacing w:line="340" w:lineRule="exact"/>
        <w:jc w:val="left"/>
        <w:rPr>
          <w:rFonts w:ascii="宋体" w:hAnsi="宋体" w:cs="宋体"/>
          <w:b/>
          <w:kern w:val="0"/>
          <w:szCs w:val="21"/>
        </w:rPr>
      </w:pPr>
    </w:p>
    <w:p w14:paraId="1DF3AD2D">
      <w:pPr>
        <w:widowControl/>
        <w:spacing w:line="340" w:lineRule="exact"/>
        <w:jc w:val="left"/>
        <w:rPr>
          <w:rFonts w:ascii="宋体" w:hAnsi="宋体" w:cs="宋体"/>
          <w:b/>
          <w:kern w:val="0"/>
          <w:szCs w:val="21"/>
        </w:rPr>
      </w:pPr>
    </w:p>
    <w:p w14:paraId="530914FB">
      <w:pPr>
        <w:rPr>
          <w:rFonts w:ascii="宋体" w:hAnsi="宋体" w:cs="宋体"/>
          <w:b/>
          <w:kern w:val="0"/>
          <w:szCs w:val="21"/>
        </w:rPr>
      </w:pPr>
      <w:r>
        <w:rPr>
          <w:rFonts w:ascii="宋体" w:hAnsi="宋体" w:cs="宋体"/>
          <w:b/>
          <w:kern w:val="0"/>
          <w:szCs w:val="21"/>
        </w:rPr>
        <w:br w:type="page"/>
      </w:r>
    </w:p>
    <w:p w14:paraId="11598662">
      <w:pPr>
        <w:keepNext/>
        <w:keepLines/>
        <w:spacing w:before="260" w:after="260" w:line="416" w:lineRule="auto"/>
        <w:jc w:val="left"/>
        <w:outlineLvl w:val="1"/>
        <w:rPr>
          <w:rFonts w:ascii="Cambria" w:hAnsi="Cambria" w:cs="宋体"/>
          <w:b/>
          <w:bCs/>
          <w:sz w:val="28"/>
          <w:szCs w:val="28"/>
        </w:rPr>
      </w:pPr>
      <w:r>
        <w:rPr>
          <w:rFonts w:hint="eastAsia" w:ascii="Cambria" w:hAnsi="Cambria" w:cs="宋体"/>
          <w:b/>
          <w:bCs/>
          <w:sz w:val="28"/>
          <w:szCs w:val="28"/>
        </w:rPr>
        <w:t>格式2 资格声明函</w:t>
      </w:r>
    </w:p>
    <w:p w14:paraId="6A6A92DD">
      <w:pPr>
        <w:pStyle w:val="22"/>
        <w:shd w:val="clear" w:color="auto" w:fill="FFFFFF"/>
        <w:spacing w:before="0" w:beforeAutospacing="0" w:after="0" w:afterAutospacing="0" w:line="276" w:lineRule="auto"/>
        <w:rPr>
          <w:rFonts w:cs="Times New Roman"/>
          <w:b/>
          <w:color w:val="000000"/>
          <w:spacing w:val="4"/>
          <w:kern w:val="2"/>
          <w:sz w:val="21"/>
          <w:szCs w:val="21"/>
        </w:rPr>
      </w:pPr>
    </w:p>
    <w:p w14:paraId="27BAEF8C">
      <w:pPr>
        <w:autoSpaceDE w:val="0"/>
        <w:autoSpaceDN w:val="0"/>
        <w:adjustRightInd w:val="0"/>
        <w:spacing w:line="360" w:lineRule="auto"/>
        <w:jc w:val="center"/>
        <w:rPr>
          <w:rFonts w:ascii="宋体" w:hAnsi="宋体"/>
          <w:b/>
          <w:bCs/>
          <w:color w:val="auto"/>
          <w:sz w:val="32"/>
        </w:rPr>
      </w:pPr>
      <w:r>
        <w:rPr>
          <w:rFonts w:hint="eastAsia" w:ascii="宋体" w:hAnsi="宋体"/>
          <w:b/>
          <w:bCs/>
          <w:color w:val="auto"/>
          <w:sz w:val="32"/>
        </w:rPr>
        <w:t>资格文件声明函</w:t>
      </w:r>
    </w:p>
    <w:p w14:paraId="57B55814">
      <w:pPr>
        <w:spacing w:line="360" w:lineRule="auto"/>
        <w:jc w:val="center"/>
        <w:rPr>
          <w:rFonts w:ascii="宋体" w:hAnsi="宋体"/>
          <w:b/>
          <w:bCs/>
          <w:color w:val="auto"/>
        </w:rPr>
      </w:pPr>
    </w:p>
    <w:p w14:paraId="5E27E23D">
      <w:pPr>
        <w:spacing w:line="360" w:lineRule="auto"/>
        <w:ind w:left="105" w:leftChars="50" w:firstLine="2"/>
        <w:rPr>
          <w:rFonts w:ascii="宋体" w:hAnsi="宋体"/>
          <w:color w:val="auto"/>
        </w:rPr>
      </w:pPr>
      <w:r>
        <w:rPr>
          <w:rFonts w:hint="eastAsia" w:ascii="宋体" w:hAnsi="宋体"/>
          <w:color w:val="auto"/>
        </w:rPr>
        <w:t>致：</w:t>
      </w:r>
      <w:r>
        <w:rPr>
          <w:rFonts w:hint="eastAsia"/>
          <w:color w:val="auto"/>
          <w:szCs w:val="21"/>
          <w:lang w:eastAsia="zh-CN"/>
        </w:rPr>
        <w:t>粤北第二人民医院</w:t>
      </w:r>
      <w:r>
        <w:rPr>
          <w:rFonts w:hint="eastAsia" w:hAnsi="宋体"/>
          <w:color w:val="auto"/>
        </w:rPr>
        <w:t>/</w:t>
      </w:r>
      <w:r>
        <w:rPr>
          <w:rFonts w:hint="eastAsia" w:ascii="宋体" w:hAnsi="宋体"/>
          <w:color w:val="auto"/>
          <w:lang w:eastAsia="zh-CN"/>
        </w:rPr>
        <w:t>广东国科招标</w:t>
      </w:r>
      <w:r>
        <w:rPr>
          <w:rFonts w:hint="eastAsia" w:ascii="宋体" w:hAnsi="宋体"/>
          <w:color w:val="auto"/>
        </w:rPr>
        <w:t>有限公司</w:t>
      </w:r>
    </w:p>
    <w:p w14:paraId="1B5DBAAE">
      <w:pPr>
        <w:spacing w:line="360" w:lineRule="auto"/>
        <w:ind w:firstLine="420" w:firstLineChars="200"/>
        <w:rPr>
          <w:rFonts w:ascii="宋体" w:hAnsi="宋体"/>
        </w:rPr>
      </w:pPr>
      <w:r>
        <w:rPr>
          <w:rFonts w:hint="eastAsia" w:ascii="宋体" w:hAnsi="宋体"/>
          <w:color w:val="auto"/>
        </w:rPr>
        <w:t>关于贵方采购项目名称：</w:t>
      </w:r>
      <w:r>
        <w:rPr>
          <w:rFonts w:hint="eastAsia"/>
          <w:color w:val="auto"/>
          <w:szCs w:val="21"/>
          <w:lang w:eastAsia="zh-CN"/>
        </w:rPr>
        <w:t>2026年传染病医院传染病防控综合服务能力提升项目（第四批）</w:t>
      </w:r>
      <w:r>
        <w:rPr>
          <w:rFonts w:hint="eastAsia"/>
          <w:color w:val="auto"/>
          <w:szCs w:val="21"/>
        </w:rPr>
        <w:t>（项目编号：</w:t>
      </w:r>
      <w:r>
        <w:rPr>
          <w:rFonts w:hint="eastAsia"/>
          <w:color w:val="auto"/>
          <w:szCs w:val="21"/>
          <w:lang w:eastAsia="zh-CN"/>
        </w:rPr>
        <w:t>GZGK26D732A1383J</w:t>
      </w:r>
      <w:r>
        <w:rPr>
          <w:rFonts w:hint="eastAsia"/>
          <w:color w:val="auto"/>
          <w:szCs w:val="21"/>
        </w:rPr>
        <w:t>）</w:t>
      </w:r>
      <w:r>
        <w:rPr>
          <w:rFonts w:hint="eastAsia" w:ascii="宋体" w:hAnsi="宋体"/>
          <w:color w:val="auto"/>
        </w:rPr>
        <w:t>项目，本公司（企业）愿意参加，提供竞价文件中规定的货物/服务，并声明本公司（企业）具备本项目要求的资格条件，并已清楚竞价文件的要求及有关文件规定。</w:t>
      </w:r>
      <w:r>
        <w:rPr>
          <w:rFonts w:hint="eastAsia" w:hAnsi="宋体"/>
          <w:color w:val="auto"/>
          <w:szCs w:val="21"/>
        </w:rPr>
        <w:t>我方非联合体参加竞标，我方承诺如获得成交</w:t>
      </w:r>
      <w:r>
        <w:rPr>
          <w:rFonts w:hint="eastAsia" w:hAnsi="宋体"/>
          <w:szCs w:val="21"/>
        </w:rPr>
        <w:t>，不会将本项目分包或转包。</w:t>
      </w:r>
      <w:r>
        <w:rPr>
          <w:rFonts w:hint="eastAsia" w:ascii="宋体" w:hAnsi="宋体"/>
        </w:rPr>
        <w:t>我方承诺在本次采购活动中提交的所有资质文件是准确、真实、有效的，如有违法、违规、弄虚作假行为，所造成的一切损失、不良后果及法律责任，一律由我公司（企业）承担。</w:t>
      </w:r>
    </w:p>
    <w:p w14:paraId="053316A1">
      <w:pPr>
        <w:spacing w:line="360" w:lineRule="auto"/>
        <w:rPr>
          <w:rFonts w:ascii="宋体" w:hAnsi="宋体"/>
        </w:rPr>
      </w:pPr>
      <w:r>
        <w:rPr>
          <w:rFonts w:hint="eastAsia" w:ascii="宋体" w:hAnsi="宋体"/>
        </w:rPr>
        <w:t xml:space="preserve">  </w:t>
      </w:r>
    </w:p>
    <w:p w14:paraId="19AEF771">
      <w:pPr>
        <w:spacing w:line="360" w:lineRule="auto"/>
        <w:rPr>
          <w:rFonts w:ascii="宋体" w:hAnsi="宋体"/>
        </w:rPr>
      </w:pPr>
      <w:r>
        <w:rPr>
          <w:rFonts w:hint="eastAsia" w:ascii="宋体" w:hAnsi="宋体"/>
        </w:rPr>
        <w:t xml:space="preserve">    特此声明！</w:t>
      </w:r>
    </w:p>
    <w:p w14:paraId="43454A5B">
      <w:pPr>
        <w:spacing w:line="360" w:lineRule="auto"/>
        <w:rPr>
          <w:rFonts w:ascii="宋体" w:hAnsi="宋体"/>
        </w:rPr>
      </w:pPr>
    </w:p>
    <w:p w14:paraId="32E519AA">
      <w:pPr>
        <w:spacing w:line="360" w:lineRule="auto"/>
        <w:ind w:left="3570" w:leftChars="50" w:hanging="3465" w:hangingChars="1650"/>
        <w:rPr>
          <w:rFonts w:ascii="宋体" w:hAnsi="宋体"/>
          <w:u w:val="single"/>
        </w:rPr>
      </w:pPr>
      <w:r>
        <w:rPr>
          <w:rFonts w:hint="eastAsia" w:ascii="宋体" w:hAnsi="宋体"/>
        </w:rPr>
        <w:t xml:space="preserve">                                           </w:t>
      </w:r>
      <w:r>
        <w:rPr>
          <w:rFonts w:hint="eastAsia" w:ascii="宋体" w:hAnsi="宋体"/>
          <w:lang w:eastAsia="zh-CN"/>
        </w:rPr>
        <w:t>响应供应商</w:t>
      </w:r>
      <w:r>
        <w:rPr>
          <w:rFonts w:hint="eastAsia" w:ascii="宋体" w:hAnsi="宋体"/>
        </w:rPr>
        <w:t>名称（盖公章）：</w:t>
      </w:r>
      <w:r>
        <w:rPr>
          <w:rFonts w:hint="eastAsia" w:ascii="宋体" w:hAnsi="宋体"/>
          <w:u w:val="single"/>
        </w:rPr>
        <w:t xml:space="preserve">                             </w:t>
      </w:r>
    </w:p>
    <w:p w14:paraId="6EDF7090">
      <w:pPr>
        <w:spacing w:line="360" w:lineRule="auto"/>
        <w:ind w:firstLine="4628" w:firstLineChars="2204"/>
        <w:rPr>
          <w:rFonts w:ascii="宋体" w:hAnsi="宋体"/>
          <w:u w:val="single"/>
        </w:rPr>
      </w:pPr>
      <w:r>
        <w:rPr>
          <w:rFonts w:hint="eastAsia" w:ascii="宋体" w:hAnsi="宋体"/>
          <w:lang w:eastAsia="zh-CN"/>
        </w:rPr>
        <w:t>响应供应商</w:t>
      </w:r>
      <w:r>
        <w:rPr>
          <w:rFonts w:hint="eastAsia" w:ascii="宋体" w:hAnsi="宋体"/>
        </w:rPr>
        <w:t>授权代表（签字或盖章）：</w:t>
      </w:r>
      <w:r>
        <w:rPr>
          <w:rFonts w:hint="eastAsia" w:ascii="宋体" w:hAnsi="宋体"/>
          <w:u w:val="single"/>
        </w:rPr>
        <w:t xml:space="preserve">                     </w:t>
      </w:r>
    </w:p>
    <w:p w14:paraId="6A410EF5">
      <w:pPr>
        <w:spacing w:line="360" w:lineRule="auto"/>
        <w:ind w:firstLine="4725" w:firstLineChars="2250"/>
        <w:rPr>
          <w:rFonts w:ascii="宋体" w:hAnsi="宋体"/>
        </w:rPr>
      </w:pPr>
      <w:r>
        <w:rPr>
          <w:rFonts w:hint="eastAsia" w:ascii="宋体" w:hAnsi="宋体"/>
        </w:rPr>
        <w:t>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14DE1128">
      <w:pPr>
        <w:spacing w:line="360" w:lineRule="auto"/>
        <w:ind w:firstLine="4725" w:firstLineChars="2250"/>
        <w:rPr>
          <w:rFonts w:ascii="宋体" w:hAnsi="宋体"/>
        </w:rPr>
      </w:pPr>
    </w:p>
    <w:p w14:paraId="5680F78A">
      <w:pPr>
        <w:spacing w:line="360" w:lineRule="auto"/>
        <w:ind w:firstLine="4725" w:firstLineChars="2250"/>
        <w:rPr>
          <w:rFonts w:ascii="宋体" w:hAnsi="宋体"/>
        </w:rPr>
      </w:pPr>
    </w:p>
    <w:p w14:paraId="47408DED">
      <w:pPr>
        <w:spacing w:line="360" w:lineRule="auto"/>
        <w:ind w:firstLine="4725" w:firstLineChars="2250"/>
        <w:rPr>
          <w:rFonts w:ascii="宋体" w:hAnsi="宋体"/>
        </w:rPr>
      </w:pPr>
    </w:p>
    <w:p w14:paraId="0A9A1D25">
      <w:pPr>
        <w:spacing w:line="360" w:lineRule="auto"/>
        <w:ind w:firstLine="4725" w:firstLineChars="2250"/>
        <w:rPr>
          <w:rFonts w:ascii="宋体" w:hAnsi="宋体"/>
        </w:rPr>
      </w:pPr>
    </w:p>
    <w:p w14:paraId="2EC7733C">
      <w:pPr>
        <w:spacing w:line="360" w:lineRule="auto"/>
        <w:ind w:firstLine="4725" w:firstLineChars="2250"/>
        <w:rPr>
          <w:rFonts w:ascii="宋体" w:hAnsi="宋体"/>
        </w:rPr>
      </w:pPr>
    </w:p>
    <w:p w14:paraId="1DD964E5">
      <w:pPr>
        <w:spacing w:line="360" w:lineRule="auto"/>
        <w:ind w:firstLine="4725" w:firstLineChars="2250"/>
        <w:rPr>
          <w:rFonts w:ascii="宋体" w:hAnsi="宋体"/>
        </w:rPr>
      </w:pPr>
    </w:p>
    <w:p w14:paraId="395E5AA8">
      <w:pPr>
        <w:spacing w:line="360" w:lineRule="auto"/>
        <w:ind w:firstLine="4725" w:firstLineChars="2250"/>
        <w:rPr>
          <w:rFonts w:ascii="宋体" w:hAnsi="宋体"/>
        </w:rPr>
      </w:pPr>
    </w:p>
    <w:p w14:paraId="3FBE0E51">
      <w:pPr>
        <w:spacing w:line="360" w:lineRule="auto"/>
        <w:ind w:firstLine="4725" w:firstLineChars="2250"/>
        <w:rPr>
          <w:rFonts w:ascii="宋体" w:hAnsi="宋体"/>
        </w:rPr>
      </w:pPr>
    </w:p>
    <w:p w14:paraId="040DA33A">
      <w:pPr>
        <w:spacing w:line="360" w:lineRule="auto"/>
        <w:ind w:firstLine="4725" w:firstLineChars="2250"/>
        <w:rPr>
          <w:rFonts w:ascii="宋体" w:hAnsi="宋体"/>
        </w:rPr>
      </w:pPr>
    </w:p>
    <w:p w14:paraId="7CF0125F">
      <w:pPr>
        <w:spacing w:line="360" w:lineRule="auto"/>
        <w:ind w:firstLine="4725" w:firstLineChars="2250"/>
        <w:rPr>
          <w:rFonts w:ascii="宋体" w:hAnsi="宋体"/>
        </w:rPr>
      </w:pPr>
    </w:p>
    <w:p w14:paraId="725F68A4">
      <w:pPr>
        <w:spacing w:line="360" w:lineRule="auto"/>
        <w:ind w:firstLine="4725" w:firstLineChars="2250"/>
        <w:rPr>
          <w:rFonts w:ascii="宋体" w:hAnsi="宋体"/>
        </w:rPr>
      </w:pPr>
    </w:p>
    <w:p w14:paraId="7CAE6D69">
      <w:pPr>
        <w:keepNext/>
        <w:keepLines/>
        <w:spacing w:before="260" w:after="260" w:line="416" w:lineRule="auto"/>
        <w:jc w:val="left"/>
        <w:outlineLvl w:val="1"/>
        <w:rPr>
          <w:rFonts w:ascii="Cambria" w:hAnsi="Cambria" w:cs="宋体"/>
          <w:b/>
          <w:bCs/>
          <w:sz w:val="28"/>
          <w:szCs w:val="28"/>
        </w:rPr>
      </w:pPr>
      <w:r>
        <w:rPr>
          <w:rFonts w:hint="eastAsia" w:ascii="Cambria" w:hAnsi="Cambria" w:cs="宋体"/>
          <w:b/>
          <w:bCs/>
          <w:sz w:val="28"/>
          <w:szCs w:val="28"/>
        </w:rPr>
        <w:t>格式3 法定代表人（负责人）证明书</w:t>
      </w:r>
    </w:p>
    <w:p w14:paraId="6AF6621E">
      <w:pPr>
        <w:pStyle w:val="9"/>
        <w:jc w:val="center"/>
        <w:rPr>
          <w:b/>
          <w:bCs/>
          <w:sz w:val="21"/>
          <w:szCs w:val="21"/>
        </w:rPr>
      </w:pPr>
    </w:p>
    <w:p w14:paraId="36FBAF52">
      <w:pPr>
        <w:pStyle w:val="9"/>
        <w:spacing w:line="360" w:lineRule="auto"/>
        <w:jc w:val="center"/>
        <w:rPr>
          <w:b/>
          <w:bCs/>
          <w:sz w:val="32"/>
          <w:szCs w:val="32"/>
        </w:rPr>
      </w:pPr>
      <w:bookmarkStart w:id="13" w:name="_Toc385940902"/>
      <w:r>
        <w:rPr>
          <w:rFonts w:hint="eastAsia"/>
          <w:b/>
          <w:bCs/>
          <w:sz w:val="32"/>
          <w:szCs w:val="32"/>
        </w:rPr>
        <w:t>法定代表人（负责人）证明书</w:t>
      </w:r>
      <w:bookmarkEnd w:id="13"/>
    </w:p>
    <w:p w14:paraId="1AA3971D">
      <w:pPr>
        <w:pStyle w:val="6"/>
        <w:spacing w:line="360" w:lineRule="auto"/>
        <w:rPr>
          <w:rFonts w:ascii="宋体" w:hAnsi="宋体"/>
          <w:bCs/>
          <w:u w:val="single"/>
        </w:rPr>
      </w:pPr>
    </w:p>
    <w:p w14:paraId="471B601A">
      <w:pPr>
        <w:pStyle w:val="6"/>
        <w:spacing w:line="360" w:lineRule="auto"/>
        <w:ind w:firstLine="840" w:firstLineChars="400"/>
        <w:rPr>
          <w:rFonts w:ascii="宋体" w:hAnsi="宋体"/>
          <w:bCs/>
        </w:rPr>
      </w:pPr>
      <w:r>
        <w:rPr>
          <w:rFonts w:hint="eastAsia" w:ascii="宋体" w:hAnsi="宋体"/>
          <w:bCs/>
          <w:u w:val="single"/>
        </w:rPr>
        <w:t xml:space="preserve">        </w:t>
      </w:r>
      <w:r>
        <w:rPr>
          <w:rFonts w:hint="eastAsia" w:ascii="宋体" w:hAnsi="宋体"/>
          <w:bCs/>
        </w:rPr>
        <w:t>现任我单位</w:t>
      </w:r>
      <w:r>
        <w:rPr>
          <w:rFonts w:hint="eastAsia" w:ascii="宋体" w:hAnsi="宋体"/>
          <w:bCs/>
          <w:u w:val="single"/>
        </w:rPr>
        <w:t xml:space="preserve">                  </w:t>
      </w:r>
      <w:r>
        <w:rPr>
          <w:rFonts w:hint="eastAsia" w:ascii="宋体" w:hAnsi="宋体"/>
          <w:bCs/>
        </w:rPr>
        <w:t xml:space="preserve"> 职务，为法定代表人（负责人），特此证明。</w:t>
      </w:r>
    </w:p>
    <w:p w14:paraId="1C791A58">
      <w:pPr>
        <w:pStyle w:val="6"/>
        <w:spacing w:line="360" w:lineRule="auto"/>
        <w:rPr>
          <w:rFonts w:ascii="宋体" w:hAnsi="宋体"/>
          <w:bCs/>
        </w:rPr>
      </w:pPr>
      <w:r>
        <w:rPr>
          <w:rFonts w:hint="eastAsia" w:ascii="宋体" w:hAnsi="宋体"/>
          <w:bCs/>
        </w:rPr>
        <w:t>有效期限与本公司所提交的</w:t>
      </w:r>
      <w:r>
        <w:rPr>
          <w:rFonts w:hint="eastAsia" w:ascii="宋体" w:hAnsi="宋体"/>
          <w:bCs/>
          <w:lang w:eastAsia="zh-CN"/>
        </w:rPr>
        <w:t>报价文件</w:t>
      </w:r>
      <w:r>
        <w:rPr>
          <w:rFonts w:hint="eastAsia" w:ascii="宋体" w:hAnsi="宋体"/>
          <w:bCs/>
        </w:rPr>
        <w:t>标注的响应有效期一致。签发日期：</w:t>
      </w:r>
      <w:r>
        <w:rPr>
          <w:rFonts w:hint="eastAsia" w:ascii="宋体" w:hAnsi="宋体"/>
          <w:bCs/>
          <w:u w:val="single"/>
        </w:rPr>
        <w:t xml:space="preserve">     </w:t>
      </w:r>
      <w:r>
        <w:rPr>
          <w:rFonts w:hint="eastAsia" w:ascii="宋体" w:hAnsi="宋体"/>
          <w:bCs/>
        </w:rPr>
        <w:t>年</w:t>
      </w:r>
      <w:r>
        <w:rPr>
          <w:rFonts w:hint="eastAsia" w:ascii="宋体" w:hAnsi="宋体"/>
          <w:bCs/>
          <w:u w:val="single"/>
        </w:rPr>
        <w:t xml:space="preserve">     </w:t>
      </w:r>
      <w:r>
        <w:rPr>
          <w:rFonts w:hint="eastAsia" w:ascii="宋体" w:hAnsi="宋体"/>
          <w:bCs/>
        </w:rPr>
        <w:t>月</w:t>
      </w:r>
      <w:r>
        <w:rPr>
          <w:rFonts w:hint="eastAsia" w:ascii="宋体" w:hAnsi="宋体"/>
          <w:bCs/>
          <w:u w:val="single"/>
        </w:rPr>
        <w:t xml:space="preserve">    </w:t>
      </w:r>
      <w:r>
        <w:rPr>
          <w:rFonts w:hint="eastAsia" w:ascii="宋体" w:hAnsi="宋体"/>
          <w:bCs/>
        </w:rPr>
        <w:t>日</w:t>
      </w:r>
    </w:p>
    <w:p w14:paraId="3E797DC4">
      <w:pPr>
        <w:pStyle w:val="6"/>
        <w:spacing w:line="360" w:lineRule="auto"/>
        <w:rPr>
          <w:rFonts w:ascii="宋体" w:hAnsi="宋体"/>
          <w:bCs/>
        </w:rPr>
      </w:pPr>
      <w:r>
        <w:rPr>
          <w:rFonts w:hint="eastAsia" w:ascii="宋体" w:hAnsi="宋体"/>
          <w:bCs/>
        </w:rPr>
        <w:t>附：</w:t>
      </w:r>
    </w:p>
    <w:p w14:paraId="7831155F">
      <w:pPr>
        <w:pStyle w:val="6"/>
        <w:spacing w:line="360" w:lineRule="auto"/>
        <w:rPr>
          <w:rFonts w:ascii="宋体" w:hAnsi="宋体"/>
          <w:bCs/>
        </w:rPr>
      </w:pPr>
      <w:r>
        <w:rPr>
          <w:rFonts w:hint="eastAsia" w:ascii="宋体" w:hAnsi="宋体"/>
          <w:bCs/>
        </w:rPr>
        <w:t>代表人性别：</w:t>
      </w:r>
      <w:r>
        <w:rPr>
          <w:rFonts w:hint="eastAsia" w:ascii="宋体" w:hAnsi="宋体"/>
          <w:bCs/>
          <w:u w:val="single"/>
        </w:rPr>
        <w:t xml:space="preserve">      </w:t>
      </w:r>
      <w:r>
        <w:rPr>
          <w:rFonts w:hint="eastAsia" w:ascii="宋体" w:hAnsi="宋体"/>
          <w:bCs/>
        </w:rPr>
        <w:t>年龄：</w:t>
      </w:r>
      <w:r>
        <w:rPr>
          <w:rFonts w:hint="eastAsia" w:ascii="宋体" w:hAnsi="宋体"/>
          <w:bCs/>
          <w:u w:val="single"/>
        </w:rPr>
        <w:t xml:space="preserve">       </w:t>
      </w:r>
      <w:r>
        <w:rPr>
          <w:rFonts w:hint="eastAsia" w:ascii="宋体" w:hAnsi="宋体"/>
          <w:bCs/>
        </w:rPr>
        <w:t>身份证号码：</w:t>
      </w:r>
      <w:r>
        <w:rPr>
          <w:rFonts w:hint="eastAsia" w:ascii="宋体" w:hAnsi="宋体"/>
          <w:bCs/>
          <w:u w:val="single"/>
        </w:rPr>
        <w:t xml:space="preserve">                   </w:t>
      </w:r>
      <w:r>
        <w:rPr>
          <w:rFonts w:hint="eastAsia" w:ascii="宋体" w:hAnsi="宋体"/>
          <w:bCs/>
        </w:rPr>
        <w:t xml:space="preserve"> </w:t>
      </w:r>
    </w:p>
    <w:p w14:paraId="5258EF45">
      <w:pPr>
        <w:pStyle w:val="6"/>
        <w:spacing w:line="360" w:lineRule="auto"/>
        <w:rPr>
          <w:rFonts w:ascii="宋体" w:hAnsi="宋体"/>
          <w:bCs/>
        </w:rPr>
      </w:pPr>
      <w:r>
        <w:rPr>
          <w:rFonts w:hint="eastAsia" w:ascii="宋体" w:hAnsi="宋体"/>
          <w:bCs/>
        </w:rPr>
        <w:t>营业执照注册号</w:t>
      </w:r>
      <w:r>
        <w:rPr>
          <w:rFonts w:hint="eastAsia" w:ascii="宋体" w:hAnsi="宋体"/>
          <w:bCs/>
          <w:lang w:eastAsia="zh-CN"/>
        </w:rPr>
        <w:t>（</w:t>
      </w:r>
      <w:r>
        <w:rPr>
          <w:rFonts w:hint="eastAsia" w:ascii="宋体" w:hAnsi="宋体"/>
          <w:bCs/>
          <w:lang w:val="en-US" w:eastAsia="zh-CN"/>
        </w:rPr>
        <w:t>或统一社会信用代码</w:t>
      </w:r>
      <w:r>
        <w:rPr>
          <w:rFonts w:hint="eastAsia" w:ascii="宋体" w:hAnsi="宋体"/>
          <w:bCs/>
          <w:lang w:eastAsia="zh-CN"/>
        </w:rPr>
        <w:t>）</w:t>
      </w:r>
      <w:r>
        <w:rPr>
          <w:rFonts w:hint="eastAsia" w:ascii="宋体" w:hAnsi="宋体"/>
          <w:bCs/>
        </w:rPr>
        <w:t>：</w:t>
      </w:r>
      <w:r>
        <w:rPr>
          <w:rFonts w:hint="eastAsia" w:ascii="宋体" w:hAnsi="宋体"/>
          <w:bCs/>
          <w:u w:val="single"/>
        </w:rPr>
        <w:t xml:space="preserve">                       </w:t>
      </w:r>
      <w:r>
        <w:rPr>
          <w:rFonts w:hint="eastAsia" w:ascii="宋体" w:hAnsi="宋体"/>
          <w:bCs/>
        </w:rPr>
        <w:t xml:space="preserve"> 企业类型：</w:t>
      </w:r>
      <w:r>
        <w:rPr>
          <w:rFonts w:hint="eastAsia" w:ascii="宋体" w:hAnsi="宋体"/>
          <w:bCs/>
          <w:u w:val="single"/>
        </w:rPr>
        <w:t xml:space="preserve">                    </w:t>
      </w:r>
      <w:r>
        <w:rPr>
          <w:rFonts w:hint="eastAsia" w:ascii="宋体" w:hAnsi="宋体"/>
          <w:bCs/>
        </w:rPr>
        <w:t xml:space="preserve"> </w:t>
      </w:r>
    </w:p>
    <w:p w14:paraId="417EBB2F">
      <w:pPr>
        <w:pStyle w:val="6"/>
        <w:spacing w:line="360" w:lineRule="auto"/>
        <w:rPr>
          <w:rFonts w:ascii="宋体" w:hAnsi="宋体"/>
          <w:b/>
          <w:u w:val="single"/>
        </w:rPr>
      </w:pPr>
      <w:r>
        <w:rPr>
          <w:rFonts w:hint="eastAsia" w:ascii="宋体" w:hAnsi="宋体"/>
          <w:bCs/>
        </w:rPr>
        <w:t>经营范围：</w:t>
      </w:r>
      <w:r>
        <w:rPr>
          <w:rFonts w:hint="eastAsia" w:ascii="宋体" w:hAnsi="宋体"/>
          <w:bCs/>
          <w:u w:val="single"/>
        </w:rPr>
        <w:t xml:space="preserve">     </w:t>
      </w:r>
      <w:r>
        <w:rPr>
          <w:rFonts w:hint="eastAsia" w:ascii="宋体" w:hAnsi="宋体"/>
          <w:b/>
          <w:u w:val="single"/>
        </w:rPr>
        <w:t xml:space="preserve">                                                                     </w:t>
      </w:r>
    </w:p>
    <w:p w14:paraId="15D478C9">
      <w:pPr>
        <w:pStyle w:val="6"/>
        <w:spacing w:line="360" w:lineRule="auto"/>
        <w:rPr>
          <w:rFonts w:ascii="宋体" w:hAnsi="宋体"/>
          <w:b/>
          <w:u w:val="single"/>
        </w:rPr>
      </w:pPr>
      <w:r>
        <w:rPr>
          <w:rFonts w:hint="eastAsia" w:ascii="宋体" w:hAnsi="宋体"/>
          <w:b/>
          <w:u w:val="single"/>
        </w:rPr>
        <w:t xml:space="preserve">                                                                                    </w:t>
      </w:r>
    </w:p>
    <w:p w14:paraId="5A10D8ED">
      <w:pPr>
        <w:pStyle w:val="6"/>
        <w:spacing w:line="360" w:lineRule="auto"/>
        <w:rPr>
          <w:rFonts w:ascii="宋体" w:hAnsi="宋体"/>
        </w:rPr>
      </w:pPr>
      <w:r>
        <w:rPr>
          <w:rFonts w:hint="eastAsia" w:ascii="宋体" w:hAnsi="宋体"/>
          <w:b/>
          <w:u w:val="single"/>
        </w:rPr>
        <w:t xml:space="preserve">                                          </w:t>
      </w:r>
      <w:r>
        <w:rPr>
          <w:rFonts w:hint="eastAsia" w:ascii="宋体" w:hAnsi="宋体"/>
        </w:rPr>
        <w:t>。</w:t>
      </w:r>
    </w:p>
    <w:p w14:paraId="5CAE3342">
      <w:pPr>
        <w:pStyle w:val="6"/>
        <w:spacing w:line="360" w:lineRule="auto"/>
        <w:rPr>
          <w:rFonts w:ascii="宋体" w:hAnsi="宋体"/>
          <w:b/>
        </w:rPr>
      </w:pPr>
    </w:p>
    <w:p w14:paraId="067CE553">
      <w:pPr>
        <w:spacing w:line="360" w:lineRule="auto"/>
        <w:rPr>
          <w:rFonts w:ascii="宋体" w:hAnsi="宋体"/>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243840</wp:posOffset>
                </wp:positionV>
                <wp:extent cx="3429000" cy="1981200"/>
                <wp:effectExtent l="4445" t="5080" r="14605" b="13970"/>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3429000" cy="1981200"/>
                        </a:xfrm>
                        <a:prstGeom prst="rect">
                          <a:avLst/>
                        </a:prstGeom>
                        <a:solidFill>
                          <a:srgbClr val="FFFFFF"/>
                        </a:solidFill>
                        <a:ln w="9525">
                          <a:solidFill>
                            <a:srgbClr val="000000"/>
                          </a:solidFill>
                          <a:miter lim="800000"/>
                        </a:ln>
                        <a:effectLst/>
                      </wps:spPr>
                      <wps:txbx>
                        <w:txbxContent>
                          <w:p w14:paraId="4D8A7FCD">
                            <w:pPr>
                              <w:rPr>
                                <w:rFonts w:eastAsia="黑体"/>
                                <w:b/>
                                <w:sz w:val="30"/>
                              </w:rPr>
                            </w:pPr>
                          </w:p>
                          <w:p w14:paraId="2520AB59">
                            <w:pPr>
                              <w:pStyle w:val="67"/>
                              <w:widowControl w:val="0"/>
                              <w:spacing w:before="0" w:beforeAutospacing="0" w:after="0" w:afterAutospacing="0"/>
                              <w:rPr>
                                <w:rFonts w:ascii="Times New Roman" w:hAnsi="Times New Roman" w:eastAsia="华文中宋"/>
                                <w:bCs/>
                                <w:color w:val="000000"/>
                                <w:kern w:val="2"/>
                                <w:szCs w:val="24"/>
                              </w:rPr>
                            </w:pPr>
                            <w:r>
                              <w:rPr>
                                <w:rFonts w:hint="eastAsia" w:ascii="Times New Roman" w:hAnsi="Times New Roman" w:eastAsia="华文中宋"/>
                                <w:bCs/>
                                <w:kern w:val="2"/>
                                <w:szCs w:val="24"/>
                                <w:lang w:val="en-US" w:eastAsia="zh-CN"/>
                              </w:rPr>
                              <w:t>有效期内的</w:t>
                            </w:r>
                            <w:r>
                              <w:rPr>
                                <w:rFonts w:hint="eastAsia" w:ascii="Times New Roman" w:hAnsi="Times New Roman" w:eastAsia="华文中宋"/>
                                <w:bCs/>
                                <w:kern w:val="2"/>
                                <w:szCs w:val="24"/>
                              </w:rPr>
                              <w:t>法定代表人（负责人）</w:t>
                            </w:r>
                          </w:p>
                          <w:p w14:paraId="4117B54E">
                            <w:pPr>
                              <w:jc w:val="center"/>
                              <w:rPr>
                                <w:bCs/>
                                <w:sz w:val="28"/>
                              </w:rPr>
                            </w:pPr>
                            <w:r>
                              <w:rPr>
                                <w:rFonts w:hint="eastAsia"/>
                                <w:bCs/>
                                <w:color w:val="000000"/>
                                <w:sz w:val="28"/>
                              </w:rPr>
                              <w:t>居民身份证正反面复印件粘贴处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15.5pt;margin-top:19.2pt;height:156pt;width:270pt;z-index:251660288;mso-width-relative:page;mso-height-relative:page;" fillcolor="#FFFFFF" filled="t" stroked="t" coordsize="21600,21600" o:gfxdata="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&#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91NqW2AAAAAoBAAAPAAAAAAAAAAEAIAAAACIAAABk&#10;cnMvZG93bnJldi54bWxQSwECFAAUAAAACACHTuJAl0miUj8CAACJBAAADgAAAAAAAAABACAAAAAn&#10;AQAAZHJzL2Uyb0RvYy54bWxQSwUGAAAAAAYABgBZAQAA2AUAAAAA&#10;">
                <v:fill on="t" focussize="0,0"/>
                <v:stroke color="#000000" miterlimit="8" joinstyle="miter"/>
                <v:imagedata o:title=""/>
                <o:lock v:ext="edit" aspectratio="f"/>
                <v:textbox>
                  <w:txbxContent>
                    <w:p w14:paraId="4D8A7FCD">
                      <w:pPr>
                        <w:rPr>
                          <w:rFonts w:eastAsia="黑体"/>
                          <w:b/>
                          <w:sz w:val="30"/>
                        </w:rPr>
                      </w:pPr>
                    </w:p>
                    <w:p w14:paraId="2520AB59">
                      <w:pPr>
                        <w:pStyle w:val="67"/>
                        <w:widowControl w:val="0"/>
                        <w:spacing w:before="0" w:beforeAutospacing="0" w:after="0" w:afterAutospacing="0"/>
                        <w:rPr>
                          <w:rFonts w:ascii="Times New Roman" w:hAnsi="Times New Roman" w:eastAsia="华文中宋"/>
                          <w:bCs/>
                          <w:color w:val="000000"/>
                          <w:kern w:val="2"/>
                          <w:szCs w:val="24"/>
                        </w:rPr>
                      </w:pPr>
                      <w:r>
                        <w:rPr>
                          <w:rFonts w:hint="eastAsia" w:ascii="Times New Roman" w:hAnsi="Times New Roman" w:eastAsia="华文中宋"/>
                          <w:bCs/>
                          <w:kern w:val="2"/>
                          <w:szCs w:val="24"/>
                          <w:lang w:val="en-US" w:eastAsia="zh-CN"/>
                        </w:rPr>
                        <w:t>有效期内的</w:t>
                      </w:r>
                      <w:r>
                        <w:rPr>
                          <w:rFonts w:hint="eastAsia" w:ascii="Times New Roman" w:hAnsi="Times New Roman" w:eastAsia="华文中宋"/>
                          <w:bCs/>
                          <w:kern w:val="2"/>
                          <w:szCs w:val="24"/>
                        </w:rPr>
                        <w:t>法定代表人（负责人）</w:t>
                      </w:r>
                    </w:p>
                    <w:p w14:paraId="4117B54E">
                      <w:pPr>
                        <w:jc w:val="center"/>
                        <w:rPr>
                          <w:bCs/>
                          <w:sz w:val="28"/>
                        </w:rPr>
                      </w:pPr>
                      <w:r>
                        <w:rPr>
                          <w:rFonts w:hint="eastAsia"/>
                          <w:bCs/>
                          <w:color w:val="000000"/>
                          <w:sz w:val="28"/>
                        </w:rPr>
                        <w:t>居民身份证正反面复印件粘贴处</w:t>
                      </w:r>
                    </w:p>
                  </w:txbxContent>
                </v:textbox>
              </v:rect>
            </w:pict>
          </mc:Fallback>
        </mc:AlternateContent>
      </w:r>
    </w:p>
    <w:p w14:paraId="078B545F">
      <w:pPr>
        <w:spacing w:line="360" w:lineRule="auto"/>
        <w:rPr>
          <w:rFonts w:ascii="宋体" w:hAnsi="宋体"/>
        </w:rPr>
      </w:pPr>
    </w:p>
    <w:p w14:paraId="7D48ED82">
      <w:pPr>
        <w:spacing w:line="360" w:lineRule="auto"/>
        <w:rPr>
          <w:rFonts w:ascii="宋体" w:hAnsi="宋体"/>
        </w:rPr>
      </w:pPr>
    </w:p>
    <w:p w14:paraId="0DD8D502">
      <w:pPr>
        <w:spacing w:line="360" w:lineRule="auto"/>
        <w:rPr>
          <w:rFonts w:ascii="宋体" w:hAnsi="宋体"/>
        </w:rPr>
      </w:pPr>
    </w:p>
    <w:p w14:paraId="29545A5A">
      <w:pPr>
        <w:spacing w:line="360" w:lineRule="auto"/>
        <w:rPr>
          <w:rFonts w:ascii="宋体" w:hAnsi="宋体"/>
        </w:rPr>
      </w:pPr>
    </w:p>
    <w:p w14:paraId="685C0666">
      <w:pPr>
        <w:spacing w:line="360" w:lineRule="auto"/>
        <w:rPr>
          <w:rFonts w:ascii="宋体" w:hAnsi="宋体"/>
        </w:rPr>
      </w:pPr>
    </w:p>
    <w:p w14:paraId="4723C74F">
      <w:pPr>
        <w:spacing w:line="360" w:lineRule="auto"/>
        <w:rPr>
          <w:rFonts w:ascii="宋体" w:hAnsi="宋体"/>
        </w:rPr>
      </w:pPr>
    </w:p>
    <w:p w14:paraId="68AF699A">
      <w:pPr>
        <w:spacing w:line="360" w:lineRule="auto"/>
        <w:rPr>
          <w:rFonts w:ascii="宋体" w:hAnsi="宋体"/>
        </w:rPr>
      </w:pPr>
    </w:p>
    <w:p w14:paraId="66278275">
      <w:pPr>
        <w:pStyle w:val="6"/>
        <w:spacing w:line="360" w:lineRule="auto"/>
        <w:rPr>
          <w:rFonts w:ascii="宋体" w:hAnsi="宋体"/>
          <w:b/>
        </w:rPr>
      </w:pPr>
    </w:p>
    <w:p w14:paraId="4CF696B7">
      <w:pPr>
        <w:spacing w:line="360" w:lineRule="auto"/>
        <w:ind w:left="3570" w:leftChars="50" w:hanging="3465" w:hangingChars="1650"/>
        <w:rPr>
          <w:rFonts w:ascii="宋体" w:hAnsi="宋体"/>
          <w:u w:val="single"/>
        </w:rPr>
      </w:pPr>
      <w:r>
        <w:rPr>
          <w:rFonts w:hint="eastAsia" w:ascii="宋体" w:hAnsi="宋体"/>
        </w:rPr>
        <w:t xml:space="preserve">                                响应供应商名称（盖公章）：</w:t>
      </w:r>
      <w:r>
        <w:rPr>
          <w:rFonts w:hint="eastAsia" w:ascii="宋体" w:hAnsi="宋体"/>
          <w:u w:val="single"/>
        </w:rPr>
        <w:t xml:space="preserve">                             </w:t>
      </w:r>
    </w:p>
    <w:p w14:paraId="6D7D1F9E">
      <w:pPr>
        <w:spacing w:line="360" w:lineRule="auto"/>
        <w:ind w:firstLine="3465" w:firstLineChars="1650"/>
        <w:rPr>
          <w:rFonts w:ascii="宋体" w:hAnsi="宋体"/>
        </w:rPr>
      </w:pPr>
      <w:r>
        <w:rPr>
          <w:rFonts w:hint="eastAsia" w:ascii="宋体" w:hAnsi="宋体"/>
        </w:rPr>
        <w:t>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0161E176">
      <w:pPr>
        <w:spacing w:line="360" w:lineRule="auto"/>
        <w:ind w:left="2" w:firstLine="403" w:firstLineChars="192"/>
        <w:rPr>
          <w:rFonts w:ascii="宋体" w:hAnsi="宋体"/>
        </w:rPr>
      </w:pPr>
    </w:p>
    <w:p w14:paraId="01741A8B">
      <w:pPr>
        <w:pStyle w:val="9"/>
        <w:spacing w:line="360" w:lineRule="auto"/>
        <w:ind w:left="180"/>
        <w:outlineLvl w:val="1"/>
        <w:rPr>
          <w:rFonts w:ascii="宋体" w:hAnsi="宋体"/>
          <w:b/>
          <w:bCs/>
        </w:rPr>
      </w:pPr>
      <w:r>
        <w:rPr>
          <w:rFonts w:ascii="宋体" w:hAnsi="宋体"/>
          <w:b/>
          <w:bCs/>
        </w:rPr>
        <w:br w:type="page"/>
      </w:r>
      <w:r>
        <w:rPr>
          <w:rFonts w:hint="eastAsia" w:ascii="宋体" w:hAnsi="宋体"/>
          <w:b/>
          <w:bCs/>
        </w:rPr>
        <w:t xml:space="preserve">格式4 </w:t>
      </w:r>
      <w:r>
        <w:rPr>
          <w:rFonts w:hint="eastAsia" w:ascii="Cambria" w:hAnsi="Cambria" w:cs="宋体"/>
          <w:b/>
          <w:bCs/>
          <w:sz w:val="28"/>
          <w:szCs w:val="28"/>
        </w:rPr>
        <w:t>法定代表人（负责人）授权委托书</w:t>
      </w:r>
    </w:p>
    <w:p w14:paraId="2AC2B677">
      <w:pPr>
        <w:pStyle w:val="9"/>
        <w:jc w:val="center"/>
        <w:rPr>
          <w:b/>
          <w:bCs/>
          <w:sz w:val="21"/>
          <w:szCs w:val="21"/>
        </w:rPr>
      </w:pPr>
      <w:bookmarkStart w:id="14" w:name="_Toc50737297"/>
      <w:bookmarkStart w:id="15" w:name="_Toc76354925"/>
      <w:bookmarkStart w:id="16" w:name="_Toc52165081"/>
      <w:bookmarkStart w:id="17" w:name="_Toc50736477"/>
      <w:bookmarkStart w:id="18" w:name="_Toc50737329"/>
    </w:p>
    <w:p w14:paraId="00367C9F">
      <w:pPr>
        <w:pStyle w:val="9"/>
        <w:spacing w:line="360" w:lineRule="auto"/>
        <w:jc w:val="center"/>
        <w:rPr>
          <w:b/>
          <w:bCs/>
          <w:sz w:val="32"/>
          <w:szCs w:val="32"/>
        </w:rPr>
      </w:pPr>
      <w:bookmarkStart w:id="19" w:name="_Toc385940903"/>
      <w:r>
        <w:rPr>
          <w:rFonts w:hint="eastAsia"/>
          <w:b/>
          <w:bCs/>
          <w:sz w:val="32"/>
          <w:szCs w:val="32"/>
        </w:rPr>
        <w:t>法定代表人（负责人）授权委托书</w:t>
      </w:r>
      <w:bookmarkEnd w:id="14"/>
      <w:bookmarkEnd w:id="15"/>
      <w:bookmarkEnd w:id="16"/>
      <w:bookmarkEnd w:id="17"/>
      <w:bookmarkEnd w:id="18"/>
      <w:bookmarkEnd w:id="19"/>
    </w:p>
    <w:p w14:paraId="538A3EA6">
      <w:pPr>
        <w:spacing w:line="360" w:lineRule="auto"/>
        <w:rPr>
          <w:rFonts w:ascii="宋体" w:hAnsi="宋体"/>
        </w:rPr>
      </w:pPr>
    </w:p>
    <w:p w14:paraId="540E7782">
      <w:pPr>
        <w:spacing w:line="360" w:lineRule="auto"/>
        <w:ind w:left="2" w:firstLine="403" w:firstLineChars="192"/>
        <w:rPr>
          <w:rFonts w:ascii="宋体" w:hAnsi="宋体"/>
        </w:rPr>
      </w:pPr>
      <w:r>
        <w:rPr>
          <w:rFonts w:hint="eastAsia" w:ascii="宋体" w:hAnsi="宋体"/>
        </w:rPr>
        <w:t>本授权书声明：注</w:t>
      </w:r>
      <w:r>
        <w:rPr>
          <w:rFonts w:hint="eastAsia" w:ascii="宋体" w:hAnsi="宋体"/>
          <w:color w:val="auto"/>
        </w:rPr>
        <w:t>册于</w:t>
      </w:r>
      <w:r>
        <w:rPr>
          <w:rFonts w:hint="eastAsia" w:ascii="宋体" w:hAnsi="宋体"/>
          <w:color w:val="auto"/>
          <w:u w:val="single"/>
        </w:rPr>
        <w:t>（公司地址）</w:t>
      </w:r>
      <w:r>
        <w:rPr>
          <w:rFonts w:hint="eastAsia" w:ascii="宋体" w:hAnsi="宋体"/>
          <w:color w:val="auto"/>
        </w:rPr>
        <w:t>的</w:t>
      </w:r>
      <w:r>
        <w:rPr>
          <w:rFonts w:hint="eastAsia" w:ascii="宋体" w:hAnsi="宋体"/>
          <w:color w:val="auto"/>
          <w:u w:val="single"/>
        </w:rPr>
        <w:t>（响应供应商名称）</w:t>
      </w:r>
      <w:r>
        <w:rPr>
          <w:rFonts w:hint="eastAsia" w:ascii="宋体" w:hAnsi="宋体"/>
          <w:color w:val="auto"/>
        </w:rPr>
        <w:t>在下面签字的</w:t>
      </w:r>
      <w:r>
        <w:rPr>
          <w:rFonts w:hint="eastAsia" w:ascii="宋体" w:hAnsi="宋体"/>
          <w:color w:val="auto"/>
          <w:u w:val="single"/>
        </w:rPr>
        <w:t>（法定代表人（负责人）姓名、职务）</w:t>
      </w:r>
      <w:r>
        <w:rPr>
          <w:rFonts w:hint="eastAsia" w:ascii="宋体" w:hAnsi="宋体"/>
          <w:color w:val="auto"/>
        </w:rPr>
        <w:t>代表本公司授权</w:t>
      </w:r>
      <w:r>
        <w:rPr>
          <w:rFonts w:hint="eastAsia" w:ascii="宋体" w:hAnsi="宋体"/>
          <w:color w:val="auto"/>
          <w:u w:val="single"/>
        </w:rPr>
        <w:t>（单位名称）</w:t>
      </w:r>
      <w:r>
        <w:rPr>
          <w:rFonts w:hint="eastAsia" w:ascii="宋体" w:hAnsi="宋体"/>
          <w:color w:val="auto"/>
        </w:rPr>
        <w:t>的</w:t>
      </w:r>
      <w:r>
        <w:rPr>
          <w:rFonts w:hint="eastAsia" w:ascii="宋体" w:hAnsi="宋体"/>
          <w:color w:val="auto"/>
          <w:u w:val="single"/>
        </w:rPr>
        <w:t>（授权代表姓名、职务）</w:t>
      </w:r>
      <w:r>
        <w:rPr>
          <w:rFonts w:hint="eastAsia" w:ascii="宋体" w:hAnsi="宋体"/>
          <w:color w:val="auto"/>
        </w:rPr>
        <w:t>为本公司的合法代理人，就</w:t>
      </w:r>
      <w:r>
        <w:rPr>
          <w:rFonts w:hint="eastAsia" w:ascii="宋体" w:hAnsi="宋体"/>
          <w:color w:val="auto"/>
          <w:lang w:eastAsia="zh-CN"/>
        </w:rPr>
        <w:t>广东国科招标</w:t>
      </w:r>
      <w:r>
        <w:rPr>
          <w:rFonts w:hint="eastAsia" w:ascii="宋体" w:hAnsi="宋体"/>
          <w:color w:val="auto"/>
        </w:rPr>
        <w:t>有限公司的项目编号为：</w:t>
      </w:r>
      <w:r>
        <w:rPr>
          <w:rFonts w:hint="eastAsia"/>
          <w:color w:val="auto"/>
          <w:szCs w:val="21"/>
          <w:lang w:eastAsia="zh-CN"/>
        </w:rPr>
        <w:t>GZGK26D732A1383J</w:t>
      </w:r>
      <w:r>
        <w:rPr>
          <w:rFonts w:hint="eastAsia" w:ascii="宋体" w:hAnsi="宋体"/>
          <w:color w:val="auto"/>
        </w:rPr>
        <w:t>的</w:t>
      </w:r>
      <w:r>
        <w:rPr>
          <w:rFonts w:hint="eastAsia"/>
          <w:color w:val="auto"/>
          <w:szCs w:val="21"/>
          <w:lang w:eastAsia="zh-CN"/>
        </w:rPr>
        <w:t>2026年传染病医院传染病防控综合服务能力提升项目（第四批）</w:t>
      </w:r>
      <w:r>
        <w:rPr>
          <w:rFonts w:hint="eastAsia" w:ascii="宋体" w:hAnsi="宋体"/>
          <w:color w:val="auto"/>
        </w:rPr>
        <w:t>活动，提交竞价文件及采购合同的签订、执行、完成和售后服务，作为</w:t>
      </w:r>
      <w:r>
        <w:rPr>
          <w:rFonts w:hint="eastAsia" w:ascii="宋体" w:hAnsi="宋体"/>
          <w:color w:val="auto"/>
          <w:lang w:eastAsia="zh-CN"/>
        </w:rPr>
        <w:t>响应供应商</w:t>
      </w:r>
      <w:r>
        <w:rPr>
          <w:rFonts w:hint="eastAsia" w:ascii="宋体" w:hAnsi="宋体"/>
          <w:color w:val="auto"/>
        </w:rPr>
        <w:t>授权代表以本公司的名义处理一切与之</w:t>
      </w:r>
      <w:r>
        <w:rPr>
          <w:rFonts w:hint="eastAsia" w:ascii="宋体" w:hAnsi="宋体"/>
        </w:rPr>
        <w:t>有关的事宜。</w:t>
      </w:r>
    </w:p>
    <w:p w14:paraId="68E4BA11">
      <w:pPr>
        <w:spacing w:line="360" w:lineRule="auto"/>
        <w:ind w:left="2" w:firstLine="403" w:firstLineChars="192"/>
        <w:rPr>
          <w:rFonts w:ascii="宋体" w:hAnsi="宋体"/>
        </w:rPr>
      </w:pPr>
      <w:r>
        <w:rPr>
          <w:rFonts w:hint="eastAsia" w:ascii="宋体" w:hAnsi="宋体"/>
        </w:rPr>
        <w:t>被授权人（</w:t>
      </w:r>
      <w:r>
        <w:rPr>
          <w:rFonts w:hint="eastAsia" w:ascii="宋体" w:hAnsi="宋体"/>
          <w:lang w:eastAsia="zh-CN"/>
        </w:rPr>
        <w:t>响应供应商</w:t>
      </w:r>
      <w:r>
        <w:rPr>
          <w:rFonts w:hint="eastAsia" w:ascii="宋体" w:hAnsi="宋体"/>
        </w:rPr>
        <w:t>授权代表）无转委托权限。</w:t>
      </w:r>
    </w:p>
    <w:p w14:paraId="2CC5F965">
      <w:pPr>
        <w:spacing w:line="360" w:lineRule="auto"/>
        <w:ind w:left="2" w:firstLine="403" w:firstLineChars="192"/>
        <w:rPr>
          <w:rFonts w:ascii="宋体" w:hAnsi="宋体"/>
        </w:rPr>
      </w:pPr>
      <w:r>
        <w:rPr>
          <w:rFonts w:hint="eastAsia" w:ascii="宋体" w:hAnsi="宋体"/>
        </w:rPr>
        <w:t>本授权书于</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hint="eastAsia" w:ascii="宋体" w:hAnsi="宋体"/>
        </w:rPr>
        <w:t>年</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hint="eastAsia" w:ascii="宋体" w:hAnsi="宋体"/>
        </w:rPr>
        <w:t>日签字之日起生效，特此声明。</w:t>
      </w:r>
    </w:p>
    <w:p w14:paraId="2B6D03A2">
      <w:pPr>
        <w:spacing w:line="360" w:lineRule="auto"/>
        <w:rPr>
          <w:rFonts w:ascii="宋体" w:hAnsi="宋体"/>
        </w:rPr>
      </w:pPr>
      <w:r>
        <w:rPr>
          <w:rFonts w:hint="eastAsia" w:ascii="宋体" w:hAnsi="宋体"/>
        </w:rPr>
        <w:t>附：</w:t>
      </w:r>
    </w:p>
    <w:p w14:paraId="28AC808C">
      <w:pPr>
        <w:spacing w:line="360" w:lineRule="auto"/>
        <w:rPr>
          <w:rFonts w:ascii="宋体" w:hAnsi="宋体"/>
          <w:u w:val="single"/>
        </w:rPr>
      </w:pPr>
      <w:r>
        <w:rPr>
          <w:rFonts w:hint="eastAsia" w:ascii="宋体" w:hAnsi="宋体"/>
          <w:lang w:eastAsia="zh-CN"/>
        </w:rPr>
        <w:t>响应供应商</w:t>
      </w:r>
      <w:r>
        <w:rPr>
          <w:rFonts w:hint="eastAsia" w:ascii="宋体" w:hAnsi="宋体"/>
        </w:rPr>
        <w:t>名称（盖公章）：</w:t>
      </w:r>
      <w:r>
        <w:rPr>
          <w:rFonts w:hint="eastAsia" w:ascii="宋体" w:hAnsi="宋体"/>
          <w:u w:val="single"/>
        </w:rPr>
        <w:t xml:space="preserve">                               </w:t>
      </w:r>
    </w:p>
    <w:p w14:paraId="24BF536D">
      <w:pPr>
        <w:spacing w:line="360" w:lineRule="auto"/>
        <w:rPr>
          <w:rFonts w:ascii="宋体" w:hAnsi="宋体"/>
          <w:u w:val="single"/>
        </w:rPr>
      </w:pPr>
      <w:r>
        <w:rPr>
          <w:rFonts w:hint="eastAsia" w:ascii="宋体" w:hAnsi="宋体"/>
        </w:rPr>
        <w:t>地址：</w:t>
      </w:r>
      <w:r>
        <w:rPr>
          <w:rFonts w:hint="eastAsia" w:ascii="宋体" w:hAnsi="宋体"/>
          <w:u w:val="single"/>
        </w:rPr>
        <w:t xml:space="preserve">                                                  </w:t>
      </w:r>
    </w:p>
    <w:p w14:paraId="581C0899">
      <w:pPr>
        <w:spacing w:line="360" w:lineRule="auto"/>
        <w:rPr>
          <w:rFonts w:ascii="宋体" w:hAnsi="宋体"/>
          <w:u w:val="single"/>
        </w:rPr>
      </w:pPr>
      <w:r>
        <w:rPr>
          <w:rFonts w:hint="eastAsia" w:ascii="宋体" w:hAnsi="宋体"/>
        </w:rPr>
        <w:t>法定代表人（负责人）签字或盖章：</w:t>
      </w:r>
      <w:r>
        <w:rPr>
          <w:rFonts w:hint="eastAsia" w:ascii="宋体" w:hAnsi="宋体"/>
          <w:u w:val="single"/>
        </w:rPr>
        <w:t xml:space="preserve">                              </w:t>
      </w:r>
    </w:p>
    <w:p w14:paraId="2D6FF29A">
      <w:pPr>
        <w:spacing w:line="360" w:lineRule="auto"/>
        <w:rPr>
          <w:rFonts w:ascii="宋体" w:hAnsi="宋体"/>
        </w:rPr>
      </w:pPr>
    </w:p>
    <w:p w14:paraId="0B6E5BEA">
      <w:pPr>
        <w:spacing w:line="360" w:lineRule="auto"/>
        <w:rPr>
          <w:rFonts w:ascii="宋体" w:hAnsi="宋体"/>
          <w:u w:val="single"/>
        </w:rPr>
      </w:pPr>
      <w:r>
        <w:rPr>
          <w:rFonts w:hint="eastAsia" w:ascii="宋体" w:hAnsi="宋体"/>
          <w:lang w:eastAsia="zh-CN"/>
        </w:rPr>
        <w:t>响应供应商</w:t>
      </w:r>
      <w:r>
        <w:rPr>
          <w:rFonts w:hint="eastAsia" w:ascii="宋体" w:hAnsi="宋体"/>
        </w:rPr>
        <w:t>授权代表签字或盖章：</w:t>
      </w:r>
      <w:r>
        <w:rPr>
          <w:rFonts w:hint="eastAsia" w:ascii="宋体" w:hAnsi="宋体"/>
          <w:u w:val="single"/>
        </w:rPr>
        <w:t xml:space="preserve">                 </w:t>
      </w:r>
    </w:p>
    <w:p w14:paraId="36EE8B04">
      <w:pPr>
        <w:spacing w:line="360" w:lineRule="auto"/>
        <w:rPr>
          <w:rFonts w:ascii="宋体" w:hAnsi="宋体"/>
          <w:u w:val="single"/>
        </w:rPr>
      </w:pPr>
      <w:r>
        <w:rPr>
          <w:rFonts w:hint="eastAsia" w:ascii="宋体" w:hAnsi="宋体"/>
        </w:rPr>
        <w:t>职务：</w:t>
      </w:r>
      <w:r>
        <w:rPr>
          <w:rFonts w:hint="eastAsia" w:ascii="宋体" w:hAnsi="宋体"/>
          <w:u w:val="single"/>
        </w:rPr>
        <w:t xml:space="preserve">                </w:t>
      </w:r>
    </w:p>
    <w:p w14:paraId="47307A82">
      <w:pPr>
        <w:spacing w:line="360" w:lineRule="auto"/>
        <w:rPr>
          <w:rFonts w:ascii="宋体" w:hAnsi="宋体"/>
        </w:rPr>
      </w:pPr>
    </w:p>
    <w:p w14:paraId="365363CE">
      <w:pPr>
        <w:spacing w:line="360" w:lineRule="auto"/>
        <w:rPr>
          <w:rFonts w:ascii="宋体" w:hAnsi="宋体"/>
        </w:rPr>
      </w:pPr>
      <w:r>
        <w:rPr>
          <w:rFonts w:ascii="宋体" w:hAnsi="宋体"/>
        </w:rPr>
        <mc:AlternateContent>
          <mc:Choice Requires="wps">
            <w:drawing>
              <wp:anchor distT="0" distB="0" distL="114300" distR="114300" simplePos="0" relativeHeight="251659264" behindDoc="0" locked="0" layoutInCell="1" allowOverlap="1">
                <wp:simplePos x="0" y="0"/>
                <wp:positionH relativeFrom="column">
                  <wp:posOffset>1200150</wp:posOffset>
                </wp:positionH>
                <wp:positionV relativeFrom="paragraph">
                  <wp:posOffset>235585</wp:posOffset>
                </wp:positionV>
                <wp:extent cx="3429000" cy="1981200"/>
                <wp:effectExtent l="4445" t="5080" r="14605" b="13970"/>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3429000" cy="1981200"/>
                        </a:xfrm>
                        <a:prstGeom prst="rect">
                          <a:avLst/>
                        </a:prstGeom>
                        <a:solidFill>
                          <a:srgbClr val="FFFFFF"/>
                        </a:solidFill>
                        <a:ln w="9525">
                          <a:solidFill>
                            <a:srgbClr val="000000"/>
                          </a:solidFill>
                          <a:miter lim="800000"/>
                        </a:ln>
                        <a:effectLst/>
                      </wps:spPr>
                      <wps:txbx>
                        <w:txbxContent>
                          <w:p w14:paraId="5B201F58">
                            <w:pPr>
                              <w:rPr>
                                <w:rFonts w:eastAsia="黑体"/>
                                <w:b/>
                                <w:sz w:val="30"/>
                              </w:rPr>
                            </w:pPr>
                          </w:p>
                          <w:p w14:paraId="5BCF95B0">
                            <w:pPr>
                              <w:jc w:val="center"/>
                              <w:rPr>
                                <w:rFonts w:eastAsia="华文中宋"/>
                                <w:bCs/>
                                <w:color w:val="000000"/>
                                <w:sz w:val="28"/>
                              </w:rPr>
                            </w:pPr>
                            <w:r>
                              <w:rPr>
                                <w:rFonts w:hint="eastAsia" w:ascii="宋体" w:hAnsi="宋体"/>
                                <w:color w:val="000000"/>
                                <w:sz w:val="28"/>
                                <w:lang w:val="en-US" w:eastAsia="zh-CN"/>
                              </w:rPr>
                              <w:t>有效期内的</w:t>
                            </w:r>
                            <w:r>
                              <w:rPr>
                                <w:rFonts w:hint="eastAsia" w:ascii="宋体" w:hAnsi="宋体"/>
                                <w:color w:val="000000"/>
                                <w:sz w:val="28"/>
                                <w:lang w:eastAsia="zh-CN"/>
                              </w:rPr>
                              <w:t>响应供应商</w:t>
                            </w:r>
                            <w:r>
                              <w:rPr>
                                <w:rFonts w:hint="eastAsia" w:ascii="宋体" w:hAnsi="宋体"/>
                                <w:color w:val="000000"/>
                                <w:sz w:val="28"/>
                              </w:rPr>
                              <w:t>授权代表</w:t>
                            </w:r>
                          </w:p>
                          <w:p w14:paraId="408B93F9">
                            <w:pPr>
                              <w:jc w:val="center"/>
                              <w:rPr>
                                <w:bCs/>
                                <w:sz w:val="28"/>
                              </w:rPr>
                            </w:pPr>
                            <w:r>
                              <w:rPr>
                                <w:rFonts w:hint="eastAsia"/>
                                <w:bCs/>
                                <w:color w:val="000000"/>
                                <w:sz w:val="28"/>
                              </w:rPr>
                              <w:t>居民身份证正反面复印件粘贴处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94.5pt;margin-top:18.55pt;height:156pt;width:270pt;z-index:251659264;mso-width-relative:page;mso-height-relative:page;" fillcolor="#FFFFFF" filled="t" stroked="t" coordsize="21600,21600" o:gfxdata="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&#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Z0TqvXAAAACgEAAA8AAAAAAAAAAQAgAAAAIgAAAGRy&#10;cy9kb3ducmV2LnhtbFBLAQIUABQAAAAIAIdO4kB2dFLyPwIAAIkEAAAOAAAAAAAAAAEAIAAAACYB&#10;AABkcnMvZTJvRG9jLnhtbFBLBQYAAAAABgAGAFkBAADXBQAAAAA=&#10;">
                <v:fill on="t" focussize="0,0"/>
                <v:stroke color="#000000" miterlimit="8" joinstyle="miter"/>
                <v:imagedata o:title=""/>
                <o:lock v:ext="edit" aspectratio="f"/>
                <v:textbox>
                  <w:txbxContent>
                    <w:p w14:paraId="5B201F58">
                      <w:pPr>
                        <w:rPr>
                          <w:rFonts w:eastAsia="黑体"/>
                          <w:b/>
                          <w:sz w:val="30"/>
                        </w:rPr>
                      </w:pPr>
                    </w:p>
                    <w:p w14:paraId="5BCF95B0">
                      <w:pPr>
                        <w:jc w:val="center"/>
                        <w:rPr>
                          <w:rFonts w:eastAsia="华文中宋"/>
                          <w:bCs/>
                          <w:color w:val="000000"/>
                          <w:sz w:val="28"/>
                        </w:rPr>
                      </w:pPr>
                      <w:r>
                        <w:rPr>
                          <w:rFonts w:hint="eastAsia" w:ascii="宋体" w:hAnsi="宋体"/>
                          <w:color w:val="000000"/>
                          <w:sz w:val="28"/>
                          <w:lang w:val="en-US" w:eastAsia="zh-CN"/>
                        </w:rPr>
                        <w:t>有效期内的</w:t>
                      </w:r>
                      <w:r>
                        <w:rPr>
                          <w:rFonts w:hint="eastAsia" w:ascii="宋体" w:hAnsi="宋体"/>
                          <w:color w:val="000000"/>
                          <w:sz w:val="28"/>
                          <w:lang w:eastAsia="zh-CN"/>
                        </w:rPr>
                        <w:t>响应供应商</w:t>
                      </w:r>
                      <w:r>
                        <w:rPr>
                          <w:rFonts w:hint="eastAsia" w:ascii="宋体" w:hAnsi="宋体"/>
                          <w:color w:val="000000"/>
                          <w:sz w:val="28"/>
                        </w:rPr>
                        <w:t>授权代表</w:t>
                      </w:r>
                    </w:p>
                    <w:p w14:paraId="408B93F9">
                      <w:pPr>
                        <w:jc w:val="center"/>
                        <w:rPr>
                          <w:bCs/>
                          <w:sz w:val="28"/>
                        </w:rPr>
                      </w:pPr>
                      <w:r>
                        <w:rPr>
                          <w:rFonts w:hint="eastAsia"/>
                          <w:bCs/>
                          <w:color w:val="000000"/>
                          <w:sz w:val="28"/>
                        </w:rPr>
                        <w:t>居民身份证正反面复印件粘贴处</w:t>
                      </w:r>
                    </w:p>
                  </w:txbxContent>
                </v:textbox>
              </v:rect>
            </w:pict>
          </mc:Fallback>
        </mc:AlternateContent>
      </w:r>
    </w:p>
    <w:p w14:paraId="29417E12">
      <w:pPr>
        <w:spacing w:line="360" w:lineRule="auto"/>
        <w:rPr>
          <w:rFonts w:ascii="宋体" w:hAnsi="宋体"/>
        </w:rPr>
      </w:pPr>
    </w:p>
    <w:p w14:paraId="70382E53">
      <w:pPr>
        <w:spacing w:line="360" w:lineRule="auto"/>
        <w:rPr>
          <w:rFonts w:ascii="宋体" w:hAnsi="宋体"/>
        </w:rPr>
      </w:pPr>
    </w:p>
    <w:p w14:paraId="5721EAAF">
      <w:pPr>
        <w:spacing w:line="360" w:lineRule="auto"/>
        <w:rPr>
          <w:rFonts w:ascii="宋体" w:hAnsi="宋体"/>
        </w:rPr>
      </w:pPr>
    </w:p>
    <w:p w14:paraId="057FB72B">
      <w:pPr>
        <w:spacing w:line="360" w:lineRule="auto"/>
        <w:rPr>
          <w:rFonts w:ascii="宋体" w:hAnsi="宋体"/>
        </w:rPr>
      </w:pPr>
    </w:p>
    <w:p w14:paraId="21B668C9">
      <w:pPr>
        <w:spacing w:line="360" w:lineRule="auto"/>
        <w:rPr>
          <w:rFonts w:ascii="宋体" w:hAnsi="宋体"/>
        </w:rPr>
      </w:pPr>
    </w:p>
    <w:p w14:paraId="2F4AD78E">
      <w:pPr>
        <w:spacing w:line="360" w:lineRule="auto"/>
        <w:rPr>
          <w:rFonts w:ascii="宋体" w:hAnsi="宋体"/>
        </w:rPr>
      </w:pPr>
    </w:p>
    <w:p w14:paraId="45721B0E">
      <w:pPr>
        <w:spacing w:line="360" w:lineRule="auto"/>
        <w:ind w:firstLine="4725" w:firstLineChars="2250"/>
        <w:rPr>
          <w:rFonts w:ascii="宋体" w:hAnsi="宋体"/>
        </w:rPr>
      </w:pPr>
    </w:p>
    <w:p w14:paraId="3F1D17CA">
      <w:pPr>
        <w:spacing w:line="520" w:lineRule="exact"/>
        <w:rPr>
          <w:rFonts w:ascii="宋体" w:hAnsi="宋体"/>
          <w:spacing w:val="4"/>
          <w:szCs w:val="21"/>
          <w:u w:val="single"/>
        </w:rPr>
      </w:pPr>
    </w:p>
    <w:p w14:paraId="705275E1">
      <w:pPr>
        <w:keepNext/>
        <w:keepLines/>
        <w:spacing w:before="260" w:after="260" w:line="416" w:lineRule="auto"/>
        <w:jc w:val="left"/>
        <w:outlineLvl w:val="1"/>
        <w:rPr>
          <w:rFonts w:ascii="宋体" w:hAnsi="宋体"/>
          <w:b/>
          <w:bCs/>
          <w:sz w:val="24"/>
        </w:rPr>
      </w:pPr>
      <w:r>
        <w:rPr>
          <w:rFonts w:hint="eastAsia" w:ascii="宋体" w:hAnsi="宋体"/>
          <w:b/>
          <w:bCs/>
          <w:sz w:val="24"/>
        </w:rPr>
        <w:t xml:space="preserve">格式5 </w:t>
      </w:r>
      <w:r>
        <w:rPr>
          <w:rFonts w:hint="eastAsia" w:ascii="宋体" w:hAnsi="宋体"/>
          <w:b/>
          <w:bCs/>
          <w:sz w:val="24"/>
          <w:lang w:val="en-US" w:eastAsia="zh-CN"/>
        </w:rPr>
        <w:t>采购需求</w:t>
      </w:r>
      <w:r>
        <w:rPr>
          <w:rFonts w:hint="eastAsia" w:ascii="宋体" w:hAnsi="宋体"/>
          <w:b/>
          <w:bCs/>
          <w:sz w:val="24"/>
        </w:rPr>
        <w:t>响应声明函</w:t>
      </w:r>
    </w:p>
    <w:p w14:paraId="006E8A62">
      <w:pPr>
        <w:keepNext/>
        <w:keepLines/>
        <w:spacing w:before="260" w:after="260" w:line="416" w:lineRule="auto"/>
        <w:jc w:val="center"/>
        <w:rPr>
          <w:rFonts w:ascii="Cambria" w:hAnsi="Cambria" w:cs="Cambria"/>
          <w:b/>
          <w:bCs/>
          <w:color w:val="auto"/>
          <w:sz w:val="32"/>
          <w:szCs w:val="32"/>
        </w:rPr>
      </w:pPr>
      <w:r>
        <w:rPr>
          <w:rFonts w:hint="eastAsia" w:ascii="Cambria" w:hAnsi="Cambria" w:cs="宋体"/>
          <w:b/>
          <w:bCs/>
          <w:color w:val="auto"/>
          <w:sz w:val="32"/>
          <w:szCs w:val="32"/>
          <w:lang w:val="en-US" w:eastAsia="zh-CN"/>
        </w:rPr>
        <w:t>采购需求</w:t>
      </w:r>
      <w:r>
        <w:rPr>
          <w:rFonts w:hint="eastAsia" w:ascii="Cambria" w:hAnsi="Cambria" w:cs="宋体"/>
          <w:b/>
          <w:bCs/>
          <w:color w:val="auto"/>
          <w:sz w:val="32"/>
          <w:szCs w:val="32"/>
        </w:rPr>
        <w:t>响应声明函</w:t>
      </w:r>
    </w:p>
    <w:p w14:paraId="79C00052">
      <w:pPr>
        <w:autoSpaceDE w:val="0"/>
        <w:autoSpaceDN w:val="0"/>
        <w:adjustRightInd w:val="0"/>
        <w:spacing w:before="240" w:after="312" w:afterLines="100" w:line="360" w:lineRule="auto"/>
        <w:jc w:val="left"/>
        <w:rPr>
          <w:rFonts w:hint="eastAsia" w:ascii="宋体" w:hAnsi="宋体" w:eastAsia="宋体"/>
          <w:b/>
          <w:color w:val="auto"/>
          <w:kern w:val="0"/>
          <w:szCs w:val="21"/>
          <w:lang w:eastAsia="zh-CN"/>
        </w:rPr>
      </w:pPr>
      <w:r>
        <w:rPr>
          <w:rFonts w:hint="eastAsia" w:ascii="宋体" w:hAnsi="宋体"/>
          <w:b/>
          <w:color w:val="auto"/>
          <w:kern w:val="0"/>
          <w:szCs w:val="21"/>
        </w:rPr>
        <w:t>致：</w:t>
      </w:r>
      <w:r>
        <w:rPr>
          <w:rFonts w:hint="eastAsia" w:ascii="宋体" w:hAnsi="宋体"/>
          <w:b/>
          <w:color w:val="auto"/>
          <w:kern w:val="0"/>
          <w:szCs w:val="21"/>
          <w:lang w:eastAsia="zh-CN"/>
        </w:rPr>
        <w:t>广东国科招标</w:t>
      </w:r>
      <w:r>
        <w:rPr>
          <w:rFonts w:hint="eastAsia" w:ascii="宋体" w:hAnsi="宋体"/>
          <w:b/>
          <w:color w:val="auto"/>
          <w:kern w:val="0"/>
          <w:szCs w:val="21"/>
        </w:rPr>
        <w:t>有限公司、</w:t>
      </w:r>
      <w:r>
        <w:rPr>
          <w:rFonts w:hint="eastAsia"/>
          <w:color w:val="auto"/>
          <w:szCs w:val="21"/>
          <w:lang w:eastAsia="zh-CN"/>
        </w:rPr>
        <w:t>粤北第二人民医院</w:t>
      </w:r>
    </w:p>
    <w:p w14:paraId="723E73CC">
      <w:pPr>
        <w:spacing w:line="360" w:lineRule="auto"/>
        <w:ind w:firstLine="420" w:firstLineChars="200"/>
        <w:jc w:val="left"/>
        <w:rPr>
          <w:rFonts w:ascii="宋体" w:hAnsi="宋体" w:cs="宋体"/>
          <w:b/>
          <w:bCs/>
          <w:color w:val="auto"/>
          <w:szCs w:val="21"/>
          <w:u w:val="single"/>
        </w:rPr>
      </w:pPr>
      <w:r>
        <w:rPr>
          <w:rFonts w:hint="eastAsia" w:ascii="宋体" w:hAnsi="宋体" w:cs="宋体"/>
          <w:color w:val="auto"/>
          <w:szCs w:val="21"/>
        </w:rPr>
        <w:t>关于贵单位、贵司发布</w:t>
      </w:r>
      <w:r>
        <w:rPr>
          <w:rFonts w:hint="eastAsia" w:ascii="宋体" w:hAnsi="宋体" w:cs="宋体"/>
          <w:color w:val="auto"/>
          <w:szCs w:val="21"/>
          <w:lang w:eastAsia="zh-CN"/>
        </w:rPr>
        <w:t>2026年传染病医院传染病防控综合服务能力提升项目（第四批）</w:t>
      </w:r>
      <w:r>
        <w:rPr>
          <w:rFonts w:hint="eastAsia" w:ascii="宋体" w:hAnsi="宋体" w:cs="宋体"/>
          <w:color w:val="auto"/>
          <w:szCs w:val="21"/>
        </w:rPr>
        <w:t>（项目编号：</w:t>
      </w:r>
      <w:r>
        <w:rPr>
          <w:rFonts w:hint="eastAsia" w:ascii="宋体" w:hAnsi="宋体" w:cs="宋体"/>
          <w:color w:val="auto"/>
          <w:szCs w:val="21"/>
          <w:lang w:eastAsia="zh-CN"/>
        </w:rPr>
        <w:t>GZGK26D732A1383J</w:t>
      </w:r>
      <w:r>
        <w:rPr>
          <w:rFonts w:hint="eastAsia" w:ascii="宋体" w:hAnsi="宋体" w:cs="宋体"/>
          <w:color w:val="auto"/>
          <w:szCs w:val="21"/>
        </w:rPr>
        <w:t>）的竞价项目，本公司（企业）愿意参加采购活动，并作出如下声明：</w:t>
      </w:r>
    </w:p>
    <w:p w14:paraId="443CB5A8">
      <w:pPr>
        <w:tabs>
          <w:tab w:val="left" w:pos="426"/>
        </w:tabs>
        <w:snapToGrid w:val="0"/>
        <w:spacing w:line="360" w:lineRule="auto"/>
        <w:ind w:firstLine="420"/>
        <w:rPr>
          <w:rFonts w:ascii="宋体" w:hAnsi="宋体" w:cs="宋体"/>
          <w:szCs w:val="21"/>
        </w:rPr>
      </w:pPr>
      <w:r>
        <w:rPr>
          <w:rFonts w:hint="eastAsia" w:ascii="宋体" w:hAnsi="宋体" w:cs="宋体"/>
          <w:color w:val="auto"/>
          <w:szCs w:val="21"/>
        </w:rPr>
        <w:t>本公司（企业）承诺在报名时已对于</w:t>
      </w:r>
      <w:r>
        <w:rPr>
          <w:rFonts w:hint="eastAsia" w:ascii="宋体" w:hAnsi="宋体" w:cs="宋体"/>
          <w:color w:val="auto"/>
          <w:szCs w:val="21"/>
          <w:lang w:val="en-US" w:eastAsia="zh-CN"/>
        </w:rPr>
        <w:t>采购需求</w:t>
      </w:r>
      <w:r>
        <w:rPr>
          <w:rFonts w:hint="eastAsia" w:ascii="宋体" w:hAnsi="宋体" w:cs="宋体"/>
          <w:color w:val="auto"/>
          <w:szCs w:val="21"/>
        </w:rPr>
        <w:t>中的各项条款、内容及要求给予充分考虑，明确承诺对于本项目的</w:t>
      </w:r>
      <w:r>
        <w:rPr>
          <w:rFonts w:hint="eastAsia" w:ascii="宋体" w:hAnsi="宋体" w:cs="宋体"/>
          <w:color w:val="auto"/>
          <w:szCs w:val="21"/>
          <w:lang w:val="en-US" w:eastAsia="zh-CN"/>
        </w:rPr>
        <w:t>采购</w:t>
      </w:r>
      <w:r>
        <w:rPr>
          <w:rFonts w:hint="eastAsia" w:ascii="宋体" w:hAnsi="宋体" w:cs="宋体"/>
          <w:color w:val="auto"/>
          <w:szCs w:val="21"/>
        </w:rPr>
        <w:t>需求中的各项条款、内容及要求均为完全响应，不存在任意一条负偏离或不响应的情况。本公司（企业）清楚，若对于</w:t>
      </w:r>
      <w:r>
        <w:rPr>
          <w:rFonts w:hint="eastAsia" w:ascii="宋体" w:hAnsi="宋体" w:cs="宋体"/>
          <w:color w:val="auto"/>
          <w:szCs w:val="21"/>
          <w:lang w:val="en-US" w:eastAsia="zh-CN"/>
        </w:rPr>
        <w:t>采购需求</w:t>
      </w:r>
      <w:r>
        <w:rPr>
          <w:rFonts w:hint="eastAsia" w:ascii="宋体" w:hAnsi="宋体" w:cs="宋体"/>
          <w:color w:val="auto"/>
          <w:szCs w:val="21"/>
        </w:rPr>
        <w:t>各项条款存在任意一条负偏离或不响应的情况，不被推荐为成交候</w:t>
      </w:r>
      <w:r>
        <w:rPr>
          <w:rFonts w:hint="eastAsia" w:ascii="宋体" w:hAnsi="宋体" w:cs="宋体"/>
          <w:szCs w:val="21"/>
        </w:rPr>
        <w:t>选人的要求。</w:t>
      </w:r>
    </w:p>
    <w:p w14:paraId="784060A0">
      <w:pPr>
        <w:tabs>
          <w:tab w:val="left" w:pos="426"/>
        </w:tabs>
        <w:snapToGrid w:val="0"/>
        <w:spacing w:line="360" w:lineRule="auto"/>
        <w:ind w:firstLine="420"/>
        <w:rPr>
          <w:rFonts w:ascii="宋体" w:hAnsi="宋体" w:cs="宋体"/>
          <w:szCs w:val="21"/>
        </w:rPr>
      </w:pPr>
      <w:r>
        <w:rPr>
          <w:rFonts w:hint="eastAsia" w:ascii="宋体" w:hAnsi="宋体" w:cs="宋体"/>
          <w:szCs w:val="21"/>
        </w:rPr>
        <w:t>本公司（企业）承诺在本次采购活动中，如有违法、违规、弄虚作假行为，所造成的损失、不良后果及法律责任，一律由我公司（企业）承担。</w:t>
      </w:r>
    </w:p>
    <w:p w14:paraId="61CAAB44">
      <w:pPr>
        <w:tabs>
          <w:tab w:val="left" w:pos="426"/>
        </w:tabs>
        <w:snapToGrid w:val="0"/>
        <w:spacing w:line="360" w:lineRule="auto"/>
        <w:ind w:firstLine="420"/>
        <w:rPr>
          <w:rFonts w:ascii="宋体" w:hAnsi="宋体" w:cs="宋体"/>
          <w:szCs w:val="21"/>
        </w:rPr>
      </w:pPr>
    </w:p>
    <w:p w14:paraId="77D0DEAE">
      <w:pPr>
        <w:tabs>
          <w:tab w:val="left" w:pos="426"/>
        </w:tabs>
        <w:snapToGrid w:val="0"/>
        <w:spacing w:line="360" w:lineRule="auto"/>
        <w:ind w:firstLine="420"/>
        <w:rPr>
          <w:rFonts w:ascii="宋体" w:hAnsi="宋体" w:cs="宋体"/>
          <w:szCs w:val="21"/>
        </w:rPr>
      </w:pPr>
    </w:p>
    <w:p w14:paraId="1E00527B">
      <w:pPr>
        <w:widowControl/>
        <w:jc w:val="left"/>
        <w:rPr>
          <w:rFonts w:ascii="宋体" w:hAnsi="Calibri"/>
          <w:b/>
          <w:bCs/>
          <w:kern w:val="0"/>
          <w:sz w:val="32"/>
          <w:szCs w:val="32"/>
        </w:rPr>
      </w:pPr>
    </w:p>
    <w:p w14:paraId="43A37FEE">
      <w:pPr>
        <w:spacing w:line="360" w:lineRule="auto"/>
        <w:ind w:left="3702" w:leftChars="50" w:hanging="3597" w:hangingChars="1650"/>
        <w:rPr>
          <w:rFonts w:ascii="宋体" w:hAnsi="宋体"/>
          <w:u w:val="single"/>
        </w:rPr>
      </w:pPr>
      <w:r>
        <w:rPr>
          <w:rFonts w:hint="eastAsia" w:ascii="宋体" w:hAnsi="宋体" w:cs="宋体"/>
          <w:spacing w:val="4"/>
          <w:szCs w:val="21"/>
        </w:rPr>
        <w:t xml:space="preserve">                                               </w:t>
      </w:r>
      <w:r>
        <w:rPr>
          <w:rFonts w:hint="eastAsia" w:ascii="宋体" w:hAnsi="宋体"/>
        </w:rPr>
        <w:t xml:space="preserve">    </w:t>
      </w:r>
      <w:r>
        <w:rPr>
          <w:rFonts w:hint="eastAsia" w:ascii="宋体" w:hAnsi="宋体"/>
          <w:lang w:eastAsia="zh-CN"/>
        </w:rPr>
        <w:t>响应供应商</w:t>
      </w:r>
      <w:r>
        <w:rPr>
          <w:rFonts w:hint="eastAsia" w:ascii="宋体" w:hAnsi="宋体"/>
        </w:rPr>
        <w:t>名称（盖公章）：</w:t>
      </w:r>
      <w:r>
        <w:rPr>
          <w:rFonts w:hint="eastAsia" w:ascii="宋体" w:hAnsi="宋体"/>
          <w:u w:val="single"/>
        </w:rPr>
        <w:t xml:space="preserve">                             </w:t>
      </w:r>
    </w:p>
    <w:p w14:paraId="0E7F9DB6">
      <w:pPr>
        <w:spacing w:line="360" w:lineRule="auto"/>
        <w:ind w:left="0" w:leftChars="0" w:firstLine="3780" w:firstLineChars="1800"/>
        <w:rPr>
          <w:rFonts w:ascii="宋体" w:hAnsi="宋体"/>
          <w:u w:val="single"/>
        </w:rPr>
      </w:pPr>
      <w:r>
        <w:rPr>
          <w:rFonts w:hint="eastAsia" w:ascii="宋体" w:hAnsi="宋体"/>
          <w:lang w:eastAsia="zh-CN"/>
        </w:rPr>
        <w:t>响应供应商</w:t>
      </w:r>
      <w:r>
        <w:rPr>
          <w:rFonts w:hint="eastAsia" w:ascii="宋体" w:hAnsi="宋体"/>
          <w:lang w:val="en-US" w:eastAsia="zh-CN"/>
        </w:rPr>
        <w:t>法定代表人或</w:t>
      </w:r>
      <w:r>
        <w:rPr>
          <w:rFonts w:hint="eastAsia" w:ascii="宋体" w:hAnsi="宋体"/>
        </w:rPr>
        <w:t>授权代表（签字或盖章）：</w:t>
      </w:r>
      <w:r>
        <w:rPr>
          <w:rFonts w:hint="eastAsia" w:ascii="宋体" w:hAnsi="宋体"/>
          <w:u w:val="single"/>
        </w:rPr>
        <w:t xml:space="preserve">                     </w:t>
      </w:r>
    </w:p>
    <w:p w14:paraId="56615CEF">
      <w:pPr>
        <w:spacing w:line="360" w:lineRule="auto"/>
        <w:ind w:firstLine="5880" w:firstLineChars="2800"/>
        <w:rPr>
          <w:rFonts w:ascii="宋体" w:hAnsi="宋体"/>
        </w:rPr>
      </w:pPr>
      <w:r>
        <w:rPr>
          <w:rFonts w:hint="eastAsia" w:ascii="宋体" w:hAnsi="宋体"/>
        </w:rPr>
        <w:t>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7CC7CD16">
      <w:pPr>
        <w:wordWrap w:val="0"/>
        <w:jc w:val="center"/>
        <w:rPr>
          <w:rFonts w:ascii="宋体" w:hAnsi="宋体" w:cs="宋体"/>
          <w:spacing w:val="4"/>
          <w:szCs w:val="21"/>
          <w:u w:val="single"/>
        </w:rPr>
      </w:pPr>
    </w:p>
    <w:p w14:paraId="0C629B82">
      <w:pPr>
        <w:wordWrap w:val="0"/>
        <w:jc w:val="right"/>
        <w:rPr>
          <w:rFonts w:ascii="宋体" w:hAnsi="宋体" w:cs="宋体"/>
          <w:spacing w:val="4"/>
          <w:szCs w:val="21"/>
          <w:u w:val="single"/>
        </w:rPr>
      </w:pPr>
    </w:p>
    <w:p w14:paraId="0E61DDDB">
      <w:pPr>
        <w:wordWrap w:val="0"/>
        <w:jc w:val="right"/>
        <w:rPr>
          <w:rFonts w:ascii="宋体" w:hAnsi="宋体" w:cs="宋体"/>
          <w:spacing w:val="4"/>
          <w:szCs w:val="21"/>
          <w:u w:val="single"/>
        </w:rPr>
      </w:pPr>
    </w:p>
    <w:p w14:paraId="3BE44125">
      <w:pPr>
        <w:wordWrap w:val="0"/>
        <w:jc w:val="right"/>
        <w:rPr>
          <w:rFonts w:ascii="宋体" w:hAnsi="宋体" w:cs="宋体"/>
          <w:spacing w:val="4"/>
          <w:szCs w:val="21"/>
          <w:u w:val="single"/>
        </w:rPr>
      </w:pPr>
    </w:p>
    <w:p w14:paraId="51F45C38">
      <w:pPr>
        <w:spacing w:line="360" w:lineRule="auto"/>
        <w:jc w:val="left"/>
        <w:rPr>
          <w:rFonts w:hint="default" w:ascii="宋体" w:hAnsi="宋体" w:eastAsia="宋体" w:cs="宋体"/>
          <w:b/>
          <w:bCs/>
          <w:color w:val="auto"/>
          <w:spacing w:val="4"/>
          <w:szCs w:val="21"/>
          <w:highlight w:val="none"/>
          <w:u w:val="single"/>
          <w:lang w:val="en-US" w:eastAsia="zh-CN"/>
        </w:rPr>
      </w:pPr>
      <w:r>
        <w:rPr>
          <w:rFonts w:hint="eastAsia" w:ascii="宋体" w:hAnsi="宋体" w:cs="宋体"/>
          <w:b/>
          <w:bCs/>
          <w:color w:val="auto"/>
          <w:spacing w:val="4"/>
          <w:szCs w:val="21"/>
          <w:highlight w:val="none"/>
          <w:u w:val="single"/>
        </w:rPr>
        <w:t>注：①需补充以下相关内容：采购需求响应表；②</w:t>
      </w:r>
      <w:r>
        <w:rPr>
          <w:rFonts w:hint="eastAsia" w:ascii="宋体" w:hAnsi="宋体" w:cs="宋体"/>
          <w:b/>
          <w:bCs/>
          <w:color w:val="auto"/>
          <w:spacing w:val="4"/>
          <w:szCs w:val="21"/>
          <w:highlight w:val="none"/>
          <w:u w:val="single"/>
          <w:lang w:val="en-US" w:eastAsia="zh-CN"/>
        </w:rPr>
        <w:t>供货方</w:t>
      </w:r>
      <w:r>
        <w:rPr>
          <w:rFonts w:hint="eastAsia" w:ascii="宋体" w:hAnsi="宋体" w:cs="宋体"/>
          <w:b/>
          <w:bCs/>
          <w:color w:val="auto"/>
          <w:spacing w:val="4"/>
          <w:szCs w:val="21"/>
          <w:highlight w:val="none"/>
          <w:u w:val="single"/>
        </w:rPr>
        <w:t>案</w:t>
      </w:r>
      <w:r>
        <w:rPr>
          <w:rFonts w:hint="eastAsia" w:ascii="宋体" w:hAnsi="宋体" w:cs="宋体"/>
          <w:b/>
          <w:bCs/>
          <w:color w:val="auto"/>
          <w:spacing w:val="4"/>
          <w:szCs w:val="21"/>
          <w:highlight w:val="none"/>
          <w:u w:val="single"/>
          <w:lang w:eastAsia="zh-CN"/>
        </w:rPr>
        <w:t>、</w:t>
      </w:r>
      <w:r>
        <w:rPr>
          <w:rFonts w:hint="eastAsia" w:ascii="宋体" w:hAnsi="宋体" w:cs="宋体"/>
          <w:b/>
          <w:bCs/>
          <w:color w:val="auto"/>
          <w:spacing w:val="4"/>
          <w:szCs w:val="21"/>
          <w:highlight w:val="none"/>
          <w:u w:val="single"/>
          <w:lang w:val="en-US" w:eastAsia="zh-CN"/>
        </w:rPr>
        <w:t>售后服务方案、质保及售后承诺函</w:t>
      </w:r>
      <w:r>
        <w:rPr>
          <w:rFonts w:hint="eastAsia" w:ascii="宋体" w:hAnsi="宋体" w:cs="宋体"/>
          <w:b/>
          <w:bCs/>
          <w:color w:val="auto"/>
          <w:spacing w:val="4"/>
          <w:szCs w:val="21"/>
          <w:highlight w:val="none"/>
          <w:u w:val="single"/>
        </w:rPr>
        <w:t>，格式自拟</w:t>
      </w:r>
      <w:r>
        <w:rPr>
          <w:rFonts w:hint="eastAsia" w:ascii="宋体" w:hAnsi="宋体" w:cs="宋体"/>
          <w:b/>
          <w:bCs/>
          <w:color w:val="auto"/>
          <w:spacing w:val="4"/>
          <w:szCs w:val="21"/>
          <w:highlight w:val="none"/>
          <w:u w:val="single"/>
          <w:lang w:eastAsia="zh-CN"/>
        </w:rPr>
        <w:t>；</w:t>
      </w:r>
    </w:p>
    <w:p w14:paraId="43D62717">
      <w:pPr>
        <w:pStyle w:val="9"/>
        <w:rPr>
          <w:color w:val="auto"/>
          <w:highlight w:val="none"/>
        </w:rPr>
      </w:pPr>
    </w:p>
    <w:p w14:paraId="213E22E4">
      <w:pPr>
        <w:wordWrap w:val="0"/>
        <w:jc w:val="right"/>
        <w:rPr>
          <w:rFonts w:ascii="宋体" w:hAnsi="宋体" w:cs="宋体"/>
          <w:color w:val="auto"/>
          <w:spacing w:val="4"/>
          <w:szCs w:val="21"/>
          <w:highlight w:val="none"/>
          <w:u w:val="single"/>
        </w:rPr>
      </w:pPr>
    </w:p>
    <w:p w14:paraId="3D2EFC4F">
      <w:pPr>
        <w:wordWrap w:val="0"/>
        <w:jc w:val="right"/>
        <w:rPr>
          <w:rFonts w:ascii="宋体" w:hAnsi="宋体" w:cs="宋体"/>
          <w:color w:val="auto"/>
          <w:spacing w:val="4"/>
          <w:szCs w:val="21"/>
          <w:highlight w:val="none"/>
          <w:u w:val="single"/>
        </w:rPr>
      </w:pPr>
    </w:p>
    <w:p w14:paraId="44A628EF">
      <w:pPr>
        <w:rPr>
          <w:rFonts w:ascii="宋体" w:hAnsi="宋体" w:cs="宋体"/>
          <w:b/>
          <w:bCs/>
          <w:color w:val="auto"/>
          <w:sz w:val="32"/>
          <w:szCs w:val="32"/>
          <w:highlight w:val="none"/>
        </w:rPr>
      </w:pPr>
      <w:r>
        <w:rPr>
          <w:rFonts w:ascii="宋体" w:hAnsi="宋体" w:cs="宋体"/>
          <w:color w:val="auto"/>
          <w:szCs w:val="21"/>
          <w:highlight w:val="none"/>
        </w:rPr>
        <w:br w:type="page"/>
      </w:r>
    </w:p>
    <w:p w14:paraId="6ABE8A88">
      <w:pPr>
        <w:pStyle w:val="9"/>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采购需求响应表</w:t>
      </w:r>
    </w:p>
    <w:p w14:paraId="3543C9EE">
      <w:pPr>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rPr>
        <w:t>项目编号：</w:t>
      </w:r>
      <w:r>
        <w:rPr>
          <w:rFonts w:hint="eastAsia"/>
          <w:color w:val="auto"/>
          <w:szCs w:val="21"/>
          <w:lang w:eastAsia="zh-CN"/>
        </w:rPr>
        <w:t>GZGK26D732A1383J</w:t>
      </w:r>
    </w:p>
    <w:p w14:paraId="3823EA4F">
      <w:pPr>
        <w:spacing w:line="360" w:lineRule="auto"/>
        <w:ind w:firstLine="210" w:firstLineChars="100"/>
        <w:rPr>
          <w:rFonts w:hint="eastAsia" w:ascii="宋体" w:hAnsi="宋体" w:eastAsia="宋体" w:cs="宋体"/>
          <w:color w:val="auto"/>
          <w:lang w:eastAsia="zh-CN"/>
        </w:rPr>
      </w:pPr>
      <w:r>
        <w:rPr>
          <w:rFonts w:hint="eastAsia" w:ascii="宋体" w:hAnsi="宋体" w:cs="宋体"/>
          <w:color w:val="auto"/>
          <w:szCs w:val="21"/>
        </w:rPr>
        <w:t>项目名称：</w:t>
      </w:r>
      <w:r>
        <w:rPr>
          <w:rFonts w:hint="eastAsia"/>
          <w:color w:val="auto"/>
          <w:szCs w:val="21"/>
          <w:lang w:eastAsia="zh-CN"/>
        </w:rPr>
        <w:t>2026年传染病医院传染病防控综合服务能力提升项目（第四批）</w:t>
      </w:r>
    </w:p>
    <w:tbl>
      <w:tblPr>
        <w:tblStyle w:val="26"/>
        <w:tblW w:w="996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30" w:type="dxa"/>
          <w:bottom w:w="0" w:type="dxa"/>
          <w:right w:w="30" w:type="dxa"/>
        </w:tblCellMar>
      </w:tblPr>
      <w:tblGrid>
        <w:gridCol w:w="834"/>
        <w:gridCol w:w="2556"/>
        <w:gridCol w:w="2214"/>
        <w:gridCol w:w="1833"/>
        <w:gridCol w:w="1452"/>
        <w:gridCol w:w="1080"/>
      </w:tblGrid>
      <w:tr w14:paraId="2375C16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732" w:hRule="exact"/>
          <w:jc w:val="center"/>
        </w:trPr>
        <w:tc>
          <w:tcPr>
            <w:tcW w:w="834" w:type="dxa"/>
            <w:tcBorders>
              <w:top w:val="single" w:color="auto" w:sz="12" w:space="0"/>
              <w:bottom w:val="single" w:color="auto" w:sz="2" w:space="0"/>
            </w:tcBorders>
            <w:vAlign w:val="center"/>
          </w:tcPr>
          <w:p w14:paraId="55EBB9AE">
            <w:pPr>
              <w:autoSpaceDE w:val="0"/>
              <w:autoSpaceDN w:val="0"/>
              <w:adjustRightInd w:val="0"/>
              <w:ind w:right="84" w:rightChars="4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2556" w:type="dxa"/>
            <w:tcBorders>
              <w:top w:val="single" w:color="auto" w:sz="12" w:space="0"/>
              <w:bottom w:val="single" w:color="auto" w:sz="2" w:space="0"/>
            </w:tcBorders>
            <w:vAlign w:val="center"/>
          </w:tcPr>
          <w:p w14:paraId="26D41331">
            <w:pPr>
              <w:autoSpaceDE w:val="0"/>
              <w:autoSpaceDN w:val="0"/>
              <w:adjustRightInd w:val="0"/>
              <w:ind w:right="84" w:rightChars="40"/>
              <w:jc w:val="center"/>
              <w:rPr>
                <w:rFonts w:ascii="宋体" w:hAnsi="宋体" w:cs="宋体"/>
                <w:color w:val="auto"/>
                <w:szCs w:val="21"/>
                <w:highlight w:val="none"/>
              </w:rPr>
            </w:pPr>
            <w:r>
              <w:rPr>
                <w:rFonts w:hint="eastAsia" w:ascii="宋体" w:hAnsi="宋体" w:cs="宋体"/>
                <w:color w:val="auto"/>
                <w:szCs w:val="21"/>
                <w:highlight w:val="none"/>
              </w:rPr>
              <w:t>采购需求内容</w:t>
            </w:r>
          </w:p>
        </w:tc>
        <w:tc>
          <w:tcPr>
            <w:tcW w:w="2214" w:type="dxa"/>
            <w:tcBorders>
              <w:top w:val="single" w:color="auto" w:sz="12" w:space="0"/>
              <w:bottom w:val="single" w:color="auto" w:sz="2" w:space="0"/>
            </w:tcBorders>
            <w:vAlign w:val="center"/>
          </w:tcPr>
          <w:p w14:paraId="7915F69A">
            <w:pPr>
              <w:autoSpaceDE w:val="0"/>
              <w:autoSpaceDN w:val="0"/>
              <w:adjustRightInd w:val="0"/>
              <w:ind w:right="84" w:rightChars="40"/>
              <w:jc w:val="center"/>
              <w:rPr>
                <w:rFonts w:ascii="宋体" w:hAnsi="宋体" w:cs="宋体"/>
                <w:color w:val="auto"/>
                <w:szCs w:val="21"/>
                <w:highlight w:val="none"/>
              </w:rPr>
            </w:pPr>
            <w:r>
              <w:rPr>
                <w:rFonts w:hint="eastAsia" w:ascii="宋体" w:hAnsi="宋体" w:cs="宋体"/>
                <w:color w:val="auto"/>
                <w:szCs w:val="21"/>
                <w:highlight w:val="none"/>
              </w:rPr>
              <w:t>响应供应商响应详细内容</w:t>
            </w:r>
          </w:p>
        </w:tc>
        <w:tc>
          <w:tcPr>
            <w:tcW w:w="1833" w:type="dxa"/>
            <w:tcBorders>
              <w:top w:val="single" w:color="auto" w:sz="12" w:space="0"/>
              <w:bottom w:val="single" w:color="auto" w:sz="2" w:space="0"/>
            </w:tcBorders>
            <w:vAlign w:val="center"/>
          </w:tcPr>
          <w:p w14:paraId="6548C134">
            <w:pPr>
              <w:autoSpaceDE w:val="0"/>
              <w:autoSpaceDN w:val="0"/>
              <w:adjustRightInd w:val="0"/>
              <w:ind w:right="84" w:rightChars="40"/>
              <w:jc w:val="center"/>
              <w:rPr>
                <w:rFonts w:ascii="宋体" w:hAnsi="宋体" w:cs="宋体"/>
                <w:color w:val="auto"/>
                <w:szCs w:val="21"/>
                <w:highlight w:val="none"/>
              </w:rPr>
            </w:pPr>
            <w:r>
              <w:rPr>
                <w:rFonts w:hint="eastAsia" w:ascii="宋体" w:hAnsi="宋体" w:cs="宋体"/>
                <w:color w:val="auto"/>
                <w:spacing w:val="4"/>
                <w:highlight w:val="none"/>
              </w:rPr>
              <w:t>正/负/</w:t>
            </w:r>
            <w:r>
              <w:rPr>
                <w:rFonts w:hint="eastAsia" w:ascii="宋体" w:hAnsi="宋体" w:cs="宋体"/>
                <w:color w:val="auto"/>
                <w:highlight w:val="none"/>
              </w:rPr>
              <w:t>无偏离</w:t>
            </w:r>
          </w:p>
        </w:tc>
        <w:tc>
          <w:tcPr>
            <w:tcW w:w="1452" w:type="dxa"/>
            <w:tcBorders>
              <w:top w:val="single" w:color="auto" w:sz="12" w:space="0"/>
              <w:bottom w:val="single" w:color="auto" w:sz="2" w:space="0"/>
            </w:tcBorders>
            <w:vAlign w:val="center"/>
          </w:tcPr>
          <w:p w14:paraId="0C5D2F5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偏离说明</w:t>
            </w:r>
          </w:p>
        </w:tc>
        <w:tc>
          <w:tcPr>
            <w:tcW w:w="1080" w:type="dxa"/>
            <w:tcBorders>
              <w:top w:val="single" w:color="auto" w:sz="12" w:space="0"/>
              <w:bottom w:val="single" w:color="auto" w:sz="2" w:space="0"/>
            </w:tcBorders>
            <w:vAlign w:val="center"/>
          </w:tcPr>
          <w:p w14:paraId="3CE7771E">
            <w:pPr>
              <w:jc w:val="center"/>
              <w:rPr>
                <w:rFonts w:ascii="宋体" w:hAnsi="宋体" w:cs="宋体"/>
                <w:color w:val="auto"/>
                <w:szCs w:val="21"/>
                <w:highlight w:val="none"/>
              </w:rPr>
            </w:pPr>
            <w:r>
              <w:rPr>
                <w:rFonts w:hint="eastAsia" w:ascii="宋体" w:hAnsi="宋体" w:cs="宋体"/>
                <w:color w:val="auto"/>
                <w:szCs w:val="21"/>
                <w:highlight w:val="none"/>
              </w:rPr>
              <w:t>响应文件</w:t>
            </w:r>
          </w:p>
          <w:p w14:paraId="50AE21C7">
            <w:pPr>
              <w:jc w:val="center"/>
              <w:rPr>
                <w:rFonts w:ascii="宋体" w:hAnsi="宋体" w:cs="宋体"/>
                <w:color w:val="auto"/>
                <w:szCs w:val="21"/>
                <w:highlight w:val="none"/>
              </w:rPr>
            </w:pPr>
            <w:r>
              <w:rPr>
                <w:rFonts w:hint="eastAsia" w:ascii="宋体" w:hAnsi="宋体" w:cs="宋体"/>
                <w:color w:val="auto"/>
                <w:szCs w:val="21"/>
                <w:highlight w:val="none"/>
              </w:rPr>
              <w:t>响应页码</w:t>
            </w:r>
          </w:p>
        </w:tc>
      </w:tr>
      <w:tr w14:paraId="7BED16F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tcBorders>
              <w:top w:val="single" w:color="auto" w:sz="2" w:space="0"/>
            </w:tcBorders>
            <w:vAlign w:val="center"/>
          </w:tcPr>
          <w:p w14:paraId="55ACB773">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1</w:t>
            </w:r>
          </w:p>
        </w:tc>
        <w:tc>
          <w:tcPr>
            <w:tcW w:w="2556" w:type="dxa"/>
            <w:tcBorders>
              <w:top w:val="single" w:color="auto" w:sz="2" w:space="0"/>
            </w:tcBorders>
            <w:vAlign w:val="center"/>
          </w:tcPr>
          <w:p w14:paraId="19284EE8">
            <w:pPr>
              <w:spacing w:line="360" w:lineRule="auto"/>
              <w:jc w:val="center"/>
              <w:rPr>
                <w:rFonts w:ascii="宋体" w:hAnsi="宋体" w:cs="宋体"/>
                <w:color w:val="auto"/>
                <w:highlight w:val="none"/>
              </w:rPr>
            </w:pPr>
          </w:p>
        </w:tc>
        <w:tc>
          <w:tcPr>
            <w:tcW w:w="2214" w:type="dxa"/>
            <w:tcBorders>
              <w:top w:val="single" w:color="auto" w:sz="2" w:space="0"/>
            </w:tcBorders>
            <w:vAlign w:val="center"/>
          </w:tcPr>
          <w:p w14:paraId="5757A822">
            <w:pPr>
              <w:autoSpaceDE w:val="0"/>
              <w:autoSpaceDN w:val="0"/>
              <w:adjustRightInd w:val="0"/>
              <w:spacing w:line="360" w:lineRule="auto"/>
              <w:ind w:right="84" w:rightChars="40"/>
              <w:rPr>
                <w:rFonts w:ascii="宋体" w:hAnsi="宋体" w:cs="宋体"/>
                <w:color w:val="auto"/>
                <w:highlight w:val="none"/>
              </w:rPr>
            </w:pPr>
          </w:p>
        </w:tc>
        <w:tc>
          <w:tcPr>
            <w:tcW w:w="1833" w:type="dxa"/>
            <w:tcBorders>
              <w:top w:val="single" w:color="auto" w:sz="2" w:space="0"/>
            </w:tcBorders>
          </w:tcPr>
          <w:p w14:paraId="2E137E0B">
            <w:pPr>
              <w:autoSpaceDE w:val="0"/>
              <w:autoSpaceDN w:val="0"/>
              <w:adjustRightInd w:val="0"/>
              <w:spacing w:line="360" w:lineRule="auto"/>
              <w:ind w:right="84" w:rightChars="40"/>
              <w:jc w:val="center"/>
              <w:rPr>
                <w:rFonts w:ascii="宋体" w:hAnsi="宋体" w:cs="宋体"/>
                <w:color w:val="auto"/>
                <w:highlight w:val="none"/>
              </w:rPr>
            </w:pPr>
          </w:p>
        </w:tc>
        <w:tc>
          <w:tcPr>
            <w:tcW w:w="1452" w:type="dxa"/>
            <w:tcBorders>
              <w:top w:val="single" w:color="auto" w:sz="2" w:space="0"/>
            </w:tcBorders>
          </w:tcPr>
          <w:p w14:paraId="2BA2D647">
            <w:pPr>
              <w:autoSpaceDE w:val="0"/>
              <w:autoSpaceDN w:val="0"/>
              <w:adjustRightInd w:val="0"/>
              <w:spacing w:line="360" w:lineRule="auto"/>
              <w:ind w:right="84" w:rightChars="40"/>
              <w:jc w:val="center"/>
              <w:rPr>
                <w:rFonts w:ascii="宋体" w:hAnsi="宋体" w:cs="宋体"/>
                <w:color w:val="auto"/>
                <w:highlight w:val="none"/>
              </w:rPr>
            </w:pPr>
          </w:p>
        </w:tc>
        <w:tc>
          <w:tcPr>
            <w:tcW w:w="1080" w:type="dxa"/>
            <w:tcBorders>
              <w:top w:val="single" w:color="auto" w:sz="2" w:space="0"/>
            </w:tcBorders>
            <w:vAlign w:val="center"/>
          </w:tcPr>
          <w:p w14:paraId="71F3AC13">
            <w:pPr>
              <w:autoSpaceDE w:val="0"/>
              <w:autoSpaceDN w:val="0"/>
              <w:adjustRightInd w:val="0"/>
              <w:spacing w:line="360" w:lineRule="auto"/>
              <w:ind w:right="84" w:rightChars="40"/>
              <w:jc w:val="center"/>
              <w:rPr>
                <w:rFonts w:ascii="宋体" w:hAnsi="宋体" w:cs="宋体"/>
                <w:color w:val="auto"/>
                <w:highlight w:val="none"/>
              </w:rPr>
            </w:pPr>
          </w:p>
        </w:tc>
      </w:tr>
      <w:tr w14:paraId="36C8CAA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59E12825">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2</w:t>
            </w:r>
          </w:p>
        </w:tc>
        <w:tc>
          <w:tcPr>
            <w:tcW w:w="2556" w:type="dxa"/>
            <w:vAlign w:val="center"/>
          </w:tcPr>
          <w:p w14:paraId="61E7ADA6">
            <w:pPr>
              <w:spacing w:line="360" w:lineRule="auto"/>
              <w:jc w:val="center"/>
              <w:rPr>
                <w:rFonts w:ascii="宋体" w:hAnsi="宋体" w:cs="宋体"/>
                <w:color w:val="auto"/>
                <w:highlight w:val="none"/>
              </w:rPr>
            </w:pPr>
          </w:p>
        </w:tc>
        <w:tc>
          <w:tcPr>
            <w:tcW w:w="2214" w:type="dxa"/>
            <w:vAlign w:val="center"/>
          </w:tcPr>
          <w:p w14:paraId="13A2D492">
            <w:pPr>
              <w:autoSpaceDE w:val="0"/>
              <w:autoSpaceDN w:val="0"/>
              <w:adjustRightInd w:val="0"/>
              <w:spacing w:line="360" w:lineRule="auto"/>
              <w:ind w:right="84" w:rightChars="40"/>
              <w:rPr>
                <w:rFonts w:ascii="宋体" w:hAnsi="宋体" w:cs="宋体"/>
                <w:color w:val="auto"/>
                <w:highlight w:val="none"/>
              </w:rPr>
            </w:pPr>
          </w:p>
        </w:tc>
        <w:tc>
          <w:tcPr>
            <w:tcW w:w="1833" w:type="dxa"/>
          </w:tcPr>
          <w:p w14:paraId="2C9D4E14">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748EFA06">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0F334808">
            <w:pPr>
              <w:autoSpaceDE w:val="0"/>
              <w:autoSpaceDN w:val="0"/>
              <w:adjustRightInd w:val="0"/>
              <w:spacing w:line="360" w:lineRule="auto"/>
              <w:ind w:right="84" w:rightChars="40"/>
              <w:jc w:val="center"/>
              <w:rPr>
                <w:rFonts w:ascii="宋体" w:hAnsi="宋体" w:cs="宋体"/>
                <w:color w:val="auto"/>
                <w:highlight w:val="none"/>
              </w:rPr>
            </w:pPr>
          </w:p>
        </w:tc>
      </w:tr>
      <w:tr w14:paraId="61D9D70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42436895">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3</w:t>
            </w:r>
          </w:p>
        </w:tc>
        <w:tc>
          <w:tcPr>
            <w:tcW w:w="2556" w:type="dxa"/>
            <w:vAlign w:val="center"/>
          </w:tcPr>
          <w:p w14:paraId="5AD089CA">
            <w:pPr>
              <w:spacing w:line="360" w:lineRule="auto"/>
              <w:jc w:val="center"/>
              <w:rPr>
                <w:rFonts w:ascii="宋体" w:hAnsi="宋体" w:cs="宋体"/>
                <w:color w:val="auto"/>
                <w:highlight w:val="none"/>
              </w:rPr>
            </w:pPr>
          </w:p>
        </w:tc>
        <w:tc>
          <w:tcPr>
            <w:tcW w:w="2214" w:type="dxa"/>
            <w:vAlign w:val="center"/>
          </w:tcPr>
          <w:p w14:paraId="08A0B4D5">
            <w:pPr>
              <w:autoSpaceDE w:val="0"/>
              <w:autoSpaceDN w:val="0"/>
              <w:adjustRightInd w:val="0"/>
              <w:spacing w:line="360" w:lineRule="auto"/>
              <w:ind w:right="84" w:rightChars="40"/>
              <w:rPr>
                <w:rFonts w:ascii="宋体" w:hAnsi="宋体" w:cs="宋体"/>
                <w:color w:val="auto"/>
                <w:highlight w:val="none"/>
              </w:rPr>
            </w:pPr>
          </w:p>
        </w:tc>
        <w:tc>
          <w:tcPr>
            <w:tcW w:w="1833" w:type="dxa"/>
          </w:tcPr>
          <w:p w14:paraId="46509304">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7A2C5509">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2D21F14C">
            <w:pPr>
              <w:autoSpaceDE w:val="0"/>
              <w:autoSpaceDN w:val="0"/>
              <w:adjustRightInd w:val="0"/>
              <w:spacing w:line="360" w:lineRule="auto"/>
              <w:ind w:right="84" w:rightChars="40"/>
              <w:jc w:val="center"/>
              <w:rPr>
                <w:rFonts w:ascii="宋体" w:hAnsi="宋体" w:cs="宋体"/>
                <w:color w:val="auto"/>
                <w:highlight w:val="none"/>
              </w:rPr>
            </w:pPr>
          </w:p>
        </w:tc>
      </w:tr>
      <w:tr w14:paraId="6EDCFFC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182400CD">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4</w:t>
            </w:r>
          </w:p>
        </w:tc>
        <w:tc>
          <w:tcPr>
            <w:tcW w:w="2556" w:type="dxa"/>
            <w:vAlign w:val="center"/>
          </w:tcPr>
          <w:p w14:paraId="0DC6A938">
            <w:pPr>
              <w:spacing w:line="360" w:lineRule="auto"/>
              <w:jc w:val="center"/>
              <w:rPr>
                <w:rFonts w:ascii="宋体" w:hAnsi="宋体" w:cs="宋体"/>
                <w:color w:val="auto"/>
                <w:highlight w:val="none"/>
              </w:rPr>
            </w:pPr>
          </w:p>
        </w:tc>
        <w:tc>
          <w:tcPr>
            <w:tcW w:w="2214" w:type="dxa"/>
            <w:vAlign w:val="center"/>
          </w:tcPr>
          <w:p w14:paraId="00A47B81">
            <w:pPr>
              <w:autoSpaceDE w:val="0"/>
              <w:autoSpaceDN w:val="0"/>
              <w:adjustRightInd w:val="0"/>
              <w:spacing w:line="360" w:lineRule="auto"/>
              <w:ind w:right="84" w:rightChars="40"/>
              <w:rPr>
                <w:rFonts w:ascii="宋体" w:hAnsi="宋体" w:cs="宋体"/>
                <w:color w:val="auto"/>
                <w:highlight w:val="none"/>
              </w:rPr>
            </w:pPr>
          </w:p>
        </w:tc>
        <w:tc>
          <w:tcPr>
            <w:tcW w:w="1833" w:type="dxa"/>
          </w:tcPr>
          <w:p w14:paraId="3E16C684">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5B84C368">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7E53D6FC">
            <w:pPr>
              <w:autoSpaceDE w:val="0"/>
              <w:autoSpaceDN w:val="0"/>
              <w:adjustRightInd w:val="0"/>
              <w:spacing w:line="360" w:lineRule="auto"/>
              <w:ind w:right="84" w:rightChars="40"/>
              <w:jc w:val="center"/>
              <w:rPr>
                <w:rFonts w:ascii="宋体" w:hAnsi="宋体" w:cs="宋体"/>
                <w:color w:val="auto"/>
                <w:highlight w:val="none"/>
              </w:rPr>
            </w:pPr>
          </w:p>
        </w:tc>
      </w:tr>
      <w:tr w14:paraId="3A7C4E5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6620B476">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5</w:t>
            </w:r>
          </w:p>
        </w:tc>
        <w:tc>
          <w:tcPr>
            <w:tcW w:w="2556" w:type="dxa"/>
            <w:vAlign w:val="center"/>
          </w:tcPr>
          <w:p w14:paraId="427B23A4">
            <w:pPr>
              <w:spacing w:line="360" w:lineRule="auto"/>
              <w:jc w:val="center"/>
              <w:rPr>
                <w:rFonts w:ascii="宋体" w:hAnsi="宋体" w:cs="宋体"/>
                <w:color w:val="auto"/>
                <w:highlight w:val="none"/>
              </w:rPr>
            </w:pPr>
          </w:p>
        </w:tc>
        <w:tc>
          <w:tcPr>
            <w:tcW w:w="2214" w:type="dxa"/>
            <w:vAlign w:val="center"/>
          </w:tcPr>
          <w:p w14:paraId="5A3B0C56">
            <w:pPr>
              <w:autoSpaceDE w:val="0"/>
              <w:autoSpaceDN w:val="0"/>
              <w:adjustRightInd w:val="0"/>
              <w:spacing w:line="360" w:lineRule="auto"/>
              <w:ind w:right="84" w:rightChars="40"/>
              <w:rPr>
                <w:rFonts w:ascii="宋体" w:hAnsi="宋体" w:cs="宋体"/>
                <w:color w:val="auto"/>
                <w:highlight w:val="none"/>
              </w:rPr>
            </w:pPr>
          </w:p>
        </w:tc>
        <w:tc>
          <w:tcPr>
            <w:tcW w:w="1833" w:type="dxa"/>
          </w:tcPr>
          <w:p w14:paraId="0659737C">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2537C604">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6BC6CE8C">
            <w:pPr>
              <w:autoSpaceDE w:val="0"/>
              <w:autoSpaceDN w:val="0"/>
              <w:adjustRightInd w:val="0"/>
              <w:spacing w:line="360" w:lineRule="auto"/>
              <w:ind w:right="84" w:rightChars="40"/>
              <w:jc w:val="center"/>
              <w:rPr>
                <w:rFonts w:ascii="宋体" w:hAnsi="宋体" w:cs="宋体"/>
                <w:color w:val="auto"/>
                <w:highlight w:val="none"/>
              </w:rPr>
            </w:pPr>
          </w:p>
        </w:tc>
      </w:tr>
      <w:tr w14:paraId="62F950E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66B9D453">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6</w:t>
            </w:r>
          </w:p>
        </w:tc>
        <w:tc>
          <w:tcPr>
            <w:tcW w:w="2556" w:type="dxa"/>
            <w:vAlign w:val="center"/>
          </w:tcPr>
          <w:p w14:paraId="3BD6C169">
            <w:pPr>
              <w:spacing w:line="360" w:lineRule="auto"/>
              <w:jc w:val="center"/>
              <w:rPr>
                <w:rFonts w:ascii="宋体" w:hAnsi="宋体" w:cs="宋体"/>
                <w:color w:val="auto"/>
                <w:highlight w:val="none"/>
              </w:rPr>
            </w:pPr>
          </w:p>
        </w:tc>
        <w:tc>
          <w:tcPr>
            <w:tcW w:w="2214" w:type="dxa"/>
            <w:vAlign w:val="center"/>
          </w:tcPr>
          <w:p w14:paraId="147CB359">
            <w:pPr>
              <w:autoSpaceDE w:val="0"/>
              <w:autoSpaceDN w:val="0"/>
              <w:adjustRightInd w:val="0"/>
              <w:spacing w:line="360" w:lineRule="auto"/>
              <w:ind w:right="84" w:rightChars="40"/>
              <w:rPr>
                <w:rFonts w:ascii="宋体" w:hAnsi="宋体" w:cs="宋体"/>
                <w:color w:val="auto"/>
                <w:highlight w:val="none"/>
              </w:rPr>
            </w:pPr>
          </w:p>
        </w:tc>
        <w:tc>
          <w:tcPr>
            <w:tcW w:w="1833" w:type="dxa"/>
          </w:tcPr>
          <w:p w14:paraId="68AA4E07">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47001A0D">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5A7B8409">
            <w:pPr>
              <w:autoSpaceDE w:val="0"/>
              <w:autoSpaceDN w:val="0"/>
              <w:adjustRightInd w:val="0"/>
              <w:spacing w:line="360" w:lineRule="auto"/>
              <w:ind w:right="84" w:rightChars="40"/>
              <w:jc w:val="center"/>
              <w:rPr>
                <w:rFonts w:ascii="宋体" w:hAnsi="宋体" w:cs="宋体"/>
                <w:color w:val="auto"/>
                <w:highlight w:val="none"/>
              </w:rPr>
            </w:pPr>
          </w:p>
        </w:tc>
      </w:tr>
      <w:tr w14:paraId="6D8A42F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7FD39C8A">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7</w:t>
            </w:r>
          </w:p>
        </w:tc>
        <w:tc>
          <w:tcPr>
            <w:tcW w:w="2556" w:type="dxa"/>
            <w:vAlign w:val="center"/>
          </w:tcPr>
          <w:p w14:paraId="110C24C4">
            <w:pPr>
              <w:spacing w:line="360" w:lineRule="auto"/>
              <w:jc w:val="center"/>
              <w:rPr>
                <w:rFonts w:ascii="宋体" w:hAnsi="宋体" w:cs="宋体"/>
                <w:color w:val="auto"/>
                <w:highlight w:val="none"/>
              </w:rPr>
            </w:pPr>
          </w:p>
        </w:tc>
        <w:tc>
          <w:tcPr>
            <w:tcW w:w="2214" w:type="dxa"/>
            <w:vAlign w:val="center"/>
          </w:tcPr>
          <w:p w14:paraId="5F7D77B3">
            <w:pPr>
              <w:autoSpaceDE w:val="0"/>
              <w:autoSpaceDN w:val="0"/>
              <w:adjustRightInd w:val="0"/>
              <w:spacing w:line="360" w:lineRule="auto"/>
              <w:ind w:right="84" w:rightChars="40"/>
              <w:rPr>
                <w:rFonts w:ascii="宋体" w:hAnsi="宋体" w:cs="宋体"/>
                <w:color w:val="auto"/>
                <w:highlight w:val="none"/>
              </w:rPr>
            </w:pPr>
          </w:p>
        </w:tc>
        <w:tc>
          <w:tcPr>
            <w:tcW w:w="1833" w:type="dxa"/>
          </w:tcPr>
          <w:p w14:paraId="32494CFD">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3EC5328F">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656CEB55">
            <w:pPr>
              <w:autoSpaceDE w:val="0"/>
              <w:autoSpaceDN w:val="0"/>
              <w:adjustRightInd w:val="0"/>
              <w:spacing w:line="360" w:lineRule="auto"/>
              <w:ind w:right="84" w:rightChars="40"/>
              <w:jc w:val="center"/>
              <w:rPr>
                <w:rFonts w:ascii="宋体" w:hAnsi="宋体" w:cs="宋体"/>
                <w:color w:val="auto"/>
                <w:highlight w:val="none"/>
              </w:rPr>
            </w:pPr>
          </w:p>
        </w:tc>
      </w:tr>
      <w:tr w14:paraId="77F56D3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1AA4043A">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8</w:t>
            </w:r>
          </w:p>
        </w:tc>
        <w:tc>
          <w:tcPr>
            <w:tcW w:w="2556" w:type="dxa"/>
            <w:vAlign w:val="center"/>
          </w:tcPr>
          <w:p w14:paraId="2D3E544E">
            <w:pPr>
              <w:spacing w:line="360" w:lineRule="auto"/>
              <w:jc w:val="center"/>
              <w:rPr>
                <w:rFonts w:ascii="宋体" w:hAnsi="宋体" w:cs="宋体"/>
                <w:color w:val="auto"/>
                <w:highlight w:val="none"/>
              </w:rPr>
            </w:pPr>
          </w:p>
        </w:tc>
        <w:tc>
          <w:tcPr>
            <w:tcW w:w="2214" w:type="dxa"/>
            <w:vAlign w:val="center"/>
          </w:tcPr>
          <w:p w14:paraId="62325C03">
            <w:pPr>
              <w:autoSpaceDE w:val="0"/>
              <w:autoSpaceDN w:val="0"/>
              <w:adjustRightInd w:val="0"/>
              <w:spacing w:line="360" w:lineRule="auto"/>
              <w:ind w:right="84" w:rightChars="40"/>
              <w:rPr>
                <w:rFonts w:ascii="宋体" w:hAnsi="宋体" w:cs="宋体"/>
                <w:color w:val="auto"/>
                <w:highlight w:val="none"/>
              </w:rPr>
            </w:pPr>
          </w:p>
        </w:tc>
        <w:tc>
          <w:tcPr>
            <w:tcW w:w="1833" w:type="dxa"/>
          </w:tcPr>
          <w:p w14:paraId="24710B49">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1CD772A6">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37445417">
            <w:pPr>
              <w:autoSpaceDE w:val="0"/>
              <w:autoSpaceDN w:val="0"/>
              <w:adjustRightInd w:val="0"/>
              <w:spacing w:line="360" w:lineRule="auto"/>
              <w:ind w:right="84" w:rightChars="40"/>
              <w:jc w:val="center"/>
              <w:rPr>
                <w:rFonts w:ascii="宋体" w:hAnsi="宋体" w:cs="宋体"/>
                <w:color w:val="auto"/>
                <w:highlight w:val="none"/>
              </w:rPr>
            </w:pPr>
          </w:p>
        </w:tc>
      </w:tr>
      <w:tr w14:paraId="0CC402D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1460BE66">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9</w:t>
            </w:r>
          </w:p>
        </w:tc>
        <w:tc>
          <w:tcPr>
            <w:tcW w:w="2556" w:type="dxa"/>
            <w:vAlign w:val="center"/>
          </w:tcPr>
          <w:p w14:paraId="6FF1FCDE">
            <w:pPr>
              <w:spacing w:line="360" w:lineRule="auto"/>
              <w:jc w:val="center"/>
              <w:rPr>
                <w:rFonts w:ascii="宋体" w:hAnsi="宋体" w:cs="宋体"/>
                <w:color w:val="auto"/>
                <w:highlight w:val="none"/>
              </w:rPr>
            </w:pPr>
          </w:p>
        </w:tc>
        <w:tc>
          <w:tcPr>
            <w:tcW w:w="2214" w:type="dxa"/>
            <w:vAlign w:val="center"/>
          </w:tcPr>
          <w:p w14:paraId="04442F9B">
            <w:pPr>
              <w:autoSpaceDE w:val="0"/>
              <w:autoSpaceDN w:val="0"/>
              <w:adjustRightInd w:val="0"/>
              <w:spacing w:line="360" w:lineRule="auto"/>
              <w:ind w:right="84" w:rightChars="40"/>
              <w:rPr>
                <w:rFonts w:ascii="宋体" w:hAnsi="宋体" w:cs="宋体"/>
                <w:color w:val="auto"/>
                <w:highlight w:val="none"/>
              </w:rPr>
            </w:pPr>
          </w:p>
        </w:tc>
        <w:tc>
          <w:tcPr>
            <w:tcW w:w="1833" w:type="dxa"/>
          </w:tcPr>
          <w:p w14:paraId="031F66C3">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6F341627">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46885B85">
            <w:pPr>
              <w:autoSpaceDE w:val="0"/>
              <w:autoSpaceDN w:val="0"/>
              <w:adjustRightInd w:val="0"/>
              <w:spacing w:line="360" w:lineRule="auto"/>
              <w:ind w:right="84" w:rightChars="40"/>
              <w:jc w:val="center"/>
              <w:rPr>
                <w:rFonts w:ascii="宋体" w:hAnsi="宋体" w:cs="宋体"/>
                <w:color w:val="auto"/>
                <w:highlight w:val="none"/>
              </w:rPr>
            </w:pPr>
          </w:p>
        </w:tc>
      </w:tr>
      <w:tr w14:paraId="35E56F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356F65E5">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10</w:t>
            </w:r>
          </w:p>
        </w:tc>
        <w:tc>
          <w:tcPr>
            <w:tcW w:w="2556" w:type="dxa"/>
            <w:vAlign w:val="center"/>
          </w:tcPr>
          <w:p w14:paraId="4C28B025">
            <w:pPr>
              <w:tabs>
                <w:tab w:val="left" w:pos="985"/>
              </w:tabs>
              <w:spacing w:line="360" w:lineRule="auto"/>
              <w:ind w:right="84" w:rightChars="40"/>
              <w:jc w:val="center"/>
              <w:rPr>
                <w:rFonts w:ascii="宋体" w:hAnsi="宋体" w:cs="宋体"/>
                <w:color w:val="auto"/>
                <w:highlight w:val="none"/>
              </w:rPr>
            </w:pPr>
          </w:p>
        </w:tc>
        <w:tc>
          <w:tcPr>
            <w:tcW w:w="2214" w:type="dxa"/>
            <w:vAlign w:val="center"/>
          </w:tcPr>
          <w:p w14:paraId="2AED6C01">
            <w:pPr>
              <w:autoSpaceDE w:val="0"/>
              <w:autoSpaceDN w:val="0"/>
              <w:adjustRightInd w:val="0"/>
              <w:spacing w:line="360" w:lineRule="auto"/>
              <w:ind w:right="84" w:rightChars="40"/>
              <w:rPr>
                <w:rFonts w:ascii="宋体" w:hAnsi="宋体" w:cs="宋体"/>
                <w:color w:val="auto"/>
                <w:highlight w:val="none"/>
              </w:rPr>
            </w:pPr>
          </w:p>
        </w:tc>
        <w:tc>
          <w:tcPr>
            <w:tcW w:w="1833" w:type="dxa"/>
          </w:tcPr>
          <w:p w14:paraId="7EE06DD1">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00526332">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0F16F3F9">
            <w:pPr>
              <w:autoSpaceDE w:val="0"/>
              <w:autoSpaceDN w:val="0"/>
              <w:adjustRightInd w:val="0"/>
              <w:spacing w:line="360" w:lineRule="auto"/>
              <w:ind w:right="84" w:rightChars="40"/>
              <w:jc w:val="center"/>
              <w:rPr>
                <w:rFonts w:ascii="宋体" w:hAnsi="宋体" w:cs="宋体"/>
                <w:color w:val="auto"/>
                <w:highlight w:val="none"/>
              </w:rPr>
            </w:pPr>
          </w:p>
        </w:tc>
      </w:tr>
      <w:tr w14:paraId="1250D4A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30" w:type="dxa"/>
            <w:bottom w:w="0" w:type="dxa"/>
            <w:right w:w="30" w:type="dxa"/>
          </w:tblCellMar>
        </w:tblPrEx>
        <w:trPr>
          <w:trHeight w:val="567" w:hRule="exact"/>
          <w:jc w:val="center"/>
        </w:trPr>
        <w:tc>
          <w:tcPr>
            <w:tcW w:w="834" w:type="dxa"/>
            <w:vAlign w:val="center"/>
          </w:tcPr>
          <w:p w14:paraId="08088E85">
            <w:pPr>
              <w:autoSpaceDE w:val="0"/>
              <w:autoSpaceDN w:val="0"/>
              <w:adjustRightInd w:val="0"/>
              <w:spacing w:line="360" w:lineRule="auto"/>
              <w:ind w:right="84" w:rightChars="40"/>
              <w:jc w:val="center"/>
              <w:rPr>
                <w:rFonts w:ascii="宋体" w:hAnsi="宋体" w:cs="宋体"/>
                <w:color w:val="auto"/>
                <w:highlight w:val="none"/>
              </w:rPr>
            </w:pPr>
            <w:r>
              <w:rPr>
                <w:rFonts w:hint="eastAsia" w:ascii="宋体" w:hAnsi="宋体" w:cs="宋体"/>
                <w:color w:val="auto"/>
                <w:highlight w:val="none"/>
              </w:rPr>
              <w:t>…</w:t>
            </w:r>
          </w:p>
        </w:tc>
        <w:tc>
          <w:tcPr>
            <w:tcW w:w="2556" w:type="dxa"/>
            <w:vAlign w:val="center"/>
          </w:tcPr>
          <w:p w14:paraId="5651CD27">
            <w:pPr>
              <w:tabs>
                <w:tab w:val="left" w:pos="985"/>
              </w:tabs>
              <w:spacing w:line="360" w:lineRule="auto"/>
              <w:ind w:right="84" w:rightChars="40"/>
              <w:jc w:val="center"/>
              <w:rPr>
                <w:rFonts w:ascii="宋体" w:hAnsi="宋体" w:cs="宋体"/>
                <w:color w:val="auto"/>
                <w:highlight w:val="none"/>
              </w:rPr>
            </w:pPr>
          </w:p>
        </w:tc>
        <w:tc>
          <w:tcPr>
            <w:tcW w:w="2214" w:type="dxa"/>
            <w:vAlign w:val="center"/>
          </w:tcPr>
          <w:p w14:paraId="583D9E9C">
            <w:pPr>
              <w:autoSpaceDE w:val="0"/>
              <w:autoSpaceDN w:val="0"/>
              <w:adjustRightInd w:val="0"/>
              <w:spacing w:line="360" w:lineRule="auto"/>
              <w:ind w:right="84" w:rightChars="40"/>
              <w:rPr>
                <w:rFonts w:ascii="宋体" w:hAnsi="宋体" w:cs="宋体"/>
                <w:color w:val="auto"/>
                <w:highlight w:val="none"/>
              </w:rPr>
            </w:pPr>
          </w:p>
        </w:tc>
        <w:tc>
          <w:tcPr>
            <w:tcW w:w="1833" w:type="dxa"/>
          </w:tcPr>
          <w:p w14:paraId="44A047BA">
            <w:pPr>
              <w:autoSpaceDE w:val="0"/>
              <w:autoSpaceDN w:val="0"/>
              <w:adjustRightInd w:val="0"/>
              <w:spacing w:line="360" w:lineRule="auto"/>
              <w:ind w:right="84" w:rightChars="40"/>
              <w:jc w:val="center"/>
              <w:rPr>
                <w:rFonts w:ascii="宋体" w:hAnsi="宋体" w:cs="宋体"/>
                <w:color w:val="auto"/>
                <w:highlight w:val="none"/>
              </w:rPr>
            </w:pPr>
          </w:p>
        </w:tc>
        <w:tc>
          <w:tcPr>
            <w:tcW w:w="1452" w:type="dxa"/>
          </w:tcPr>
          <w:p w14:paraId="7739B605">
            <w:pPr>
              <w:autoSpaceDE w:val="0"/>
              <w:autoSpaceDN w:val="0"/>
              <w:adjustRightInd w:val="0"/>
              <w:spacing w:line="360" w:lineRule="auto"/>
              <w:ind w:right="84" w:rightChars="40"/>
              <w:jc w:val="center"/>
              <w:rPr>
                <w:rFonts w:ascii="宋体" w:hAnsi="宋体" w:cs="宋体"/>
                <w:color w:val="auto"/>
                <w:highlight w:val="none"/>
              </w:rPr>
            </w:pPr>
          </w:p>
        </w:tc>
        <w:tc>
          <w:tcPr>
            <w:tcW w:w="1080" w:type="dxa"/>
            <w:vAlign w:val="center"/>
          </w:tcPr>
          <w:p w14:paraId="2984CDE8">
            <w:pPr>
              <w:autoSpaceDE w:val="0"/>
              <w:autoSpaceDN w:val="0"/>
              <w:adjustRightInd w:val="0"/>
              <w:spacing w:line="360" w:lineRule="auto"/>
              <w:ind w:right="84" w:rightChars="40"/>
              <w:jc w:val="center"/>
              <w:rPr>
                <w:rFonts w:ascii="宋体" w:hAnsi="宋体" w:cs="宋体"/>
                <w:color w:val="auto"/>
                <w:highlight w:val="none"/>
              </w:rPr>
            </w:pPr>
          </w:p>
        </w:tc>
      </w:tr>
    </w:tbl>
    <w:p w14:paraId="2AFFAF38">
      <w:pPr>
        <w:spacing w:line="360" w:lineRule="auto"/>
        <w:rPr>
          <w:rFonts w:ascii="宋体" w:hAnsi="宋体" w:cs="宋体"/>
          <w:color w:val="auto"/>
          <w:szCs w:val="21"/>
          <w:highlight w:val="none"/>
        </w:rPr>
      </w:pPr>
      <w:r>
        <w:rPr>
          <w:rFonts w:hint="eastAsia" w:ascii="宋体" w:hAnsi="宋体" w:cs="宋体"/>
          <w:color w:val="auto"/>
          <w:szCs w:val="21"/>
          <w:highlight w:val="none"/>
        </w:rPr>
        <w:t>备注：本表根据竞价文件采购需求，响应供应商须逐条详细响应并作出标注</w:t>
      </w:r>
      <w:r>
        <w:rPr>
          <w:rFonts w:hint="eastAsia" w:ascii="宋体" w:hAnsi="宋体" w:cs="宋体"/>
          <w:b/>
          <w:color w:val="auto"/>
          <w:szCs w:val="21"/>
          <w:highlight w:val="none"/>
        </w:rPr>
        <w:t>“正偏离/负偏离/无偏离”</w:t>
      </w:r>
      <w:r>
        <w:rPr>
          <w:rFonts w:hint="eastAsia" w:ascii="宋体" w:hAnsi="宋体" w:cs="宋体"/>
          <w:color w:val="auto"/>
          <w:szCs w:val="21"/>
          <w:highlight w:val="none"/>
        </w:rPr>
        <w:t>，“</w:t>
      </w:r>
      <w:r>
        <w:rPr>
          <w:rFonts w:hint="eastAsia" w:ascii="宋体" w:hAnsi="宋体" w:cs="宋体"/>
          <w:b/>
          <w:color w:val="auto"/>
          <w:szCs w:val="21"/>
          <w:highlight w:val="none"/>
        </w:rPr>
        <w:t>正/负偏离</w:t>
      </w:r>
      <w:r>
        <w:rPr>
          <w:rFonts w:hint="eastAsia" w:ascii="宋体" w:hAnsi="宋体" w:cs="宋体"/>
          <w:color w:val="auto"/>
          <w:szCs w:val="21"/>
          <w:highlight w:val="none"/>
        </w:rPr>
        <w:t>”的请在偏离说明栏目中具体说明及填写页码，响应供应商须明确承诺对于本项目的</w:t>
      </w:r>
      <w:r>
        <w:rPr>
          <w:rFonts w:hint="eastAsia" w:ascii="宋体" w:hAnsi="宋体" w:cs="宋体"/>
          <w:color w:val="auto"/>
          <w:szCs w:val="21"/>
          <w:highlight w:val="none"/>
          <w:lang w:val="en-US" w:eastAsia="zh-CN"/>
        </w:rPr>
        <w:t>采购需求</w:t>
      </w:r>
      <w:r>
        <w:rPr>
          <w:rFonts w:hint="eastAsia" w:ascii="宋体" w:hAnsi="宋体" w:cs="宋体"/>
          <w:color w:val="auto"/>
          <w:szCs w:val="21"/>
          <w:highlight w:val="none"/>
        </w:rPr>
        <w:t>中的各项条款、内容及要求均为完全响应，否则视相应</w:t>
      </w:r>
      <w:r>
        <w:rPr>
          <w:rFonts w:hint="eastAsia" w:ascii="宋体" w:hAnsi="宋体" w:cs="宋体"/>
          <w:color w:val="auto"/>
          <w:szCs w:val="21"/>
          <w:highlight w:val="none"/>
          <w:lang w:val="en-US" w:eastAsia="zh-CN"/>
        </w:rPr>
        <w:t>条款</w:t>
      </w:r>
      <w:r>
        <w:rPr>
          <w:rFonts w:hint="eastAsia" w:ascii="宋体" w:hAnsi="宋体" w:cs="宋体"/>
          <w:color w:val="auto"/>
          <w:szCs w:val="21"/>
          <w:highlight w:val="none"/>
        </w:rPr>
        <w:t>响应为负偏离，供应商响应表中有缺漏或条款</w:t>
      </w:r>
      <w:r>
        <w:rPr>
          <w:rFonts w:hint="eastAsia" w:ascii="宋体" w:hAnsi="宋体" w:cs="宋体"/>
          <w:b/>
          <w:bCs/>
          <w:color w:val="auto"/>
          <w:szCs w:val="21"/>
          <w:highlight w:val="none"/>
        </w:rPr>
        <w:t>负偏离，则资质审查不通过</w:t>
      </w:r>
      <w:r>
        <w:rPr>
          <w:rFonts w:hint="eastAsia" w:ascii="宋体" w:hAnsi="宋体" w:cs="宋体"/>
          <w:color w:val="auto"/>
          <w:szCs w:val="21"/>
          <w:highlight w:val="none"/>
        </w:rPr>
        <w:t>。</w:t>
      </w:r>
    </w:p>
    <w:p w14:paraId="77844BDA">
      <w:pPr>
        <w:pStyle w:val="9"/>
        <w:spacing w:line="360" w:lineRule="auto"/>
        <w:rPr>
          <w:rFonts w:ascii="宋体" w:hAnsi="宋体" w:cs="宋体"/>
          <w:b/>
          <w:bCs/>
          <w:color w:val="auto"/>
          <w:highlight w:val="none"/>
        </w:rPr>
      </w:pPr>
    </w:p>
    <w:p w14:paraId="7FFBE50B">
      <w:pPr>
        <w:rPr>
          <w:rFonts w:ascii="宋体" w:hAnsi="宋体" w:cs="宋体"/>
          <w:color w:val="auto"/>
          <w:szCs w:val="21"/>
          <w:highlight w:val="none"/>
        </w:rPr>
      </w:pPr>
      <w:r>
        <w:rPr>
          <w:rFonts w:ascii="宋体" w:hAnsi="宋体" w:cs="宋体"/>
          <w:color w:val="auto"/>
          <w:szCs w:val="21"/>
          <w:highlight w:val="none"/>
        </w:rPr>
        <w:br w:type="page"/>
      </w:r>
    </w:p>
    <w:p w14:paraId="30672D36">
      <w:pPr>
        <w:jc w:val="center"/>
        <w:rPr>
          <w:rFonts w:hint="eastAsia" w:ascii="宋体" w:hAnsi="宋体" w:cs="宋体"/>
          <w:b/>
          <w:bCs/>
          <w:color w:val="auto"/>
          <w:spacing w:val="4"/>
          <w:sz w:val="32"/>
          <w:szCs w:val="32"/>
          <w:highlight w:val="none"/>
          <w:u w:val="single"/>
          <w:lang w:eastAsia="zh-CN"/>
        </w:rPr>
      </w:pPr>
      <w:r>
        <w:rPr>
          <w:rFonts w:hint="eastAsia" w:ascii="宋体" w:hAnsi="宋体" w:cs="宋体"/>
          <w:b/>
          <w:bCs/>
          <w:color w:val="auto"/>
          <w:spacing w:val="4"/>
          <w:sz w:val="32"/>
          <w:szCs w:val="32"/>
          <w:highlight w:val="none"/>
          <w:u w:val="single"/>
          <w:lang w:val="en-US" w:eastAsia="zh-CN"/>
        </w:rPr>
        <w:t>供货</w:t>
      </w:r>
      <w:r>
        <w:rPr>
          <w:rFonts w:hint="eastAsia" w:ascii="宋体" w:hAnsi="宋体" w:cs="宋体"/>
          <w:b/>
          <w:bCs/>
          <w:color w:val="auto"/>
          <w:spacing w:val="4"/>
          <w:sz w:val="32"/>
          <w:szCs w:val="32"/>
          <w:highlight w:val="none"/>
          <w:u w:val="single"/>
        </w:rPr>
        <w:t>方案</w:t>
      </w:r>
      <w:r>
        <w:rPr>
          <w:rFonts w:hint="eastAsia" w:ascii="宋体" w:hAnsi="宋体" w:cs="宋体"/>
          <w:b/>
          <w:bCs/>
          <w:color w:val="auto"/>
          <w:spacing w:val="4"/>
          <w:sz w:val="32"/>
          <w:szCs w:val="32"/>
          <w:highlight w:val="none"/>
          <w:u w:val="single"/>
          <w:lang w:eastAsia="zh-CN"/>
        </w:rPr>
        <w:t>、</w:t>
      </w:r>
      <w:r>
        <w:rPr>
          <w:rFonts w:hint="eastAsia" w:ascii="宋体" w:hAnsi="宋体" w:cs="宋体"/>
          <w:b/>
          <w:bCs/>
          <w:color w:val="auto"/>
          <w:spacing w:val="4"/>
          <w:sz w:val="32"/>
          <w:szCs w:val="32"/>
          <w:highlight w:val="none"/>
          <w:u w:val="single"/>
          <w:lang w:val="en-US" w:eastAsia="zh-CN"/>
        </w:rPr>
        <w:t>售后服务方案</w:t>
      </w:r>
      <w:r>
        <w:rPr>
          <w:rFonts w:hint="eastAsia" w:ascii="宋体" w:hAnsi="宋体" w:cs="宋体"/>
          <w:b/>
          <w:bCs/>
          <w:color w:val="auto"/>
          <w:spacing w:val="4"/>
          <w:sz w:val="32"/>
          <w:szCs w:val="32"/>
          <w:highlight w:val="none"/>
          <w:u w:val="single"/>
          <w:lang w:eastAsia="zh-CN"/>
        </w:rPr>
        <w:t>、质保及售后承诺函</w:t>
      </w:r>
    </w:p>
    <w:p w14:paraId="0E46FE1C">
      <w:pPr>
        <w:jc w:val="center"/>
        <w:rPr>
          <w:rFonts w:hint="eastAsia" w:ascii="宋体" w:hAnsi="宋体" w:cs="宋体"/>
          <w:b/>
          <w:bCs/>
          <w:color w:val="auto"/>
          <w:spacing w:val="4"/>
          <w:sz w:val="32"/>
          <w:szCs w:val="32"/>
          <w:highlight w:val="none"/>
          <w:u w:val="single"/>
          <w:lang w:eastAsia="zh-CN"/>
        </w:rPr>
      </w:pPr>
      <w:r>
        <w:rPr>
          <w:rFonts w:hint="eastAsia" w:ascii="宋体" w:hAnsi="宋体" w:cs="宋体"/>
          <w:b/>
          <w:bCs/>
          <w:color w:val="auto"/>
          <w:spacing w:val="4"/>
          <w:sz w:val="32"/>
          <w:szCs w:val="32"/>
          <w:highlight w:val="none"/>
          <w:u w:val="single"/>
          <w:lang w:eastAsia="zh-CN"/>
        </w:rPr>
        <w:t>（</w:t>
      </w:r>
      <w:r>
        <w:rPr>
          <w:rFonts w:hint="eastAsia" w:ascii="宋体" w:hAnsi="宋体" w:cs="宋体"/>
          <w:b/>
          <w:bCs/>
          <w:color w:val="auto"/>
          <w:spacing w:val="4"/>
          <w:sz w:val="32"/>
          <w:szCs w:val="32"/>
          <w:highlight w:val="none"/>
          <w:u w:val="single"/>
          <w:lang w:val="en-US" w:eastAsia="zh-CN"/>
        </w:rPr>
        <w:t>格式自拟</w:t>
      </w:r>
      <w:r>
        <w:rPr>
          <w:rFonts w:hint="eastAsia" w:ascii="宋体" w:hAnsi="宋体" w:cs="宋体"/>
          <w:b/>
          <w:bCs/>
          <w:color w:val="auto"/>
          <w:spacing w:val="4"/>
          <w:sz w:val="32"/>
          <w:szCs w:val="32"/>
          <w:highlight w:val="none"/>
          <w:u w:val="single"/>
          <w:lang w:eastAsia="zh-CN"/>
        </w:rPr>
        <w:t>）</w:t>
      </w:r>
    </w:p>
    <w:p w14:paraId="0BF83E60">
      <w:pPr>
        <w:rPr>
          <w:rFonts w:hint="eastAsia" w:ascii="宋体" w:hAnsi="宋体" w:cs="宋体"/>
          <w:b/>
          <w:bCs/>
          <w:color w:val="auto"/>
          <w:spacing w:val="4"/>
          <w:sz w:val="32"/>
          <w:szCs w:val="32"/>
          <w:highlight w:val="none"/>
          <w:u w:val="single"/>
          <w:lang w:eastAsia="zh-CN"/>
        </w:rPr>
      </w:pPr>
      <w:r>
        <w:rPr>
          <w:rFonts w:hint="eastAsia" w:ascii="宋体" w:hAnsi="宋体" w:cs="宋体"/>
          <w:b/>
          <w:bCs/>
          <w:color w:val="auto"/>
          <w:spacing w:val="4"/>
          <w:sz w:val="32"/>
          <w:szCs w:val="32"/>
          <w:highlight w:val="none"/>
          <w:u w:val="single"/>
          <w:lang w:eastAsia="zh-CN"/>
        </w:rPr>
        <w:br w:type="page"/>
      </w:r>
    </w:p>
    <w:p w14:paraId="50C77F4C">
      <w:pPr>
        <w:pStyle w:val="9"/>
        <w:tabs>
          <w:tab w:val="left" w:pos="900"/>
          <w:tab w:val="left" w:pos="1080"/>
        </w:tabs>
        <w:spacing w:line="360" w:lineRule="auto"/>
        <w:ind w:left="180"/>
        <w:outlineLvl w:val="1"/>
        <w:rPr>
          <w:rFonts w:ascii="宋体" w:hAnsi="宋体"/>
          <w:b/>
          <w:bCs/>
          <w:color w:val="auto"/>
          <w:highlight w:val="none"/>
        </w:rPr>
      </w:pPr>
      <w:r>
        <w:rPr>
          <w:rFonts w:hint="eastAsia" w:ascii="宋体" w:hAnsi="宋体" w:cs="宋体"/>
          <w:b/>
          <w:bCs/>
          <w:color w:val="auto"/>
          <w:szCs w:val="21"/>
          <w:highlight w:val="none"/>
        </w:rPr>
        <w:t>格式</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 xml:space="preserve"> 合同条款响应表</w:t>
      </w:r>
    </w:p>
    <w:p w14:paraId="2FCDD880">
      <w:pPr>
        <w:pStyle w:val="9"/>
        <w:jc w:val="center"/>
        <w:rPr>
          <w:rFonts w:ascii="宋体" w:hAnsi="宋体" w:cs="宋体"/>
          <w:color w:val="auto"/>
          <w:szCs w:val="21"/>
          <w:highlight w:val="none"/>
        </w:rPr>
      </w:pPr>
    </w:p>
    <w:p w14:paraId="7A4056A9">
      <w:pPr>
        <w:pStyle w:val="9"/>
        <w:jc w:val="center"/>
        <w:rPr>
          <w:rFonts w:hint="eastAsia" w:ascii="宋体" w:hAnsi="宋体" w:cs="宋体"/>
          <w:b/>
          <w:bCs/>
          <w:sz w:val="30"/>
          <w:szCs w:val="30"/>
        </w:rPr>
      </w:pPr>
      <w:r>
        <w:rPr>
          <w:rFonts w:hint="eastAsia" w:ascii="宋体" w:hAnsi="宋体" w:cs="宋体"/>
          <w:b/>
          <w:bCs/>
          <w:sz w:val="30"/>
          <w:szCs w:val="30"/>
        </w:rPr>
        <w:t>合同条款响应表</w:t>
      </w:r>
    </w:p>
    <w:p w14:paraId="3771B671">
      <w:pPr>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rPr>
        <w:t>项目编号：</w:t>
      </w:r>
      <w:r>
        <w:rPr>
          <w:rFonts w:hint="eastAsia"/>
          <w:color w:val="auto"/>
          <w:szCs w:val="21"/>
          <w:lang w:eastAsia="zh-CN"/>
        </w:rPr>
        <w:t>GZGK26D732A1383J</w:t>
      </w:r>
    </w:p>
    <w:p w14:paraId="142714A4">
      <w:pPr>
        <w:spacing w:line="360" w:lineRule="auto"/>
        <w:ind w:firstLine="210" w:firstLineChars="100"/>
        <w:rPr>
          <w:rFonts w:hint="eastAsia" w:ascii="宋体" w:hAnsi="宋体" w:eastAsia="宋体" w:cs="宋体"/>
          <w:color w:val="auto"/>
          <w:lang w:eastAsia="zh-CN"/>
        </w:rPr>
      </w:pPr>
      <w:r>
        <w:rPr>
          <w:rFonts w:hint="eastAsia" w:ascii="宋体" w:hAnsi="宋体" w:cs="宋体"/>
          <w:color w:val="auto"/>
          <w:szCs w:val="21"/>
        </w:rPr>
        <w:t>项目名称：</w:t>
      </w:r>
      <w:r>
        <w:rPr>
          <w:rFonts w:hint="eastAsia"/>
          <w:color w:val="auto"/>
          <w:szCs w:val="21"/>
          <w:lang w:eastAsia="zh-CN"/>
        </w:rPr>
        <w:t>2026年传染病医院传染病防控综合服务能力提升项目（第四批）</w:t>
      </w:r>
    </w:p>
    <w:p w14:paraId="63594880">
      <w:pPr>
        <w:pStyle w:val="6"/>
        <w:rPr>
          <w:rFonts w:hint="eastAsia"/>
          <w:lang w:eastAsia="zh-CN"/>
        </w:rPr>
      </w:pP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854"/>
        <w:gridCol w:w="3714"/>
        <w:gridCol w:w="1122"/>
        <w:gridCol w:w="865"/>
        <w:gridCol w:w="3129"/>
      </w:tblGrid>
      <w:tr w14:paraId="5EDA1C5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06" w:hRule="atLeast"/>
          <w:jc w:val="center"/>
        </w:trPr>
        <w:tc>
          <w:tcPr>
            <w:tcW w:w="854" w:type="dxa"/>
            <w:tcBorders>
              <w:top w:val="single" w:color="auto" w:sz="12" w:space="0"/>
              <w:bottom w:val="single" w:color="auto" w:sz="2" w:space="0"/>
            </w:tcBorders>
            <w:noWrap w:val="0"/>
            <w:vAlign w:val="center"/>
          </w:tcPr>
          <w:p w14:paraId="1E2DC157">
            <w:pPr>
              <w:spacing w:line="240" w:lineRule="exact"/>
              <w:jc w:val="center"/>
              <w:rPr>
                <w:rFonts w:hint="eastAsia" w:ascii="宋体" w:hAnsi="宋体" w:cs="宋体"/>
              </w:rPr>
            </w:pPr>
            <w:r>
              <w:rPr>
                <w:rFonts w:hint="eastAsia" w:ascii="宋体" w:hAnsi="宋体" w:cs="宋体"/>
              </w:rPr>
              <w:t>序号</w:t>
            </w:r>
          </w:p>
        </w:tc>
        <w:tc>
          <w:tcPr>
            <w:tcW w:w="3714" w:type="dxa"/>
            <w:tcBorders>
              <w:top w:val="single" w:color="auto" w:sz="12" w:space="0"/>
              <w:bottom w:val="single" w:color="auto" w:sz="2" w:space="0"/>
            </w:tcBorders>
            <w:noWrap w:val="0"/>
            <w:vAlign w:val="center"/>
          </w:tcPr>
          <w:p w14:paraId="6B03F648">
            <w:pPr>
              <w:spacing w:line="240" w:lineRule="exact"/>
              <w:jc w:val="center"/>
              <w:rPr>
                <w:rFonts w:hint="eastAsia" w:ascii="宋体" w:hAnsi="宋体" w:cs="宋体"/>
              </w:rPr>
            </w:pPr>
            <w:r>
              <w:rPr>
                <w:rFonts w:hint="eastAsia" w:ascii="宋体" w:hAnsi="宋体" w:cs="宋体"/>
              </w:rPr>
              <w:t>合同条款条目</w:t>
            </w:r>
          </w:p>
        </w:tc>
        <w:tc>
          <w:tcPr>
            <w:tcW w:w="1122" w:type="dxa"/>
            <w:tcBorders>
              <w:top w:val="single" w:color="auto" w:sz="12" w:space="0"/>
              <w:bottom w:val="single" w:color="auto" w:sz="2" w:space="0"/>
            </w:tcBorders>
            <w:noWrap w:val="0"/>
            <w:vAlign w:val="center"/>
          </w:tcPr>
          <w:p w14:paraId="73A86C96">
            <w:pPr>
              <w:spacing w:line="240" w:lineRule="exact"/>
              <w:jc w:val="center"/>
              <w:rPr>
                <w:rFonts w:hint="eastAsia" w:ascii="宋体" w:hAnsi="宋体" w:cs="宋体"/>
              </w:rPr>
            </w:pPr>
            <w:r>
              <w:rPr>
                <w:rFonts w:hint="eastAsia" w:ascii="宋体" w:hAnsi="宋体" w:cs="宋体"/>
              </w:rPr>
              <w:t>完全响应</w:t>
            </w:r>
          </w:p>
        </w:tc>
        <w:tc>
          <w:tcPr>
            <w:tcW w:w="865" w:type="dxa"/>
            <w:tcBorders>
              <w:top w:val="single" w:color="auto" w:sz="12" w:space="0"/>
              <w:bottom w:val="single" w:color="auto" w:sz="2" w:space="0"/>
            </w:tcBorders>
            <w:noWrap w:val="0"/>
            <w:vAlign w:val="center"/>
          </w:tcPr>
          <w:p w14:paraId="75083867">
            <w:pPr>
              <w:spacing w:line="240" w:lineRule="exact"/>
              <w:jc w:val="center"/>
              <w:rPr>
                <w:rFonts w:hint="eastAsia" w:ascii="宋体" w:hAnsi="宋体" w:cs="宋体"/>
              </w:rPr>
            </w:pPr>
            <w:r>
              <w:rPr>
                <w:rFonts w:hint="eastAsia" w:ascii="宋体" w:hAnsi="宋体" w:cs="宋体"/>
              </w:rPr>
              <w:t>有偏离</w:t>
            </w:r>
          </w:p>
        </w:tc>
        <w:tc>
          <w:tcPr>
            <w:tcW w:w="3129" w:type="dxa"/>
            <w:tcBorders>
              <w:top w:val="single" w:color="auto" w:sz="12" w:space="0"/>
              <w:bottom w:val="single" w:color="auto" w:sz="2" w:space="0"/>
            </w:tcBorders>
            <w:noWrap w:val="0"/>
            <w:vAlign w:val="center"/>
          </w:tcPr>
          <w:p w14:paraId="30FDE119">
            <w:pPr>
              <w:spacing w:line="240" w:lineRule="exact"/>
              <w:jc w:val="center"/>
              <w:rPr>
                <w:rFonts w:hint="eastAsia" w:ascii="宋体" w:hAnsi="宋体" w:cs="宋体"/>
              </w:rPr>
            </w:pPr>
            <w:r>
              <w:rPr>
                <w:rFonts w:hint="eastAsia" w:ascii="宋体" w:hAnsi="宋体" w:cs="宋体"/>
              </w:rPr>
              <w:t>偏离说明</w:t>
            </w:r>
          </w:p>
        </w:tc>
      </w:tr>
      <w:tr w14:paraId="2BFE60A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tcBorders>
              <w:top w:val="single" w:color="auto" w:sz="2" w:space="0"/>
            </w:tcBorders>
            <w:noWrap w:val="0"/>
            <w:vAlign w:val="center"/>
          </w:tcPr>
          <w:p w14:paraId="4443549C">
            <w:pPr>
              <w:spacing w:line="240" w:lineRule="exact"/>
              <w:jc w:val="center"/>
              <w:rPr>
                <w:rFonts w:hint="eastAsia" w:ascii="宋体" w:hAnsi="宋体" w:cs="宋体"/>
              </w:rPr>
            </w:pPr>
            <w:r>
              <w:rPr>
                <w:rFonts w:hint="eastAsia" w:ascii="宋体" w:hAnsi="宋体" w:cs="宋体"/>
              </w:rPr>
              <w:t>1</w:t>
            </w:r>
          </w:p>
        </w:tc>
        <w:tc>
          <w:tcPr>
            <w:tcW w:w="3714" w:type="dxa"/>
            <w:tcBorders>
              <w:top w:val="single" w:color="auto" w:sz="2" w:space="0"/>
            </w:tcBorders>
            <w:noWrap w:val="0"/>
            <w:vAlign w:val="center"/>
          </w:tcPr>
          <w:p w14:paraId="3CA391DB">
            <w:pPr>
              <w:spacing w:line="240" w:lineRule="exact"/>
              <w:rPr>
                <w:rFonts w:hint="eastAsia" w:ascii="宋体" w:hAnsi="宋体" w:cs="宋体"/>
                <w:highlight w:val="yellow"/>
              </w:rPr>
            </w:pPr>
          </w:p>
        </w:tc>
        <w:tc>
          <w:tcPr>
            <w:tcW w:w="1122" w:type="dxa"/>
            <w:tcBorders>
              <w:top w:val="single" w:color="auto" w:sz="2" w:space="0"/>
            </w:tcBorders>
            <w:noWrap w:val="0"/>
            <w:vAlign w:val="center"/>
          </w:tcPr>
          <w:p w14:paraId="5B259CAC">
            <w:pPr>
              <w:spacing w:line="240" w:lineRule="exact"/>
              <w:jc w:val="center"/>
              <w:rPr>
                <w:rFonts w:hint="eastAsia" w:ascii="宋体" w:hAnsi="宋体" w:cs="宋体"/>
              </w:rPr>
            </w:pPr>
          </w:p>
        </w:tc>
        <w:tc>
          <w:tcPr>
            <w:tcW w:w="865" w:type="dxa"/>
            <w:tcBorders>
              <w:top w:val="single" w:color="auto" w:sz="2" w:space="0"/>
            </w:tcBorders>
            <w:noWrap w:val="0"/>
            <w:vAlign w:val="center"/>
          </w:tcPr>
          <w:p w14:paraId="0A8490AE">
            <w:pPr>
              <w:spacing w:line="240" w:lineRule="exact"/>
              <w:jc w:val="center"/>
              <w:rPr>
                <w:rFonts w:hint="eastAsia" w:ascii="宋体" w:hAnsi="宋体" w:cs="宋体"/>
              </w:rPr>
            </w:pPr>
          </w:p>
        </w:tc>
        <w:tc>
          <w:tcPr>
            <w:tcW w:w="3129" w:type="dxa"/>
            <w:tcBorders>
              <w:top w:val="single" w:color="auto" w:sz="2" w:space="0"/>
            </w:tcBorders>
            <w:noWrap w:val="0"/>
            <w:vAlign w:val="center"/>
          </w:tcPr>
          <w:p w14:paraId="3B2BF52E">
            <w:pPr>
              <w:spacing w:line="240" w:lineRule="exact"/>
              <w:jc w:val="center"/>
              <w:rPr>
                <w:rFonts w:hint="eastAsia" w:ascii="宋体" w:hAnsi="宋体" w:cs="宋体"/>
              </w:rPr>
            </w:pPr>
          </w:p>
        </w:tc>
      </w:tr>
      <w:tr w14:paraId="21262DF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16EAC29B">
            <w:pPr>
              <w:spacing w:line="240" w:lineRule="exact"/>
              <w:jc w:val="center"/>
              <w:rPr>
                <w:rFonts w:hint="eastAsia" w:ascii="宋体" w:hAnsi="宋体" w:cs="宋体"/>
              </w:rPr>
            </w:pPr>
            <w:r>
              <w:rPr>
                <w:rFonts w:hint="eastAsia" w:ascii="宋体" w:hAnsi="宋体" w:cs="宋体"/>
              </w:rPr>
              <w:t>2</w:t>
            </w:r>
          </w:p>
        </w:tc>
        <w:tc>
          <w:tcPr>
            <w:tcW w:w="3714" w:type="dxa"/>
            <w:noWrap w:val="0"/>
            <w:vAlign w:val="center"/>
          </w:tcPr>
          <w:p w14:paraId="6425537A">
            <w:pPr>
              <w:spacing w:line="240" w:lineRule="exact"/>
              <w:rPr>
                <w:rFonts w:hint="eastAsia" w:ascii="宋体" w:hAnsi="宋体" w:cs="宋体"/>
                <w:highlight w:val="yellow"/>
              </w:rPr>
            </w:pPr>
          </w:p>
        </w:tc>
        <w:tc>
          <w:tcPr>
            <w:tcW w:w="1122" w:type="dxa"/>
            <w:noWrap w:val="0"/>
            <w:vAlign w:val="center"/>
          </w:tcPr>
          <w:p w14:paraId="32BAA693">
            <w:pPr>
              <w:spacing w:line="240" w:lineRule="exact"/>
              <w:jc w:val="center"/>
              <w:rPr>
                <w:rFonts w:hint="eastAsia" w:ascii="宋体" w:hAnsi="宋体" w:cs="宋体"/>
              </w:rPr>
            </w:pPr>
          </w:p>
        </w:tc>
        <w:tc>
          <w:tcPr>
            <w:tcW w:w="865" w:type="dxa"/>
            <w:noWrap w:val="0"/>
            <w:vAlign w:val="center"/>
          </w:tcPr>
          <w:p w14:paraId="20FA3D78">
            <w:pPr>
              <w:spacing w:line="240" w:lineRule="exact"/>
              <w:jc w:val="center"/>
              <w:rPr>
                <w:rFonts w:hint="eastAsia" w:ascii="宋体" w:hAnsi="宋体" w:cs="宋体"/>
              </w:rPr>
            </w:pPr>
          </w:p>
        </w:tc>
        <w:tc>
          <w:tcPr>
            <w:tcW w:w="3129" w:type="dxa"/>
            <w:noWrap w:val="0"/>
            <w:vAlign w:val="center"/>
          </w:tcPr>
          <w:p w14:paraId="11E9DC68">
            <w:pPr>
              <w:spacing w:line="240" w:lineRule="exact"/>
              <w:jc w:val="center"/>
              <w:rPr>
                <w:rFonts w:hint="eastAsia" w:ascii="宋体" w:hAnsi="宋体" w:cs="宋体"/>
              </w:rPr>
            </w:pPr>
          </w:p>
        </w:tc>
      </w:tr>
      <w:tr w14:paraId="283E184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03E5A226">
            <w:pPr>
              <w:spacing w:line="240" w:lineRule="exact"/>
              <w:jc w:val="center"/>
              <w:rPr>
                <w:rFonts w:hint="eastAsia" w:ascii="宋体" w:hAnsi="宋体" w:cs="宋体"/>
              </w:rPr>
            </w:pPr>
            <w:r>
              <w:rPr>
                <w:rFonts w:hint="eastAsia" w:ascii="宋体" w:hAnsi="宋体" w:cs="宋体"/>
              </w:rPr>
              <w:t>3</w:t>
            </w:r>
          </w:p>
        </w:tc>
        <w:tc>
          <w:tcPr>
            <w:tcW w:w="3714" w:type="dxa"/>
            <w:noWrap w:val="0"/>
            <w:vAlign w:val="center"/>
          </w:tcPr>
          <w:p w14:paraId="304AF185">
            <w:pPr>
              <w:spacing w:line="240" w:lineRule="exact"/>
              <w:rPr>
                <w:rFonts w:hint="eastAsia" w:ascii="宋体" w:hAnsi="宋体" w:cs="宋体"/>
                <w:highlight w:val="yellow"/>
              </w:rPr>
            </w:pPr>
          </w:p>
        </w:tc>
        <w:tc>
          <w:tcPr>
            <w:tcW w:w="1122" w:type="dxa"/>
            <w:noWrap w:val="0"/>
            <w:vAlign w:val="center"/>
          </w:tcPr>
          <w:p w14:paraId="6E427917">
            <w:pPr>
              <w:spacing w:line="240" w:lineRule="exact"/>
              <w:jc w:val="center"/>
              <w:rPr>
                <w:rFonts w:hint="eastAsia" w:ascii="宋体" w:hAnsi="宋体" w:cs="宋体"/>
              </w:rPr>
            </w:pPr>
          </w:p>
        </w:tc>
        <w:tc>
          <w:tcPr>
            <w:tcW w:w="865" w:type="dxa"/>
            <w:noWrap w:val="0"/>
            <w:vAlign w:val="center"/>
          </w:tcPr>
          <w:p w14:paraId="36884A85">
            <w:pPr>
              <w:spacing w:line="240" w:lineRule="exact"/>
              <w:jc w:val="center"/>
              <w:rPr>
                <w:rFonts w:hint="eastAsia" w:ascii="宋体" w:hAnsi="宋体" w:cs="宋体"/>
              </w:rPr>
            </w:pPr>
          </w:p>
        </w:tc>
        <w:tc>
          <w:tcPr>
            <w:tcW w:w="3129" w:type="dxa"/>
            <w:noWrap w:val="0"/>
            <w:vAlign w:val="center"/>
          </w:tcPr>
          <w:p w14:paraId="12ED8A70">
            <w:pPr>
              <w:spacing w:line="240" w:lineRule="exact"/>
              <w:jc w:val="center"/>
              <w:rPr>
                <w:rFonts w:hint="eastAsia" w:ascii="宋体" w:hAnsi="宋体" w:cs="宋体"/>
              </w:rPr>
            </w:pPr>
          </w:p>
        </w:tc>
      </w:tr>
      <w:tr w14:paraId="63E5B6A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1E0CC5DB">
            <w:pPr>
              <w:spacing w:line="240" w:lineRule="exact"/>
              <w:jc w:val="center"/>
              <w:rPr>
                <w:rFonts w:hint="eastAsia" w:ascii="宋体" w:hAnsi="宋体" w:cs="宋体"/>
              </w:rPr>
            </w:pPr>
            <w:r>
              <w:rPr>
                <w:rFonts w:hint="eastAsia" w:ascii="宋体" w:hAnsi="宋体" w:cs="宋体"/>
              </w:rPr>
              <w:t>4</w:t>
            </w:r>
          </w:p>
        </w:tc>
        <w:tc>
          <w:tcPr>
            <w:tcW w:w="3714" w:type="dxa"/>
            <w:noWrap w:val="0"/>
            <w:vAlign w:val="center"/>
          </w:tcPr>
          <w:p w14:paraId="2A596577">
            <w:pPr>
              <w:spacing w:line="240" w:lineRule="exact"/>
              <w:rPr>
                <w:rFonts w:hint="eastAsia" w:ascii="宋体" w:hAnsi="宋体" w:cs="宋体"/>
                <w:highlight w:val="yellow"/>
              </w:rPr>
            </w:pPr>
          </w:p>
        </w:tc>
        <w:tc>
          <w:tcPr>
            <w:tcW w:w="1122" w:type="dxa"/>
            <w:noWrap w:val="0"/>
            <w:vAlign w:val="center"/>
          </w:tcPr>
          <w:p w14:paraId="43C116C9">
            <w:pPr>
              <w:spacing w:line="240" w:lineRule="exact"/>
              <w:jc w:val="center"/>
              <w:rPr>
                <w:rFonts w:hint="eastAsia" w:ascii="宋体" w:hAnsi="宋体" w:cs="宋体"/>
              </w:rPr>
            </w:pPr>
          </w:p>
        </w:tc>
        <w:tc>
          <w:tcPr>
            <w:tcW w:w="865" w:type="dxa"/>
            <w:noWrap w:val="0"/>
            <w:vAlign w:val="center"/>
          </w:tcPr>
          <w:p w14:paraId="6FC65591">
            <w:pPr>
              <w:spacing w:line="240" w:lineRule="exact"/>
              <w:jc w:val="center"/>
              <w:rPr>
                <w:rFonts w:hint="eastAsia" w:ascii="宋体" w:hAnsi="宋体" w:cs="宋体"/>
              </w:rPr>
            </w:pPr>
          </w:p>
        </w:tc>
        <w:tc>
          <w:tcPr>
            <w:tcW w:w="3129" w:type="dxa"/>
            <w:noWrap w:val="0"/>
            <w:vAlign w:val="center"/>
          </w:tcPr>
          <w:p w14:paraId="178EB80F">
            <w:pPr>
              <w:spacing w:line="240" w:lineRule="exact"/>
              <w:jc w:val="center"/>
              <w:rPr>
                <w:rFonts w:hint="eastAsia" w:ascii="宋体" w:hAnsi="宋体" w:cs="宋体"/>
              </w:rPr>
            </w:pPr>
          </w:p>
        </w:tc>
      </w:tr>
      <w:tr w14:paraId="3F7A6FB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63DCD258">
            <w:pPr>
              <w:spacing w:line="240" w:lineRule="exact"/>
              <w:jc w:val="center"/>
              <w:rPr>
                <w:rFonts w:hint="eastAsia" w:ascii="宋体" w:hAnsi="宋体" w:cs="宋体"/>
              </w:rPr>
            </w:pPr>
            <w:r>
              <w:rPr>
                <w:rFonts w:hint="eastAsia" w:ascii="宋体" w:hAnsi="宋体" w:cs="宋体"/>
              </w:rPr>
              <w:t>5</w:t>
            </w:r>
          </w:p>
        </w:tc>
        <w:tc>
          <w:tcPr>
            <w:tcW w:w="3714" w:type="dxa"/>
            <w:noWrap w:val="0"/>
            <w:vAlign w:val="center"/>
          </w:tcPr>
          <w:p w14:paraId="47FB1928">
            <w:pPr>
              <w:spacing w:line="240" w:lineRule="exact"/>
              <w:rPr>
                <w:rFonts w:hint="eastAsia" w:ascii="宋体" w:hAnsi="宋体" w:cs="宋体"/>
                <w:highlight w:val="yellow"/>
              </w:rPr>
            </w:pPr>
          </w:p>
        </w:tc>
        <w:tc>
          <w:tcPr>
            <w:tcW w:w="1122" w:type="dxa"/>
            <w:noWrap w:val="0"/>
            <w:vAlign w:val="center"/>
          </w:tcPr>
          <w:p w14:paraId="61662B16">
            <w:pPr>
              <w:spacing w:line="240" w:lineRule="exact"/>
              <w:jc w:val="center"/>
              <w:rPr>
                <w:rFonts w:hint="eastAsia" w:ascii="宋体" w:hAnsi="宋体" w:cs="宋体"/>
              </w:rPr>
            </w:pPr>
          </w:p>
        </w:tc>
        <w:tc>
          <w:tcPr>
            <w:tcW w:w="865" w:type="dxa"/>
            <w:noWrap w:val="0"/>
            <w:vAlign w:val="center"/>
          </w:tcPr>
          <w:p w14:paraId="67EE0EDB">
            <w:pPr>
              <w:spacing w:line="240" w:lineRule="exact"/>
              <w:jc w:val="center"/>
              <w:rPr>
                <w:rFonts w:hint="eastAsia" w:ascii="宋体" w:hAnsi="宋体" w:cs="宋体"/>
              </w:rPr>
            </w:pPr>
          </w:p>
        </w:tc>
        <w:tc>
          <w:tcPr>
            <w:tcW w:w="3129" w:type="dxa"/>
            <w:noWrap w:val="0"/>
            <w:vAlign w:val="center"/>
          </w:tcPr>
          <w:p w14:paraId="156C2094">
            <w:pPr>
              <w:spacing w:line="240" w:lineRule="exact"/>
              <w:jc w:val="center"/>
              <w:rPr>
                <w:rFonts w:hint="eastAsia" w:ascii="宋体" w:hAnsi="宋体" w:cs="宋体"/>
              </w:rPr>
            </w:pPr>
          </w:p>
        </w:tc>
      </w:tr>
      <w:tr w14:paraId="5C478EA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261E8224">
            <w:pPr>
              <w:spacing w:line="240" w:lineRule="exact"/>
              <w:jc w:val="center"/>
              <w:rPr>
                <w:rFonts w:hint="eastAsia" w:ascii="宋体" w:hAnsi="宋体" w:cs="宋体"/>
              </w:rPr>
            </w:pPr>
            <w:r>
              <w:rPr>
                <w:rFonts w:hint="eastAsia" w:ascii="宋体" w:hAnsi="宋体" w:cs="宋体"/>
              </w:rPr>
              <w:t>6</w:t>
            </w:r>
          </w:p>
        </w:tc>
        <w:tc>
          <w:tcPr>
            <w:tcW w:w="3714" w:type="dxa"/>
            <w:noWrap w:val="0"/>
            <w:vAlign w:val="center"/>
          </w:tcPr>
          <w:p w14:paraId="64D4006C">
            <w:pPr>
              <w:spacing w:line="240" w:lineRule="exact"/>
              <w:rPr>
                <w:rFonts w:hint="eastAsia" w:ascii="宋体" w:hAnsi="宋体" w:cs="宋体"/>
                <w:highlight w:val="yellow"/>
              </w:rPr>
            </w:pPr>
          </w:p>
        </w:tc>
        <w:tc>
          <w:tcPr>
            <w:tcW w:w="1122" w:type="dxa"/>
            <w:noWrap w:val="0"/>
            <w:vAlign w:val="center"/>
          </w:tcPr>
          <w:p w14:paraId="1ABA7F4D">
            <w:pPr>
              <w:spacing w:line="240" w:lineRule="exact"/>
              <w:jc w:val="center"/>
              <w:rPr>
                <w:rFonts w:hint="eastAsia" w:ascii="宋体" w:hAnsi="宋体" w:cs="宋体"/>
              </w:rPr>
            </w:pPr>
          </w:p>
        </w:tc>
        <w:tc>
          <w:tcPr>
            <w:tcW w:w="865" w:type="dxa"/>
            <w:noWrap w:val="0"/>
            <w:vAlign w:val="center"/>
          </w:tcPr>
          <w:p w14:paraId="24DE1A12">
            <w:pPr>
              <w:spacing w:line="240" w:lineRule="exact"/>
              <w:jc w:val="center"/>
              <w:rPr>
                <w:rFonts w:hint="eastAsia" w:ascii="宋体" w:hAnsi="宋体" w:cs="宋体"/>
              </w:rPr>
            </w:pPr>
          </w:p>
        </w:tc>
        <w:tc>
          <w:tcPr>
            <w:tcW w:w="3129" w:type="dxa"/>
            <w:noWrap w:val="0"/>
            <w:vAlign w:val="center"/>
          </w:tcPr>
          <w:p w14:paraId="274661D8">
            <w:pPr>
              <w:spacing w:line="240" w:lineRule="exact"/>
              <w:jc w:val="center"/>
              <w:rPr>
                <w:rFonts w:hint="eastAsia" w:ascii="宋体" w:hAnsi="宋体" w:cs="宋体"/>
              </w:rPr>
            </w:pPr>
          </w:p>
        </w:tc>
      </w:tr>
      <w:tr w14:paraId="223B808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020C39A6">
            <w:pPr>
              <w:spacing w:line="240" w:lineRule="exact"/>
              <w:jc w:val="center"/>
              <w:rPr>
                <w:rFonts w:hint="eastAsia" w:ascii="宋体" w:hAnsi="宋体" w:cs="宋体"/>
              </w:rPr>
            </w:pPr>
            <w:r>
              <w:rPr>
                <w:rFonts w:hint="eastAsia" w:ascii="宋体" w:hAnsi="宋体" w:cs="宋体"/>
              </w:rPr>
              <w:t>7</w:t>
            </w:r>
          </w:p>
        </w:tc>
        <w:tc>
          <w:tcPr>
            <w:tcW w:w="3714" w:type="dxa"/>
            <w:noWrap w:val="0"/>
            <w:vAlign w:val="center"/>
          </w:tcPr>
          <w:p w14:paraId="4C8F7860">
            <w:pPr>
              <w:spacing w:line="240" w:lineRule="exact"/>
              <w:rPr>
                <w:rFonts w:hint="eastAsia" w:ascii="宋体" w:hAnsi="宋体" w:cs="宋体"/>
                <w:highlight w:val="yellow"/>
              </w:rPr>
            </w:pPr>
          </w:p>
        </w:tc>
        <w:tc>
          <w:tcPr>
            <w:tcW w:w="1122" w:type="dxa"/>
            <w:noWrap w:val="0"/>
            <w:vAlign w:val="center"/>
          </w:tcPr>
          <w:p w14:paraId="447B359E">
            <w:pPr>
              <w:spacing w:line="240" w:lineRule="exact"/>
              <w:jc w:val="center"/>
              <w:rPr>
                <w:rFonts w:hint="eastAsia" w:ascii="宋体" w:hAnsi="宋体" w:cs="宋体"/>
              </w:rPr>
            </w:pPr>
          </w:p>
        </w:tc>
        <w:tc>
          <w:tcPr>
            <w:tcW w:w="865" w:type="dxa"/>
            <w:noWrap w:val="0"/>
            <w:vAlign w:val="center"/>
          </w:tcPr>
          <w:p w14:paraId="050691CC">
            <w:pPr>
              <w:spacing w:line="240" w:lineRule="exact"/>
              <w:jc w:val="center"/>
              <w:rPr>
                <w:rFonts w:hint="eastAsia" w:ascii="宋体" w:hAnsi="宋体" w:cs="宋体"/>
              </w:rPr>
            </w:pPr>
          </w:p>
        </w:tc>
        <w:tc>
          <w:tcPr>
            <w:tcW w:w="3129" w:type="dxa"/>
            <w:noWrap w:val="0"/>
            <w:vAlign w:val="center"/>
          </w:tcPr>
          <w:p w14:paraId="0CC638AD">
            <w:pPr>
              <w:spacing w:line="240" w:lineRule="exact"/>
              <w:jc w:val="center"/>
              <w:rPr>
                <w:rFonts w:hint="eastAsia" w:ascii="宋体" w:hAnsi="宋体" w:cs="宋体"/>
              </w:rPr>
            </w:pPr>
          </w:p>
        </w:tc>
      </w:tr>
      <w:tr w14:paraId="71CE9F4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378480B0">
            <w:pPr>
              <w:spacing w:line="240" w:lineRule="exact"/>
              <w:jc w:val="center"/>
              <w:rPr>
                <w:rFonts w:hint="eastAsia" w:ascii="宋体" w:hAnsi="宋体" w:cs="宋体"/>
              </w:rPr>
            </w:pPr>
            <w:r>
              <w:rPr>
                <w:rFonts w:hint="eastAsia" w:ascii="宋体" w:hAnsi="宋体" w:cs="宋体"/>
              </w:rPr>
              <w:t>8</w:t>
            </w:r>
          </w:p>
        </w:tc>
        <w:tc>
          <w:tcPr>
            <w:tcW w:w="3714" w:type="dxa"/>
            <w:noWrap w:val="0"/>
            <w:vAlign w:val="center"/>
          </w:tcPr>
          <w:p w14:paraId="377A3F75">
            <w:pPr>
              <w:spacing w:line="240" w:lineRule="exact"/>
              <w:rPr>
                <w:rFonts w:hint="eastAsia" w:ascii="宋体" w:hAnsi="宋体" w:cs="宋体"/>
                <w:highlight w:val="yellow"/>
              </w:rPr>
            </w:pPr>
          </w:p>
        </w:tc>
        <w:tc>
          <w:tcPr>
            <w:tcW w:w="1122" w:type="dxa"/>
            <w:noWrap w:val="0"/>
            <w:vAlign w:val="center"/>
          </w:tcPr>
          <w:p w14:paraId="12375CCF">
            <w:pPr>
              <w:spacing w:line="240" w:lineRule="exact"/>
              <w:jc w:val="center"/>
              <w:rPr>
                <w:rFonts w:hint="eastAsia" w:ascii="宋体" w:hAnsi="宋体" w:cs="宋体"/>
              </w:rPr>
            </w:pPr>
          </w:p>
        </w:tc>
        <w:tc>
          <w:tcPr>
            <w:tcW w:w="865" w:type="dxa"/>
            <w:noWrap w:val="0"/>
            <w:vAlign w:val="center"/>
          </w:tcPr>
          <w:p w14:paraId="43D12387">
            <w:pPr>
              <w:spacing w:line="240" w:lineRule="exact"/>
              <w:jc w:val="center"/>
              <w:rPr>
                <w:rFonts w:hint="eastAsia" w:ascii="宋体" w:hAnsi="宋体" w:cs="宋体"/>
              </w:rPr>
            </w:pPr>
          </w:p>
        </w:tc>
        <w:tc>
          <w:tcPr>
            <w:tcW w:w="3129" w:type="dxa"/>
            <w:noWrap w:val="0"/>
            <w:vAlign w:val="center"/>
          </w:tcPr>
          <w:p w14:paraId="2982F8C8">
            <w:pPr>
              <w:spacing w:line="240" w:lineRule="exact"/>
              <w:jc w:val="center"/>
              <w:rPr>
                <w:rFonts w:hint="eastAsia" w:ascii="宋体" w:hAnsi="宋体" w:cs="宋体"/>
              </w:rPr>
            </w:pPr>
          </w:p>
        </w:tc>
      </w:tr>
      <w:tr w14:paraId="4C7861F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0B36F9EC">
            <w:pPr>
              <w:spacing w:line="240" w:lineRule="exact"/>
              <w:jc w:val="center"/>
              <w:rPr>
                <w:rFonts w:hint="eastAsia" w:ascii="宋体" w:hAnsi="宋体" w:cs="宋体"/>
              </w:rPr>
            </w:pPr>
            <w:r>
              <w:rPr>
                <w:rFonts w:hint="eastAsia" w:ascii="宋体" w:hAnsi="宋体" w:cs="宋体"/>
              </w:rPr>
              <w:t>9</w:t>
            </w:r>
          </w:p>
        </w:tc>
        <w:tc>
          <w:tcPr>
            <w:tcW w:w="3714" w:type="dxa"/>
            <w:noWrap w:val="0"/>
            <w:vAlign w:val="center"/>
          </w:tcPr>
          <w:p w14:paraId="611ADEE5">
            <w:pPr>
              <w:spacing w:line="240" w:lineRule="exact"/>
              <w:rPr>
                <w:rFonts w:hint="eastAsia" w:ascii="宋体" w:hAnsi="宋体" w:cs="宋体"/>
                <w:highlight w:val="yellow"/>
              </w:rPr>
            </w:pPr>
          </w:p>
        </w:tc>
        <w:tc>
          <w:tcPr>
            <w:tcW w:w="1122" w:type="dxa"/>
            <w:noWrap w:val="0"/>
            <w:vAlign w:val="center"/>
          </w:tcPr>
          <w:p w14:paraId="4039F5D2">
            <w:pPr>
              <w:spacing w:line="240" w:lineRule="exact"/>
              <w:jc w:val="center"/>
              <w:rPr>
                <w:rFonts w:hint="eastAsia" w:ascii="宋体" w:hAnsi="宋体" w:cs="宋体"/>
              </w:rPr>
            </w:pPr>
          </w:p>
        </w:tc>
        <w:tc>
          <w:tcPr>
            <w:tcW w:w="865" w:type="dxa"/>
            <w:noWrap w:val="0"/>
            <w:vAlign w:val="center"/>
          </w:tcPr>
          <w:p w14:paraId="3188271C">
            <w:pPr>
              <w:spacing w:line="240" w:lineRule="exact"/>
              <w:jc w:val="center"/>
              <w:rPr>
                <w:rFonts w:hint="eastAsia" w:ascii="宋体" w:hAnsi="宋体" w:cs="宋体"/>
              </w:rPr>
            </w:pPr>
          </w:p>
        </w:tc>
        <w:tc>
          <w:tcPr>
            <w:tcW w:w="3129" w:type="dxa"/>
            <w:noWrap w:val="0"/>
            <w:vAlign w:val="center"/>
          </w:tcPr>
          <w:p w14:paraId="6B27CBEB">
            <w:pPr>
              <w:spacing w:line="240" w:lineRule="exact"/>
              <w:jc w:val="center"/>
              <w:rPr>
                <w:rFonts w:hint="eastAsia" w:ascii="宋体" w:hAnsi="宋体" w:cs="宋体"/>
              </w:rPr>
            </w:pPr>
          </w:p>
        </w:tc>
      </w:tr>
      <w:tr w14:paraId="38D2325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4E36DD8F">
            <w:pPr>
              <w:spacing w:line="240" w:lineRule="exact"/>
              <w:jc w:val="center"/>
              <w:rPr>
                <w:rFonts w:hint="eastAsia" w:ascii="宋体" w:hAnsi="宋体" w:cs="宋体"/>
              </w:rPr>
            </w:pPr>
            <w:r>
              <w:rPr>
                <w:rFonts w:hint="eastAsia" w:ascii="宋体" w:hAnsi="宋体" w:cs="宋体"/>
              </w:rPr>
              <w:t>10</w:t>
            </w:r>
          </w:p>
        </w:tc>
        <w:tc>
          <w:tcPr>
            <w:tcW w:w="3714" w:type="dxa"/>
            <w:noWrap w:val="0"/>
            <w:vAlign w:val="center"/>
          </w:tcPr>
          <w:p w14:paraId="6BE45AF9">
            <w:pPr>
              <w:spacing w:line="240" w:lineRule="exact"/>
              <w:rPr>
                <w:rFonts w:hint="eastAsia" w:ascii="宋体" w:hAnsi="宋体" w:cs="宋体"/>
                <w:highlight w:val="yellow"/>
              </w:rPr>
            </w:pPr>
          </w:p>
        </w:tc>
        <w:tc>
          <w:tcPr>
            <w:tcW w:w="1122" w:type="dxa"/>
            <w:noWrap w:val="0"/>
            <w:vAlign w:val="center"/>
          </w:tcPr>
          <w:p w14:paraId="385427BD">
            <w:pPr>
              <w:spacing w:line="240" w:lineRule="exact"/>
              <w:jc w:val="center"/>
              <w:rPr>
                <w:rFonts w:hint="eastAsia" w:ascii="宋体" w:hAnsi="宋体" w:cs="宋体"/>
              </w:rPr>
            </w:pPr>
          </w:p>
        </w:tc>
        <w:tc>
          <w:tcPr>
            <w:tcW w:w="865" w:type="dxa"/>
            <w:noWrap w:val="0"/>
            <w:vAlign w:val="center"/>
          </w:tcPr>
          <w:p w14:paraId="22593281">
            <w:pPr>
              <w:spacing w:line="240" w:lineRule="exact"/>
              <w:jc w:val="center"/>
              <w:rPr>
                <w:rFonts w:hint="eastAsia" w:ascii="宋体" w:hAnsi="宋体" w:cs="宋体"/>
              </w:rPr>
            </w:pPr>
          </w:p>
        </w:tc>
        <w:tc>
          <w:tcPr>
            <w:tcW w:w="3129" w:type="dxa"/>
            <w:noWrap w:val="0"/>
            <w:vAlign w:val="center"/>
          </w:tcPr>
          <w:p w14:paraId="288652AA">
            <w:pPr>
              <w:spacing w:line="240" w:lineRule="exact"/>
              <w:jc w:val="center"/>
              <w:rPr>
                <w:rFonts w:hint="eastAsia" w:ascii="宋体" w:hAnsi="宋体" w:cs="宋体"/>
              </w:rPr>
            </w:pPr>
          </w:p>
        </w:tc>
      </w:tr>
      <w:tr w14:paraId="63DC2C2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1D72FBD7">
            <w:pPr>
              <w:spacing w:line="240" w:lineRule="exact"/>
              <w:jc w:val="center"/>
              <w:rPr>
                <w:rFonts w:hint="eastAsia" w:ascii="宋体" w:hAnsi="宋体" w:cs="宋体"/>
              </w:rPr>
            </w:pPr>
            <w:r>
              <w:rPr>
                <w:rFonts w:hint="eastAsia" w:ascii="宋体" w:hAnsi="宋体" w:cs="宋体"/>
              </w:rPr>
              <w:t>11</w:t>
            </w:r>
          </w:p>
        </w:tc>
        <w:tc>
          <w:tcPr>
            <w:tcW w:w="3714" w:type="dxa"/>
            <w:noWrap w:val="0"/>
            <w:vAlign w:val="center"/>
          </w:tcPr>
          <w:p w14:paraId="0D51CF9B">
            <w:pPr>
              <w:spacing w:line="240" w:lineRule="exact"/>
              <w:rPr>
                <w:rFonts w:hint="eastAsia" w:ascii="宋体" w:hAnsi="宋体" w:cs="宋体"/>
                <w:highlight w:val="yellow"/>
              </w:rPr>
            </w:pPr>
          </w:p>
        </w:tc>
        <w:tc>
          <w:tcPr>
            <w:tcW w:w="1122" w:type="dxa"/>
            <w:noWrap w:val="0"/>
            <w:vAlign w:val="center"/>
          </w:tcPr>
          <w:p w14:paraId="1E370B99">
            <w:pPr>
              <w:spacing w:line="240" w:lineRule="exact"/>
              <w:jc w:val="center"/>
              <w:rPr>
                <w:rFonts w:hint="eastAsia" w:ascii="宋体" w:hAnsi="宋体" w:cs="宋体"/>
              </w:rPr>
            </w:pPr>
          </w:p>
        </w:tc>
        <w:tc>
          <w:tcPr>
            <w:tcW w:w="865" w:type="dxa"/>
            <w:noWrap w:val="0"/>
            <w:vAlign w:val="center"/>
          </w:tcPr>
          <w:p w14:paraId="791ACAA4">
            <w:pPr>
              <w:spacing w:line="240" w:lineRule="exact"/>
              <w:jc w:val="center"/>
              <w:rPr>
                <w:rFonts w:hint="eastAsia" w:ascii="宋体" w:hAnsi="宋体" w:cs="宋体"/>
              </w:rPr>
            </w:pPr>
          </w:p>
        </w:tc>
        <w:tc>
          <w:tcPr>
            <w:tcW w:w="3129" w:type="dxa"/>
            <w:noWrap w:val="0"/>
            <w:vAlign w:val="center"/>
          </w:tcPr>
          <w:p w14:paraId="05206257">
            <w:pPr>
              <w:spacing w:line="240" w:lineRule="exact"/>
              <w:jc w:val="center"/>
              <w:rPr>
                <w:rFonts w:hint="eastAsia" w:ascii="宋体" w:hAnsi="宋体" w:cs="宋体"/>
              </w:rPr>
            </w:pPr>
          </w:p>
        </w:tc>
      </w:tr>
      <w:tr w14:paraId="495A68D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4440831E">
            <w:pPr>
              <w:spacing w:line="240" w:lineRule="exact"/>
              <w:jc w:val="center"/>
              <w:rPr>
                <w:rFonts w:hint="eastAsia" w:ascii="宋体" w:hAnsi="宋体" w:cs="宋体"/>
              </w:rPr>
            </w:pPr>
            <w:r>
              <w:rPr>
                <w:rFonts w:hint="eastAsia" w:ascii="宋体" w:hAnsi="宋体" w:cs="宋体"/>
              </w:rPr>
              <w:t>12</w:t>
            </w:r>
          </w:p>
        </w:tc>
        <w:tc>
          <w:tcPr>
            <w:tcW w:w="3714" w:type="dxa"/>
            <w:noWrap w:val="0"/>
            <w:vAlign w:val="center"/>
          </w:tcPr>
          <w:p w14:paraId="18893D0E">
            <w:pPr>
              <w:spacing w:line="240" w:lineRule="exact"/>
              <w:rPr>
                <w:rFonts w:hint="eastAsia" w:ascii="宋体" w:hAnsi="宋体" w:cs="宋体"/>
                <w:highlight w:val="yellow"/>
              </w:rPr>
            </w:pPr>
          </w:p>
        </w:tc>
        <w:tc>
          <w:tcPr>
            <w:tcW w:w="1122" w:type="dxa"/>
            <w:noWrap w:val="0"/>
            <w:vAlign w:val="center"/>
          </w:tcPr>
          <w:p w14:paraId="7DF365D6">
            <w:pPr>
              <w:spacing w:line="240" w:lineRule="exact"/>
              <w:jc w:val="center"/>
              <w:rPr>
                <w:rFonts w:hint="eastAsia" w:ascii="宋体" w:hAnsi="宋体" w:cs="宋体"/>
              </w:rPr>
            </w:pPr>
          </w:p>
        </w:tc>
        <w:tc>
          <w:tcPr>
            <w:tcW w:w="865" w:type="dxa"/>
            <w:noWrap w:val="0"/>
            <w:vAlign w:val="center"/>
          </w:tcPr>
          <w:p w14:paraId="3B992F3F">
            <w:pPr>
              <w:spacing w:line="240" w:lineRule="exact"/>
              <w:jc w:val="center"/>
              <w:rPr>
                <w:rFonts w:hint="eastAsia" w:ascii="宋体" w:hAnsi="宋体" w:cs="宋体"/>
              </w:rPr>
            </w:pPr>
          </w:p>
        </w:tc>
        <w:tc>
          <w:tcPr>
            <w:tcW w:w="3129" w:type="dxa"/>
            <w:noWrap w:val="0"/>
            <w:vAlign w:val="center"/>
          </w:tcPr>
          <w:p w14:paraId="5C4803DE">
            <w:pPr>
              <w:spacing w:line="240" w:lineRule="exact"/>
              <w:jc w:val="center"/>
              <w:rPr>
                <w:rFonts w:hint="eastAsia" w:ascii="宋体" w:hAnsi="宋体" w:cs="宋体"/>
              </w:rPr>
            </w:pPr>
          </w:p>
        </w:tc>
      </w:tr>
      <w:tr w14:paraId="113B2F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68B4EF58">
            <w:pPr>
              <w:spacing w:line="240" w:lineRule="exact"/>
              <w:jc w:val="center"/>
              <w:rPr>
                <w:rFonts w:hint="eastAsia" w:ascii="宋体" w:hAnsi="宋体" w:cs="宋体"/>
              </w:rPr>
            </w:pPr>
            <w:r>
              <w:rPr>
                <w:rFonts w:hint="eastAsia" w:ascii="宋体" w:hAnsi="宋体" w:cs="宋体"/>
              </w:rPr>
              <w:t>13</w:t>
            </w:r>
          </w:p>
        </w:tc>
        <w:tc>
          <w:tcPr>
            <w:tcW w:w="3714" w:type="dxa"/>
            <w:noWrap w:val="0"/>
            <w:vAlign w:val="center"/>
          </w:tcPr>
          <w:p w14:paraId="635192B7">
            <w:pPr>
              <w:spacing w:line="240" w:lineRule="exact"/>
              <w:rPr>
                <w:rFonts w:hint="eastAsia" w:ascii="宋体" w:hAnsi="宋体" w:cs="宋体"/>
                <w:highlight w:val="yellow"/>
              </w:rPr>
            </w:pPr>
          </w:p>
        </w:tc>
        <w:tc>
          <w:tcPr>
            <w:tcW w:w="1122" w:type="dxa"/>
            <w:noWrap w:val="0"/>
            <w:vAlign w:val="center"/>
          </w:tcPr>
          <w:p w14:paraId="16E944F2">
            <w:pPr>
              <w:spacing w:line="240" w:lineRule="exact"/>
              <w:jc w:val="center"/>
              <w:rPr>
                <w:rFonts w:hint="eastAsia" w:ascii="宋体" w:hAnsi="宋体" w:cs="宋体"/>
              </w:rPr>
            </w:pPr>
          </w:p>
        </w:tc>
        <w:tc>
          <w:tcPr>
            <w:tcW w:w="865" w:type="dxa"/>
            <w:noWrap w:val="0"/>
            <w:vAlign w:val="center"/>
          </w:tcPr>
          <w:p w14:paraId="7FCAC16C">
            <w:pPr>
              <w:spacing w:line="240" w:lineRule="exact"/>
              <w:jc w:val="center"/>
              <w:rPr>
                <w:rFonts w:hint="eastAsia" w:ascii="宋体" w:hAnsi="宋体" w:cs="宋体"/>
              </w:rPr>
            </w:pPr>
          </w:p>
        </w:tc>
        <w:tc>
          <w:tcPr>
            <w:tcW w:w="3129" w:type="dxa"/>
            <w:noWrap w:val="0"/>
            <w:vAlign w:val="center"/>
          </w:tcPr>
          <w:p w14:paraId="64B63068">
            <w:pPr>
              <w:spacing w:line="240" w:lineRule="exact"/>
              <w:jc w:val="center"/>
              <w:rPr>
                <w:rFonts w:hint="eastAsia" w:ascii="宋体" w:hAnsi="宋体" w:cs="宋体"/>
              </w:rPr>
            </w:pPr>
          </w:p>
        </w:tc>
      </w:tr>
      <w:tr w14:paraId="0368EEF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854" w:type="dxa"/>
            <w:noWrap w:val="0"/>
            <w:vAlign w:val="center"/>
          </w:tcPr>
          <w:p w14:paraId="10FE03C8">
            <w:pPr>
              <w:spacing w:line="240" w:lineRule="exact"/>
              <w:jc w:val="center"/>
              <w:rPr>
                <w:rFonts w:hint="eastAsia" w:ascii="宋体" w:hAnsi="宋体" w:cs="宋体"/>
              </w:rPr>
            </w:pPr>
            <w:r>
              <w:rPr>
                <w:rFonts w:hint="eastAsia" w:ascii="宋体" w:hAnsi="宋体" w:cs="宋体"/>
              </w:rPr>
              <w:t>14</w:t>
            </w:r>
          </w:p>
        </w:tc>
        <w:tc>
          <w:tcPr>
            <w:tcW w:w="3714" w:type="dxa"/>
            <w:noWrap w:val="0"/>
            <w:vAlign w:val="center"/>
          </w:tcPr>
          <w:p w14:paraId="34AEA94F">
            <w:pPr>
              <w:spacing w:line="240" w:lineRule="exact"/>
              <w:rPr>
                <w:rFonts w:hint="eastAsia" w:ascii="宋体" w:hAnsi="宋体" w:cs="宋体"/>
                <w:highlight w:val="yellow"/>
              </w:rPr>
            </w:pPr>
          </w:p>
        </w:tc>
        <w:tc>
          <w:tcPr>
            <w:tcW w:w="1122" w:type="dxa"/>
            <w:noWrap w:val="0"/>
            <w:vAlign w:val="center"/>
          </w:tcPr>
          <w:p w14:paraId="70253BC9">
            <w:pPr>
              <w:spacing w:line="240" w:lineRule="exact"/>
              <w:jc w:val="center"/>
              <w:rPr>
                <w:rFonts w:hint="eastAsia" w:ascii="宋体" w:hAnsi="宋体" w:cs="宋体"/>
              </w:rPr>
            </w:pPr>
          </w:p>
        </w:tc>
        <w:tc>
          <w:tcPr>
            <w:tcW w:w="865" w:type="dxa"/>
            <w:noWrap w:val="0"/>
            <w:vAlign w:val="center"/>
          </w:tcPr>
          <w:p w14:paraId="4F6ED464">
            <w:pPr>
              <w:spacing w:line="240" w:lineRule="exact"/>
              <w:jc w:val="center"/>
              <w:rPr>
                <w:rFonts w:hint="eastAsia" w:ascii="宋体" w:hAnsi="宋体" w:cs="宋体"/>
              </w:rPr>
            </w:pPr>
          </w:p>
        </w:tc>
        <w:tc>
          <w:tcPr>
            <w:tcW w:w="3129" w:type="dxa"/>
            <w:noWrap w:val="0"/>
            <w:vAlign w:val="center"/>
          </w:tcPr>
          <w:p w14:paraId="2582E765">
            <w:pPr>
              <w:spacing w:line="240" w:lineRule="exact"/>
              <w:jc w:val="center"/>
              <w:rPr>
                <w:rFonts w:hint="eastAsia" w:ascii="宋体" w:hAnsi="宋体" w:cs="宋体"/>
              </w:rPr>
            </w:pPr>
          </w:p>
        </w:tc>
      </w:tr>
    </w:tbl>
    <w:p w14:paraId="787CAB48">
      <w:pPr>
        <w:spacing w:line="360" w:lineRule="auto"/>
        <w:ind w:left="945" w:hanging="945" w:hangingChars="450"/>
        <w:rPr>
          <w:rFonts w:hint="eastAsia" w:ascii="宋体" w:hAnsi="宋体" w:cs="宋体"/>
        </w:rPr>
      </w:pPr>
      <w:r>
        <w:rPr>
          <w:rFonts w:hint="eastAsia" w:ascii="宋体" w:hAnsi="宋体" w:cs="宋体"/>
        </w:rPr>
        <w:t>说明：1、响应供应商必须对应</w:t>
      </w:r>
      <w:r>
        <w:rPr>
          <w:rFonts w:hint="eastAsia" w:ascii="宋体" w:hAnsi="宋体" w:cs="宋体"/>
          <w:lang w:val="en-US" w:eastAsia="zh-CN"/>
        </w:rPr>
        <w:t>竞价</w:t>
      </w:r>
      <w:r>
        <w:rPr>
          <w:rFonts w:hint="eastAsia" w:ascii="宋体" w:hAnsi="宋体" w:cs="宋体"/>
        </w:rPr>
        <w:t>文件的第四章合同条款逐条应答并按要求填写上表</w:t>
      </w:r>
    </w:p>
    <w:p w14:paraId="01DBBD58">
      <w:pPr>
        <w:spacing w:line="360" w:lineRule="auto"/>
        <w:ind w:left="945" w:leftChars="300" w:hanging="315" w:hangingChars="150"/>
        <w:rPr>
          <w:rFonts w:hint="eastAsia" w:ascii="宋体" w:hAnsi="宋体" w:cs="宋体"/>
        </w:rPr>
      </w:pPr>
      <w:r>
        <w:rPr>
          <w:rFonts w:hint="eastAsia" w:ascii="宋体" w:hAnsi="宋体" w:cs="宋体"/>
        </w:rPr>
        <w:t>2、对完全响应或有优于的条目在上表相应列中标注“√”，并简述优于的内容。对有负偏离的条目在上表相应列中标注“×”，并简述负偏离内容。</w:t>
      </w:r>
    </w:p>
    <w:p w14:paraId="6D860D33">
      <w:pPr>
        <w:spacing w:line="360" w:lineRule="auto"/>
        <w:ind w:left="5040" w:leftChars="750" w:hanging="3465" w:hangingChars="1650"/>
        <w:rPr>
          <w:rFonts w:ascii="宋体" w:hAnsi="宋体"/>
          <w:color w:val="auto"/>
          <w:highlight w:val="none"/>
          <w:u w:val="single"/>
        </w:rPr>
      </w:pPr>
      <w:r>
        <w:rPr>
          <w:rFonts w:hint="eastAsia" w:ascii="宋体" w:hAnsi="宋体" w:cs="宋体"/>
        </w:rPr>
        <w:t xml:space="preserve">                             </w:t>
      </w:r>
      <w:r>
        <w:rPr>
          <w:rFonts w:hint="eastAsia" w:ascii="宋体" w:hAnsi="宋体"/>
          <w:color w:val="auto"/>
          <w:highlight w:val="none"/>
        </w:rPr>
        <w:t xml:space="preserve">   </w:t>
      </w:r>
      <w:r>
        <w:rPr>
          <w:rFonts w:hint="eastAsia" w:ascii="宋体" w:hAnsi="宋体"/>
          <w:color w:val="auto"/>
          <w:highlight w:val="none"/>
          <w:lang w:eastAsia="zh-CN"/>
        </w:rPr>
        <w:t>响应供应商</w:t>
      </w:r>
      <w:r>
        <w:rPr>
          <w:rFonts w:hint="eastAsia" w:ascii="宋体" w:hAnsi="宋体"/>
          <w:color w:val="auto"/>
          <w:highlight w:val="none"/>
        </w:rPr>
        <w:t>名称（盖公章）：</w:t>
      </w:r>
      <w:r>
        <w:rPr>
          <w:rFonts w:hint="eastAsia" w:ascii="宋体" w:hAnsi="宋体"/>
          <w:color w:val="auto"/>
          <w:highlight w:val="none"/>
          <w:u w:val="single"/>
        </w:rPr>
        <w:t xml:space="preserve">                             </w:t>
      </w:r>
    </w:p>
    <w:p w14:paraId="3057A6CB">
      <w:pPr>
        <w:spacing w:line="360" w:lineRule="auto"/>
        <w:ind w:left="0" w:leftChars="0" w:firstLine="2940" w:firstLineChars="1400"/>
        <w:rPr>
          <w:rFonts w:ascii="宋体" w:hAnsi="宋体"/>
          <w:color w:val="auto"/>
          <w:highlight w:val="none"/>
          <w:u w:val="single"/>
        </w:rPr>
      </w:pPr>
      <w:r>
        <w:rPr>
          <w:rFonts w:hint="eastAsia" w:ascii="宋体" w:hAnsi="宋体"/>
          <w:color w:val="auto"/>
          <w:highlight w:val="none"/>
          <w:lang w:eastAsia="zh-CN"/>
        </w:rPr>
        <w:t>响应供应商</w:t>
      </w:r>
      <w:r>
        <w:rPr>
          <w:rFonts w:hint="eastAsia" w:ascii="宋体" w:hAnsi="宋体"/>
          <w:color w:val="auto"/>
          <w:highlight w:val="none"/>
          <w:lang w:val="en-US" w:eastAsia="zh-CN"/>
        </w:rPr>
        <w:t>法定代表人或</w:t>
      </w:r>
      <w:r>
        <w:rPr>
          <w:rFonts w:hint="eastAsia" w:ascii="宋体" w:hAnsi="宋体"/>
          <w:color w:val="auto"/>
          <w:highlight w:val="none"/>
        </w:rPr>
        <w:t>授权代表（签字或盖章）：</w:t>
      </w:r>
      <w:r>
        <w:rPr>
          <w:rFonts w:hint="eastAsia" w:ascii="宋体" w:hAnsi="宋体"/>
          <w:color w:val="auto"/>
          <w:highlight w:val="none"/>
          <w:u w:val="single"/>
        </w:rPr>
        <w:t xml:space="preserve">                     </w:t>
      </w:r>
    </w:p>
    <w:p w14:paraId="392FE988">
      <w:pPr>
        <w:spacing w:line="360" w:lineRule="auto"/>
        <w:ind w:leftChars="700" w:firstLine="3465" w:firstLineChars="1650"/>
        <w:rPr>
          <w:rFonts w:ascii="宋体" w:hAnsi="宋体"/>
          <w:color w:val="auto"/>
          <w:highlight w:val="none"/>
        </w:rPr>
      </w:pPr>
      <w:r>
        <w:rPr>
          <w:rFonts w:hint="eastAsia" w:ascii="宋体" w:hAnsi="宋体"/>
          <w:color w:val="auto"/>
          <w:highlight w:val="none"/>
        </w:rPr>
        <w:t>日    期：</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0B64621A">
      <w:pPr>
        <w:rPr>
          <w:rFonts w:ascii="宋体" w:hAnsi="宋体" w:cs="宋体"/>
          <w:szCs w:val="21"/>
        </w:rPr>
      </w:pPr>
      <w:r>
        <w:rPr>
          <w:rFonts w:ascii="宋体" w:hAnsi="宋体" w:cs="宋体"/>
          <w:szCs w:val="21"/>
        </w:rPr>
        <w:br w:type="page"/>
      </w:r>
    </w:p>
    <w:p w14:paraId="391EC9B3">
      <w:pPr>
        <w:pStyle w:val="9"/>
        <w:tabs>
          <w:tab w:val="left" w:pos="900"/>
          <w:tab w:val="left" w:pos="1080"/>
        </w:tabs>
        <w:spacing w:line="360" w:lineRule="auto"/>
        <w:ind w:left="180"/>
        <w:outlineLvl w:val="1"/>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格式</w:t>
      </w:r>
      <w:r>
        <w:rPr>
          <w:rFonts w:hint="eastAsia" w:ascii="宋体" w:hAnsi="宋体" w:eastAsia="宋体" w:cs="宋体"/>
          <w:b/>
          <w:bCs/>
          <w:color w:val="auto"/>
          <w:szCs w:val="21"/>
          <w:highlight w:val="none"/>
          <w:lang w:val="en-US" w:eastAsia="zh-CN"/>
        </w:rPr>
        <w:t>7</w:t>
      </w:r>
      <w:r>
        <w:rPr>
          <w:rFonts w:hint="eastAsia" w:ascii="宋体" w:hAnsi="宋体" w:eastAsia="宋体" w:cs="宋体"/>
          <w:b/>
          <w:bCs/>
          <w:color w:val="auto"/>
          <w:szCs w:val="21"/>
          <w:highlight w:val="none"/>
        </w:rPr>
        <w:t xml:space="preserve"> 同类项目业绩一览表</w:t>
      </w:r>
    </w:p>
    <w:p w14:paraId="54BAE3AF">
      <w:pPr>
        <w:pStyle w:val="9"/>
        <w:spacing w:line="360" w:lineRule="auto"/>
        <w:jc w:val="center"/>
        <w:rPr>
          <w:rFonts w:hint="eastAsia" w:ascii="宋体" w:hAnsi="宋体" w:cs="宋体"/>
          <w:b/>
          <w:bCs/>
          <w:sz w:val="30"/>
          <w:szCs w:val="30"/>
        </w:rPr>
      </w:pPr>
      <w:r>
        <w:rPr>
          <w:rFonts w:hint="eastAsia" w:ascii="宋体" w:hAnsi="宋体" w:cs="宋体"/>
          <w:b/>
          <w:bCs/>
          <w:color w:val="auto"/>
        </w:rPr>
        <w:t>同类项目业绩一</w:t>
      </w:r>
      <w:r>
        <w:rPr>
          <w:rFonts w:hint="eastAsia" w:ascii="宋体" w:hAnsi="宋体" w:cs="宋体"/>
          <w:b/>
          <w:bCs/>
        </w:rPr>
        <w:t>览表</w:t>
      </w:r>
    </w:p>
    <w:p w14:paraId="101AD347">
      <w:pPr>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rPr>
        <w:t>项目编号：</w:t>
      </w:r>
      <w:r>
        <w:rPr>
          <w:rFonts w:hint="eastAsia"/>
          <w:color w:val="auto"/>
          <w:szCs w:val="21"/>
          <w:lang w:eastAsia="zh-CN"/>
        </w:rPr>
        <w:t>GZGK26D732A1383J</w:t>
      </w:r>
    </w:p>
    <w:p w14:paraId="0244DCEB">
      <w:pPr>
        <w:spacing w:line="360" w:lineRule="auto"/>
        <w:ind w:firstLine="210" w:firstLineChars="100"/>
        <w:rPr>
          <w:rFonts w:hint="eastAsia" w:ascii="宋体" w:hAnsi="宋体" w:eastAsia="宋体" w:cs="宋体"/>
          <w:color w:val="auto"/>
          <w:lang w:eastAsia="zh-CN"/>
        </w:rPr>
      </w:pPr>
      <w:r>
        <w:rPr>
          <w:rFonts w:hint="eastAsia" w:ascii="宋体" w:hAnsi="宋体" w:cs="宋体"/>
          <w:color w:val="auto"/>
          <w:szCs w:val="21"/>
        </w:rPr>
        <w:t>项目名称：</w:t>
      </w:r>
      <w:r>
        <w:rPr>
          <w:rFonts w:hint="eastAsia"/>
          <w:color w:val="auto"/>
          <w:szCs w:val="21"/>
          <w:lang w:eastAsia="zh-CN"/>
        </w:rPr>
        <w:t>2026年传染病医院传染病防控综合服务能力提升项目（第四批）</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914"/>
        <w:gridCol w:w="1209"/>
        <w:gridCol w:w="2296"/>
        <w:gridCol w:w="2087"/>
      </w:tblGrid>
      <w:tr w14:paraId="256FF5D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noWrap w:val="0"/>
            <w:vAlign w:val="center"/>
          </w:tcPr>
          <w:p w14:paraId="68C0D4AF">
            <w:pPr>
              <w:spacing w:line="360" w:lineRule="auto"/>
              <w:jc w:val="center"/>
              <w:rPr>
                <w:rFonts w:hint="eastAsia" w:ascii="宋体" w:hAnsi="宋体" w:cs="宋体"/>
              </w:rPr>
            </w:pPr>
            <w:r>
              <w:rPr>
                <w:rFonts w:hint="eastAsia" w:ascii="宋体" w:hAnsi="宋体" w:cs="宋体"/>
              </w:rPr>
              <w:t>序号</w:t>
            </w:r>
          </w:p>
        </w:tc>
        <w:tc>
          <w:tcPr>
            <w:tcW w:w="1445" w:type="dxa"/>
            <w:tcBorders>
              <w:top w:val="single" w:color="auto" w:sz="12" w:space="0"/>
              <w:bottom w:val="single" w:color="auto" w:sz="2" w:space="0"/>
            </w:tcBorders>
            <w:noWrap w:val="0"/>
            <w:vAlign w:val="center"/>
          </w:tcPr>
          <w:p w14:paraId="63A5F387">
            <w:pPr>
              <w:spacing w:line="360" w:lineRule="auto"/>
              <w:jc w:val="center"/>
              <w:rPr>
                <w:rFonts w:hint="eastAsia" w:ascii="宋体" w:hAnsi="宋体" w:cs="宋体"/>
              </w:rPr>
            </w:pPr>
            <w:r>
              <w:rPr>
                <w:rFonts w:hint="eastAsia" w:ascii="宋体" w:hAnsi="宋体" w:cs="宋体"/>
              </w:rPr>
              <w:t>采购人名称</w:t>
            </w:r>
          </w:p>
        </w:tc>
        <w:tc>
          <w:tcPr>
            <w:tcW w:w="1914" w:type="dxa"/>
            <w:tcBorders>
              <w:top w:val="single" w:color="auto" w:sz="12" w:space="0"/>
              <w:bottom w:val="single" w:color="auto" w:sz="2" w:space="0"/>
            </w:tcBorders>
            <w:noWrap w:val="0"/>
            <w:vAlign w:val="center"/>
          </w:tcPr>
          <w:p w14:paraId="357D2BF5">
            <w:pPr>
              <w:spacing w:line="360" w:lineRule="auto"/>
              <w:jc w:val="center"/>
              <w:rPr>
                <w:rFonts w:hint="eastAsia" w:ascii="宋体" w:hAnsi="宋体" w:cs="宋体"/>
              </w:rPr>
            </w:pPr>
            <w:r>
              <w:rPr>
                <w:rFonts w:hint="eastAsia" w:ascii="宋体" w:hAnsi="宋体" w:cs="宋体"/>
              </w:rPr>
              <w:t>项目名称</w:t>
            </w:r>
          </w:p>
        </w:tc>
        <w:tc>
          <w:tcPr>
            <w:tcW w:w="1209" w:type="dxa"/>
            <w:tcBorders>
              <w:top w:val="single" w:color="auto" w:sz="12" w:space="0"/>
              <w:bottom w:val="single" w:color="auto" w:sz="2" w:space="0"/>
            </w:tcBorders>
            <w:noWrap w:val="0"/>
            <w:vAlign w:val="center"/>
          </w:tcPr>
          <w:p w14:paraId="035B0245">
            <w:pPr>
              <w:spacing w:line="360" w:lineRule="auto"/>
              <w:jc w:val="center"/>
              <w:rPr>
                <w:rFonts w:hint="eastAsia" w:ascii="宋体" w:hAnsi="宋体" w:cs="宋体"/>
              </w:rPr>
            </w:pPr>
            <w:r>
              <w:rPr>
                <w:rFonts w:hint="eastAsia" w:ascii="宋体" w:hAnsi="宋体" w:cs="宋体"/>
              </w:rPr>
              <w:t>合同总价</w:t>
            </w:r>
          </w:p>
        </w:tc>
        <w:tc>
          <w:tcPr>
            <w:tcW w:w="2296" w:type="dxa"/>
            <w:tcBorders>
              <w:top w:val="single" w:color="auto" w:sz="12" w:space="0"/>
              <w:bottom w:val="single" w:color="auto" w:sz="2" w:space="0"/>
            </w:tcBorders>
            <w:noWrap w:val="0"/>
            <w:vAlign w:val="center"/>
          </w:tcPr>
          <w:p w14:paraId="48F27D8B">
            <w:pPr>
              <w:spacing w:line="360" w:lineRule="auto"/>
              <w:jc w:val="center"/>
              <w:rPr>
                <w:rFonts w:hint="eastAsia" w:ascii="宋体" w:hAnsi="宋体" w:cs="宋体"/>
              </w:rPr>
            </w:pPr>
            <w:r>
              <w:rPr>
                <w:rFonts w:hint="eastAsia" w:ascii="宋体" w:hAnsi="宋体" w:cs="宋体"/>
              </w:rPr>
              <w:t>签约日期及完成时间</w:t>
            </w:r>
          </w:p>
        </w:tc>
        <w:tc>
          <w:tcPr>
            <w:tcW w:w="2087" w:type="dxa"/>
            <w:tcBorders>
              <w:top w:val="single" w:color="auto" w:sz="12" w:space="0"/>
              <w:bottom w:val="single" w:color="auto" w:sz="2" w:space="0"/>
            </w:tcBorders>
            <w:noWrap w:val="0"/>
            <w:vAlign w:val="center"/>
          </w:tcPr>
          <w:p w14:paraId="2B1C6D8A">
            <w:pPr>
              <w:spacing w:line="360" w:lineRule="auto"/>
              <w:jc w:val="center"/>
              <w:rPr>
                <w:rFonts w:hint="eastAsia" w:ascii="宋体" w:hAnsi="宋体" w:cs="宋体"/>
              </w:rPr>
            </w:pPr>
            <w:r>
              <w:rPr>
                <w:rFonts w:hint="eastAsia" w:ascii="宋体" w:hAnsi="宋体" w:cs="宋体"/>
              </w:rPr>
              <w:t>单位联系人及电话</w:t>
            </w:r>
          </w:p>
        </w:tc>
      </w:tr>
      <w:tr w14:paraId="0B3D82D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noWrap w:val="0"/>
            <w:vAlign w:val="center"/>
          </w:tcPr>
          <w:p w14:paraId="06EA82A5">
            <w:pPr>
              <w:spacing w:line="360" w:lineRule="auto"/>
              <w:jc w:val="center"/>
              <w:rPr>
                <w:rFonts w:hint="eastAsia" w:ascii="宋体" w:hAnsi="宋体" w:cs="宋体"/>
              </w:rPr>
            </w:pPr>
          </w:p>
        </w:tc>
        <w:tc>
          <w:tcPr>
            <w:tcW w:w="1445" w:type="dxa"/>
            <w:tcBorders>
              <w:top w:val="single" w:color="auto" w:sz="2" w:space="0"/>
            </w:tcBorders>
            <w:noWrap w:val="0"/>
            <w:vAlign w:val="center"/>
          </w:tcPr>
          <w:p w14:paraId="7E70A93C">
            <w:pPr>
              <w:spacing w:line="360" w:lineRule="auto"/>
              <w:jc w:val="center"/>
              <w:rPr>
                <w:rFonts w:hint="eastAsia" w:ascii="宋体" w:hAnsi="宋体" w:cs="宋体"/>
              </w:rPr>
            </w:pPr>
          </w:p>
        </w:tc>
        <w:tc>
          <w:tcPr>
            <w:tcW w:w="1914" w:type="dxa"/>
            <w:tcBorders>
              <w:top w:val="single" w:color="auto" w:sz="2" w:space="0"/>
            </w:tcBorders>
            <w:noWrap w:val="0"/>
            <w:vAlign w:val="center"/>
          </w:tcPr>
          <w:p w14:paraId="54797FA5">
            <w:pPr>
              <w:spacing w:line="360" w:lineRule="auto"/>
              <w:jc w:val="center"/>
              <w:rPr>
                <w:rFonts w:hint="eastAsia" w:ascii="宋体" w:hAnsi="宋体" w:cs="宋体"/>
              </w:rPr>
            </w:pPr>
          </w:p>
        </w:tc>
        <w:tc>
          <w:tcPr>
            <w:tcW w:w="1209" w:type="dxa"/>
            <w:tcBorders>
              <w:top w:val="single" w:color="auto" w:sz="2" w:space="0"/>
            </w:tcBorders>
            <w:noWrap w:val="0"/>
            <w:vAlign w:val="center"/>
          </w:tcPr>
          <w:p w14:paraId="703559A5">
            <w:pPr>
              <w:spacing w:line="360" w:lineRule="auto"/>
              <w:jc w:val="center"/>
              <w:rPr>
                <w:rFonts w:hint="eastAsia" w:ascii="宋体" w:hAnsi="宋体" w:cs="宋体"/>
              </w:rPr>
            </w:pPr>
          </w:p>
        </w:tc>
        <w:tc>
          <w:tcPr>
            <w:tcW w:w="2296" w:type="dxa"/>
            <w:tcBorders>
              <w:top w:val="single" w:color="auto" w:sz="2" w:space="0"/>
            </w:tcBorders>
            <w:noWrap w:val="0"/>
            <w:vAlign w:val="center"/>
          </w:tcPr>
          <w:p w14:paraId="3B6E24BC">
            <w:pPr>
              <w:spacing w:line="360" w:lineRule="auto"/>
              <w:jc w:val="center"/>
              <w:rPr>
                <w:rFonts w:hint="eastAsia" w:ascii="宋体" w:hAnsi="宋体" w:cs="宋体"/>
              </w:rPr>
            </w:pPr>
          </w:p>
        </w:tc>
        <w:tc>
          <w:tcPr>
            <w:tcW w:w="2087" w:type="dxa"/>
            <w:tcBorders>
              <w:top w:val="single" w:color="auto" w:sz="2" w:space="0"/>
            </w:tcBorders>
            <w:noWrap w:val="0"/>
            <w:vAlign w:val="center"/>
          </w:tcPr>
          <w:p w14:paraId="452AB95D">
            <w:pPr>
              <w:spacing w:line="360" w:lineRule="auto"/>
              <w:jc w:val="center"/>
              <w:rPr>
                <w:rFonts w:hint="eastAsia" w:ascii="宋体" w:hAnsi="宋体" w:cs="宋体"/>
              </w:rPr>
            </w:pPr>
          </w:p>
        </w:tc>
      </w:tr>
      <w:tr w14:paraId="2BCD390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2BBE48F9">
            <w:pPr>
              <w:spacing w:line="360" w:lineRule="auto"/>
              <w:jc w:val="center"/>
              <w:rPr>
                <w:rFonts w:hint="eastAsia" w:ascii="宋体" w:hAnsi="宋体" w:cs="宋体"/>
              </w:rPr>
            </w:pPr>
          </w:p>
        </w:tc>
        <w:tc>
          <w:tcPr>
            <w:tcW w:w="1445" w:type="dxa"/>
            <w:noWrap w:val="0"/>
            <w:vAlign w:val="center"/>
          </w:tcPr>
          <w:p w14:paraId="58626E0B">
            <w:pPr>
              <w:spacing w:line="360" w:lineRule="auto"/>
              <w:jc w:val="center"/>
              <w:rPr>
                <w:rFonts w:hint="eastAsia" w:ascii="宋体" w:hAnsi="宋体" w:cs="宋体"/>
              </w:rPr>
            </w:pPr>
          </w:p>
        </w:tc>
        <w:tc>
          <w:tcPr>
            <w:tcW w:w="1914" w:type="dxa"/>
            <w:noWrap w:val="0"/>
            <w:vAlign w:val="center"/>
          </w:tcPr>
          <w:p w14:paraId="03D0B564">
            <w:pPr>
              <w:spacing w:line="360" w:lineRule="auto"/>
              <w:jc w:val="center"/>
              <w:rPr>
                <w:rFonts w:hint="eastAsia" w:ascii="宋体" w:hAnsi="宋体" w:cs="宋体"/>
              </w:rPr>
            </w:pPr>
          </w:p>
        </w:tc>
        <w:tc>
          <w:tcPr>
            <w:tcW w:w="1209" w:type="dxa"/>
            <w:noWrap w:val="0"/>
            <w:vAlign w:val="center"/>
          </w:tcPr>
          <w:p w14:paraId="0C3307DA">
            <w:pPr>
              <w:spacing w:line="360" w:lineRule="auto"/>
              <w:jc w:val="center"/>
              <w:rPr>
                <w:rFonts w:hint="eastAsia" w:ascii="宋体" w:hAnsi="宋体" w:cs="宋体"/>
              </w:rPr>
            </w:pPr>
          </w:p>
        </w:tc>
        <w:tc>
          <w:tcPr>
            <w:tcW w:w="2296" w:type="dxa"/>
            <w:noWrap w:val="0"/>
            <w:vAlign w:val="center"/>
          </w:tcPr>
          <w:p w14:paraId="122F18D9">
            <w:pPr>
              <w:spacing w:line="360" w:lineRule="auto"/>
              <w:jc w:val="center"/>
              <w:rPr>
                <w:rFonts w:hint="eastAsia" w:ascii="宋体" w:hAnsi="宋体" w:cs="宋体"/>
              </w:rPr>
            </w:pPr>
          </w:p>
        </w:tc>
        <w:tc>
          <w:tcPr>
            <w:tcW w:w="2087" w:type="dxa"/>
            <w:noWrap w:val="0"/>
            <w:vAlign w:val="center"/>
          </w:tcPr>
          <w:p w14:paraId="658643C0">
            <w:pPr>
              <w:spacing w:line="360" w:lineRule="auto"/>
              <w:jc w:val="center"/>
              <w:rPr>
                <w:rFonts w:hint="eastAsia" w:ascii="宋体" w:hAnsi="宋体" w:cs="宋体"/>
              </w:rPr>
            </w:pPr>
          </w:p>
        </w:tc>
      </w:tr>
      <w:tr w14:paraId="5ADCF31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3EE84EB3">
            <w:pPr>
              <w:spacing w:line="360" w:lineRule="auto"/>
              <w:jc w:val="center"/>
              <w:rPr>
                <w:rFonts w:hint="eastAsia" w:ascii="宋体" w:hAnsi="宋体" w:cs="宋体"/>
              </w:rPr>
            </w:pPr>
          </w:p>
        </w:tc>
        <w:tc>
          <w:tcPr>
            <w:tcW w:w="1445" w:type="dxa"/>
            <w:noWrap w:val="0"/>
            <w:vAlign w:val="center"/>
          </w:tcPr>
          <w:p w14:paraId="30A11640">
            <w:pPr>
              <w:spacing w:line="360" w:lineRule="auto"/>
              <w:jc w:val="center"/>
              <w:rPr>
                <w:rFonts w:hint="eastAsia" w:ascii="宋体" w:hAnsi="宋体" w:cs="宋体"/>
              </w:rPr>
            </w:pPr>
          </w:p>
        </w:tc>
        <w:tc>
          <w:tcPr>
            <w:tcW w:w="1914" w:type="dxa"/>
            <w:noWrap w:val="0"/>
            <w:vAlign w:val="center"/>
          </w:tcPr>
          <w:p w14:paraId="3F85A334">
            <w:pPr>
              <w:spacing w:line="360" w:lineRule="auto"/>
              <w:jc w:val="center"/>
              <w:rPr>
                <w:rFonts w:hint="eastAsia" w:ascii="宋体" w:hAnsi="宋体" w:cs="宋体"/>
              </w:rPr>
            </w:pPr>
          </w:p>
        </w:tc>
        <w:tc>
          <w:tcPr>
            <w:tcW w:w="1209" w:type="dxa"/>
            <w:noWrap w:val="0"/>
            <w:vAlign w:val="center"/>
          </w:tcPr>
          <w:p w14:paraId="21E6E21A">
            <w:pPr>
              <w:spacing w:line="360" w:lineRule="auto"/>
              <w:jc w:val="center"/>
              <w:rPr>
                <w:rFonts w:hint="eastAsia" w:ascii="宋体" w:hAnsi="宋体" w:cs="宋体"/>
              </w:rPr>
            </w:pPr>
          </w:p>
        </w:tc>
        <w:tc>
          <w:tcPr>
            <w:tcW w:w="2296" w:type="dxa"/>
            <w:noWrap w:val="0"/>
            <w:vAlign w:val="center"/>
          </w:tcPr>
          <w:p w14:paraId="4F8B852C">
            <w:pPr>
              <w:spacing w:line="360" w:lineRule="auto"/>
              <w:jc w:val="center"/>
              <w:rPr>
                <w:rFonts w:hint="eastAsia" w:ascii="宋体" w:hAnsi="宋体" w:cs="宋体"/>
              </w:rPr>
            </w:pPr>
          </w:p>
        </w:tc>
        <w:tc>
          <w:tcPr>
            <w:tcW w:w="2087" w:type="dxa"/>
            <w:noWrap w:val="0"/>
            <w:vAlign w:val="center"/>
          </w:tcPr>
          <w:p w14:paraId="7820763D">
            <w:pPr>
              <w:spacing w:line="360" w:lineRule="auto"/>
              <w:jc w:val="center"/>
              <w:rPr>
                <w:rFonts w:hint="eastAsia" w:ascii="宋体" w:hAnsi="宋体" w:cs="宋体"/>
              </w:rPr>
            </w:pPr>
          </w:p>
        </w:tc>
      </w:tr>
      <w:tr w14:paraId="1100F35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08AEE01E">
            <w:pPr>
              <w:spacing w:line="360" w:lineRule="auto"/>
              <w:jc w:val="center"/>
              <w:rPr>
                <w:rFonts w:hint="eastAsia" w:ascii="宋体" w:hAnsi="宋体" w:cs="宋体"/>
              </w:rPr>
            </w:pPr>
          </w:p>
        </w:tc>
        <w:tc>
          <w:tcPr>
            <w:tcW w:w="1445" w:type="dxa"/>
            <w:noWrap w:val="0"/>
            <w:vAlign w:val="center"/>
          </w:tcPr>
          <w:p w14:paraId="4715B869">
            <w:pPr>
              <w:spacing w:line="360" w:lineRule="auto"/>
              <w:jc w:val="center"/>
              <w:rPr>
                <w:rFonts w:hint="eastAsia" w:ascii="宋体" w:hAnsi="宋体" w:cs="宋体"/>
              </w:rPr>
            </w:pPr>
          </w:p>
        </w:tc>
        <w:tc>
          <w:tcPr>
            <w:tcW w:w="1914" w:type="dxa"/>
            <w:noWrap w:val="0"/>
            <w:vAlign w:val="center"/>
          </w:tcPr>
          <w:p w14:paraId="25E0ECB2">
            <w:pPr>
              <w:spacing w:line="360" w:lineRule="auto"/>
              <w:jc w:val="center"/>
              <w:rPr>
                <w:rFonts w:hint="eastAsia" w:ascii="宋体" w:hAnsi="宋体" w:cs="宋体"/>
              </w:rPr>
            </w:pPr>
          </w:p>
        </w:tc>
        <w:tc>
          <w:tcPr>
            <w:tcW w:w="1209" w:type="dxa"/>
            <w:noWrap w:val="0"/>
            <w:vAlign w:val="center"/>
          </w:tcPr>
          <w:p w14:paraId="0CEBEFB8">
            <w:pPr>
              <w:spacing w:line="360" w:lineRule="auto"/>
              <w:jc w:val="center"/>
              <w:rPr>
                <w:rFonts w:hint="eastAsia" w:ascii="宋体" w:hAnsi="宋体" w:cs="宋体"/>
              </w:rPr>
            </w:pPr>
          </w:p>
        </w:tc>
        <w:tc>
          <w:tcPr>
            <w:tcW w:w="2296" w:type="dxa"/>
            <w:noWrap w:val="0"/>
            <w:vAlign w:val="center"/>
          </w:tcPr>
          <w:p w14:paraId="6B4D14C0">
            <w:pPr>
              <w:spacing w:line="360" w:lineRule="auto"/>
              <w:jc w:val="center"/>
              <w:rPr>
                <w:rFonts w:hint="eastAsia" w:ascii="宋体" w:hAnsi="宋体" w:cs="宋体"/>
              </w:rPr>
            </w:pPr>
          </w:p>
        </w:tc>
        <w:tc>
          <w:tcPr>
            <w:tcW w:w="2087" w:type="dxa"/>
            <w:noWrap w:val="0"/>
            <w:vAlign w:val="center"/>
          </w:tcPr>
          <w:p w14:paraId="784A3AF2">
            <w:pPr>
              <w:spacing w:line="360" w:lineRule="auto"/>
              <w:jc w:val="center"/>
              <w:rPr>
                <w:rFonts w:hint="eastAsia" w:ascii="宋体" w:hAnsi="宋体" w:cs="宋体"/>
              </w:rPr>
            </w:pPr>
          </w:p>
        </w:tc>
      </w:tr>
      <w:tr w14:paraId="3663E3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5FC284EF">
            <w:pPr>
              <w:spacing w:line="360" w:lineRule="auto"/>
              <w:jc w:val="center"/>
              <w:rPr>
                <w:rFonts w:hint="eastAsia" w:ascii="宋体" w:hAnsi="宋体" w:cs="宋体"/>
              </w:rPr>
            </w:pPr>
          </w:p>
        </w:tc>
        <w:tc>
          <w:tcPr>
            <w:tcW w:w="1445" w:type="dxa"/>
            <w:noWrap w:val="0"/>
            <w:vAlign w:val="center"/>
          </w:tcPr>
          <w:p w14:paraId="53F15A8D">
            <w:pPr>
              <w:spacing w:line="360" w:lineRule="auto"/>
              <w:jc w:val="center"/>
              <w:rPr>
                <w:rFonts w:hint="eastAsia" w:ascii="宋体" w:hAnsi="宋体" w:cs="宋体"/>
              </w:rPr>
            </w:pPr>
          </w:p>
        </w:tc>
        <w:tc>
          <w:tcPr>
            <w:tcW w:w="1914" w:type="dxa"/>
            <w:noWrap w:val="0"/>
            <w:vAlign w:val="center"/>
          </w:tcPr>
          <w:p w14:paraId="0C91C854">
            <w:pPr>
              <w:spacing w:line="360" w:lineRule="auto"/>
              <w:jc w:val="center"/>
              <w:rPr>
                <w:rFonts w:hint="eastAsia" w:ascii="宋体" w:hAnsi="宋体" w:cs="宋体"/>
              </w:rPr>
            </w:pPr>
          </w:p>
        </w:tc>
        <w:tc>
          <w:tcPr>
            <w:tcW w:w="1209" w:type="dxa"/>
            <w:noWrap w:val="0"/>
            <w:vAlign w:val="center"/>
          </w:tcPr>
          <w:p w14:paraId="4E92198B">
            <w:pPr>
              <w:spacing w:line="360" w:lineRule="auto"/>
              <w:jc w:val="center"/>
              <w:rPr>
                <w:rFonts w:hint="eastAsia" w:ascii="宋体" w:hAnsi="宋体" w:cs="宋体"/>
              </w:rPr>
            </w:pPr>
          </w:p>
        </w:tc>
        <w:tc>
          <w:tcPr>
            <w:tcW w:w="2296" w:type="dxa"/>
            <w:noWrap w:val="0"/>
            <w:vAlign w:val="center"/>
          </w:tcPr>
          <w:p w14:paraId="6C6D41EE">
            <w:pPr>
              <w:spacing w:line="360" w:lineRule="auto"/>
              <w:jc w:val="center"/>
              <w:rPr>
                <w:rFonts w:hint="eastAsia" w:ascii="宋体" w:hAnsi="宋体" w:cs="宋体"/>
              </w:rPr>
            </w:pPr>
          </w:p>
        </w:tc>
        <w:tc>
          <w:tcPr>
            <w:tcW w:w="2087" w:type="dxa"/>
            <w:noWrap w:val="0"/>
            <w:vAlign w:val="center"/>
          </w:tcPr>
          <w:p w14:paraId="5313D58B">
            <w:pPr>
              <w:spacing w:line="360" w:lineRule="auto"/>
              <w:jc w:val="center"/>
              <w:rPr>
                <w:rFonts w:hint="eastAsia" w:ascii="宋体" w:hAnsi="宋体" w:cs="宋体"/>
              </w:rPr>
            </w:pPr>
          </w:p>
        </w:tc>
      </w:tr>
      <w:tr w14:paraId="3325904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5C0DD4E5">
            <w:pPr>
              <w:spacing w:line="360" w:lineRule="auto"/>
              <w:jc w:val="center"/>
              <w:rPr>
                <w:rFonts w:hint="eastAsia" w:ascii="宋体" w:hAnsi="宋体" w:cs="宋体"/>
              </w:rPr>
            </w:pPr>
          </w:p>
        </w:tc>
        <w:tc>
          <w:tcPr>
            <w:tcW w:w="1445" w:type="dxa"/>
            <w:noWrap w:val="0"/>
            <w:vAlign w:val="center"/>
          </w:tcPr>
          <w:p w14:paraId="182ACD1A">
            <w:pPr>
              <w:spacing w:line="360" w:lineRule="auto"/>
              <w:jc w:val="center"/>
              <w:rPr>
                <w:rFonts w:hint="eastAsia" w:ascii="宋体" w:hAnsi="宋体" w:cs="宋体"/>
              </w:rPr>
            </w:pPr>
          </w:p>
        </w:tc>
        <w:tc>
          <w:tcPr>
            <w:tcW w:w="1914" w:type="dxa"/>
            <w:noWrap w:val="0"/>
            <w:vAlign w:val="center"/>
          </w:tcPr>
          <w:p w14:paraId="11B05724">
            <w:pPr>
              <w:spacing w:line="360" w:lineRule="auto"/>
              <w:jc w:val="center"/>
              <w:rPr>
                <w:rFonts w:hint="eastAsia" w:ascii="宋体" w:hAnsi="宋体" w:cs="宋体"/>
              </w:rPr>
            </w:pPr>
          </w:p>
        </w:tc>
        <w:tc>
          <w:tcPr>
            <w:tcW w:w="1209" w:type="dxa"/>
            <w:noWrap w:val="0"/>
            <w:vAlign w:val="center"/>
          </w:tcPr>
          <w:p w14:paraId="47F7BB7E">
            <w:pPr>
              <w:spacing w:line="360" w:lineRule="auto"/>
              <w:jc w:val="center"/>
              <w:rPr>
                <w:rFonts w:hint="eastAsia" w:ascii="宋体" w:hAnsi="宋体" w:cs="宋体"/>
              </w:rPr>
            </w:pPr>
          </w:p>
        </w:tc>
        <w:tc>
          <w:tcPr>
            <w:tcW w:w="2296" w:type="dxa"/>
            <w:noWrap w:val="0"/>
            <w:vAlign w:val="center"/>
          </w:tcPr>
          <w:p w14:paraId="64F78E3E">
            <w:pPr>
              <w:spacing w:line="360" w:lineRule="auto"/>
              <w:jc w:val="center"/>
              <w:rPr>
                <w:rFonts w:hint="eastAsia" w:ascii="宋体" w:hAnsi="宋体" w:cs="宋体"/>
              </w:rPr>
            </w:pPr>
          </w:p>
        </w:tc>
        <w:tc>
          <w:tcPr>
            <w:tcW w:w="2087" w:type="dxa"/>
            <w:noWrap w:val="0"/>
            <w:vAlign w:val="center"/>
          </w:tcPr>
          <w:p w14:paraId="15ECB180">
            <w:pPr>
              <w:spacing w:line="360" w:lineRule="auto"/>
              <w:jc w:val="center"/>
              <w:rPr>
                <w:rFonts w:hint="eastAsia" w:ascii="宋体" w:hAnsi="宋体" w:cs="宋体"/>
              </w:rPr>
            </w:pPr>
          </w:p>
        </w:tc>
      </w:tr>
      <w:tr w14:paraId="6654A58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12D86FB6">
            <w:pPr>
              <w:spacing w:line="360" w:lineRule="auto"/>
              <w:jc w:val="center"/>
              <w:rPr>
                <w:rFonts w:hint="eastAsia" w:ascii="宋体" w:hAnsi="宋体" w:cs="宋体"/>
              </w:rPr>
            </w:pPr>
          </w:p>
        </w:tc>
        <w:tc>
          <w:tcPr>
            <w:tcW w:w="1445" w:type="dxa"/>
            <w:noWrap w:val="0"/>
            <w:vAlign w:val="center"/>
          </w:tcPr>
          <w:p w14:paraId="4234B2B2">
            <w:pPr>
              <w:spacing w:line="360" w:lineRule="auto"/>
              <w:jc w:val="center"/>
              <w:rPr>
                <w:rFonts w:hint="eastAsia" w:ascii="宋体" w:hAnsi="宋体" w:cs="宋体"/>
              </w:rPr>
            </w:pPr>
          </w:p>
        </w:tc>
        <w:tc>
          <w:tcPr>
            <w:tcW w:w="1914" w:type="dxa"/>
            <w:noWrap w:val="0"/>
            <w:vAlign w:val="center"/>
          </w:tcPr>
          <w:p w14:paraId="0658AC9E">
            <w:pPr>
              <w:spacing w:line="360" w:lineRule="auto"/>
              <w:jc w:val="center"/>
              <w:rPr>
                <w:rFonts w:hint="eastAsia" w:ascii="宋体" w:hAnsi="宋体" w:cs="宋体"/>
              </w:rPr>
            </w:pPr>
          </w:p>
        </w:tc>
        <w:tc>
          <w:tcPr>
            <w:tcW w:w="1209" w:type="dxa"/>
            <w:noWrap w:val="0"/>
            <w:vAlign w:val="center"/>
          </w:tcPr>
          <w:p w14:paraId="573F5AAE">
            <w:pPr>
              <w:spacing w:line="360" w:lineRule="auto"/>
              <w:jc w:val="center"/>
              <w:rPr>
                <w:rFonts w:hint="eastAsia" w:ascii="宋体" w:hAnsi="宋体" w:cs="宋体"/>
              </w:rPr>
            </w:pPr>
          </w:p>
        </w:tc>
        <w:tc>
          <w:tcPr>
            <w:tcW w:w="2296" w:type="dxa"/>
            <w:noWrap w:val="0"/>
            <w:vAlign w:val="center"/>
          </w:tcPr>
          <w:p w14:paraId="7E083071">
            <w:pPr>
              <w:spacing w:line="360" w:lineRule="auto"/>
              <w:jc w:val="center"/>
              <w:rPr>
                <w:rFonts w:hint="eastAsia" w:ascii="宋体" w:hAnsi="宋体" w:cs="宋体"/>
              </w:rPr>
            </w:pPr>
          </w:p>
        </w:tc>
        <w:tc>
          <w:tcPr>
            <w:tcW w:w="2087" w:type="dxa"/>
            <w:noWrap w:val="0"/>
            <w:vAlign w:val="center"/>
          </w:tcPr>
          <w:p w14:paraId="3ABF1FAC">
            <w:pPr>
              <w:spacing w:line="360" w:lineRule="auto"/>
              <w:jc w:val="center"/>
              <w:rPr>
                <w:rFonts w:hint="eastAsia" w:ascii="宋体" w:hAnsi="宋体" w:cs="宋体"/>
              </w:rPr>
            </w:pPr>
          </w:p>
        </w:tc>
      </w:tr>
      <w:tr w14:paraId="3AF6540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7942E0E0">
            <w:pPr>
              <w:spacing w:line="360" w:lineRule="auto"/>
              <w:jc w:val="center"/>
              <w:rPr>
                <w:rFonts w:hint="eastAsia" w:ascii="宋体" w:hAnsi="宋体" w:cs="宋体"/>
              </w:rPr>
            </w:pPr>
          </w:p>
        </w:tc>
        <w:tc>
          <w:tcPr>
            <w:tcW w:w="1445" w:type="dxa"/>
            <w:noWrap w:val="0"/>
            <w:vAlign w:val="center"/>
          </w:tcPr>
          <w:p w14:paraId="75B5DF09">
            <w:pPr>
              <w:spacing w:line="360" w:lineRule="auto"/>
              <w:jc w:val="center"/>
              <w:rPr>
                <w:rFonts w:hint="eastAsia" w:ascii="宋体" w:hAnsi="宋体" w:cs="宋体"/>
              </w:rPr>
            </w:pPr>
          </w:p>
        </w:tc>
        <w:tc>
          <w:tcPr>
            <w:tcW w:w="1914" w:type="dxa"/>
            <w:noWrap w:val="0"/>
            <w:vAlign w:val="center"/>
          </w:tcPr>
          <w:p w14:paraId="494BB1FB">
            <w:pPr>
              <w:spacing w:line="360" w:lineRule="auto"/>
              <w:jc w:val="center"/>
              <w:rPr>
                <w:rFonts w:hint="eastAsia" w:ascii="宋体" w:hAnsi="宋体" w:cs="宋体"/>
              </w:rPr>
            </w:pPr>
          </w:p>
        </w:tc>
        <w:tc>
          <w:tcPr>
            <w:tcW w:w="1209" w:type="dxa"/>
            <w:noWrap w:val="0"/>
            <w:vAlign w:val="center"/>
          </w:tcPr>
          <w:p w14:paraId="5D907065">
            <w:pPr>
              <w:spacing w:line="360" w:lineRule="auto"/>
              <w:jc w:val="center"/>
              <w:rPr>
                <w:rFonts w:hint="eastAsia" w:ascii="宋体" w:hAnsi="宋体" w:cs="宋体"/>
              </w:rPr>
            </w:pPr>
          </w:p>
        </w:tc>
        <w:tc>
          <w:tcPr>
            <w:tcW w:w="2296" w:type="dxa"/>
            <w:noWrap w:val="0"/>
            <w:vAlign w:val="center"/>
          </w:tcPr>
          <w:p w14:paraId="127D2022">
            <w:pPr>
              <w:spacing w:line="360" w:lineRule="auto"/>
              <w:jc w:val="center"/>
              <w:rPr>
                <w:rFonts w:hint="eastAsia" w:ascii="宋体" w:hAnsi="宋体" w:cs="宋体"/>
              </w:rPr>
            </w:pPr>
          </w:p>
        </w:tc>
        <w:tc>
          <w:tcPr>
            <w:tcW w:w="2087" w:type="dxa"/>
            <w:noWrap w:val="0"/>
            <w:vAlign w:val="center"/>
          </w:tcPr>
          <w:p w14:paraId="26FDDEAD">
            <w:pPr>
              <w:spacing w:line="360" w:lineRule="auto"/>
              <w:jc w:val="center"/>
              <w:rPr>
                <w:rFonts w:hint="eastAsia" w:ascii="宋体" w:hAnsi="宋体" w:cs="宋体"/>
              </w:rPr>
            </w:pPr>
          </w:p>
        </w:tc>
      </w:tr>
      <w:tr w14:paraId="78C70EA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222BFB42">
            <w:pPr>
              <w:spacing w:line="360" w:lineRule="auto"/>
              <w:jc w:val="center"/>
              <w:rPr>
                <w:rFonts w:hint="eastAsia" w:ascii="宋体" w:hAnsi="宋体" w:cs="宋体"/>
              </w:rPr>
            </w:pPr>
          </w:p>
        </w:tc>
        <w:tc>
          <w:tcPr>
            <w:tcW w:w="1445" w:type="dxa"/>
            <w:noWrap w:val="0"/>
            <w:vAlign w:val="center"/>
          </w:tcPr>
          <w:p w14:paraId="3A398317">
            <w:pPr>
              <w:spacing w:line="360" w:lineRule="auto"/>
              <w:jc w:val="center"/>
              <w:rPr>
                <w:rFonts w:hint="eastAsia" w:ascii="宋体" w:hAnsi="宋体" w:cs="宋体"/>
              </w:rPr>
            </w:pPr>
          </w:p>
        </w:tc>
        <w:tc>
          <w:tcPr>
            <w:tcW w:w="1914" w:type="dxa"/>
            <w:noWrap w:val="0"/>
            <w:vAlign w:val="center"/>
          </w:tcPr>
          <w:p w14:paraId="311B9884">
            <w:pPr>
              <w:spacing w:line="360" w:lineRule="auto"/>
              <w:jc w:val="center"/>
              <w:rPr>
                <w:rFonts w:hint="eastAsia" w:ascii="宋体" w:hAnsi="宋体" w:cs="宋体"/>
              </w:rPr>
            </w:pPr>
          </w:p>
        </w:tc>
        <w:tc>
          <w:tcPr>
            <w:tcW w:w="1209" w:type="dxa"/>
            <w:noWrap w:val="0"/>
            <w:vAlign w:val="center"/>
          </w:tcPr>
          <w:p w14:paraId="005733B5">
            <w:pPr>
              <w:spacing w:line="360" w:lineRule="auto"/>
              <w:jc w:val="center"/>
              <w:rPr>
                <w:rFonts w:hint="eastAsia" w:ascii="宋体" w:hAnsi="宋体" w:cs="宋体"/>
              </w:rPr>
            </w:pPr>
          </w:p>
        </w:tc>
        <w:tc>
          <w:tcPr>
            <w:tcW w:w="2296" w:type="dxa"/>
            <w:noWrap w:val="0"/>
            <w:vAlign w:val="center"/>
          </w:tcPr>
          <w:p w14:paraId="00E35031">
            <w:pPr>
              <w:spacing w:line="360" w:lineRule="auto"/>
              <w:jc w:val="center"/>
              <w:rPr>
                <w:rFonts w:hint="eastAsia" w:ascii="宋体" w:hAnsi="宋体" w:cs="宋体"/>
              </w:rPr>
            </w:pPr>
          </w:p>
        </w:tc>
        <w:tc>
          <w:tcPr>
            <w:tcW w:w="2087" w:type="dxa"/>
            <w:noWrap w:val="0"/>
            <w:vAlign w:val="center"/>
          </w:tcPr>
          <w:p w14:paraId="4466C18B">
            <w:pPr>
              <w:spacing w:line="360" w:lineRule="auto"/>
              <w:jc w:val="center"/>
              <w:rPr>
                <w:rFonts w:hint="eastAsia" w:ascii="宋体" w:hAnsi="宋体" w:cs="宋体"/>
              </w:rPr>
            </w:pPr>
          </w:p>
        </w:tc>
      </w:tr>
      <w:tr w14:paraId="1491863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4D753B00">
            <w:pPr>
              <w:spacing w:line="360" w:lineRule="auto"/>
              <w:jc w:val="center"/>
              <w:rPr>
                <w:rFonts w:hint="eastAsia" w:ascii="宋体" w:hAnsi="宋体" w:cs="宋体"/>
              </w:rPr>
            </w:pPr>
          </w:p>
        </w:tc>
        <w:tc>
          <w:tcPr>
            <w:tcW w:w="1445" w:type="dxa"/>
            <w:noWrap w:val="0"/>
            <w:vAlign w:val="center"/>
          </w:tcPr>
          <w:p w14:paraId="580F9765">
            <w:pPr>
              <w:spacing w:line="360" w:lineRule="auto"/>
              <w:jc w:val="center"/>
              <w:rPr>
                <w:rFonts w:hint="eastAsia" w:ascii="宋体" w:hAnsi="宋体" w:cs="宋体"/>
              </w:rPr>
            </w:pPr>
          </w:p>
        </w:tc>
        <w:tc>
          <w:tcPr>
            <w:tcW w:w="1914" w:type="dxa"/>
            <w:noWrap w:val="0"/>
            <w:vAlign w:val="center"/>
          </w:tcPr>
          <w:p w14:paraId="44A4535D">
            <w:pPr>
              <w:spacing w:line="360" w:lineRule="auto"/>
              <w:jc w:val="center"/>
              <w:rPr>
                <w:rFonts w:hint="eastAsia" w:ascii="宋体" w:hAnsi="宋体" w:cs="宋体"/>
              </w:rPr>
            </w:pPr>
          </w:p>
        </w:tc>
        <w:tc>
          <w:tcPr>
            <w:tcW w:w="1209" w:type="dxa"/>
            <w:noWrap w:val="0"/>
            <w:vAlign w:val="center"/>
          </w:tcPr>
          <w:p w14:paraId="413E32E3">
            <w:pPr>
              <w:spacing w:line="360" w:lineRule="auto"/>
              <w:jc w:val="center"/>
              <w:rPr>
                <w:rFonts w:hint="eastAsia" w:ascii="宋体" w:hAnsi="宋体" w:cs="宋体"/>
              </w:rPr>
            </w:pPr>
          </w:p>
        </w:tc>
        <w:tc>
          <w:tcPr>
            <w:tcW w:w="2296" w:type="dxa"/>
            <w:noWrap w:val="0"/>
            <w:vAlign w:val="center"/>
          </w:tcPr>
          <w:p w14:paraId="016E2C3E">
            <w:pPr>
              <w:spacing w:line="360" w:lineRule="auto"/>
              <w:jc w:val="center"/>
              <w:rPr>
                <w:rFonts w:hint="eastAsia" w:ascii="宋体" w:hAnsi="宋体" w:cs="宋体"/>
              </w:rPr>
            </w:pPr>
          </w:p>
        </w:tc>
        <w:tc>
          <w:tcPr>
            <w:tcW w:w="2087" w:type="dxa"/>
            <w:noWrap w:val="0"/>
            <w:vAlign w:val="center"/>
          </w:tcPr>
          <w:p w14:paraId="3F8980C6">
            <w:pPr>
              <w:spacing w:line="360" w:lineRule="auto"/>
              <w:jc w:val="center"/>
              <w:rPr>
                <w:rFonts w:hint="eastAsia" w:ascii="宋体" w:hAnsi="宋体" w:cs="宋体"/>
              </w:rPr>
            </w:pPr>
          </w:p>
        </w:tc>
      </w:tr>
      <w:tr w14:paraId="69B72B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noWrap w:val="0"/>
            <w:vAlign w:val="center"/>
          </w:tcPr>
          <w:p w14:paraId="0C2B61D2">
            <w:pPr>
              <w:spacing w:line="360" w:lineRule="auto"/>
              <w:jc w:val="center"/>
              <w:rPr>
                <w:rFonts w:hint="eastAsia" w:ascii="宋体" w:hAnsi="宋体" w:cs="宋体"/>
              </w:rPr>
            </w:pPr>
          </w:p>
        </w:tc>
        <w:tc>
          <w:tcPr>
            <w:tcW w:w="1445" w:type="dxa"/>
            <w:noWrap w:val="0"/>
            <w:vAlign w:val="center"/>
          </w:tcPr>
          <w:p w14:paraId="723AA67A">
            <w:pPr>
              <w:spacing w:line="360" w:lineRule="auto"/>
              <w:jc w:val="center"/>
              <w:rPr>
                <w:rFonts w:hint="eastAsia" w:ascii="宋体" w:hAnsi="宋体" w:cs="宋体"/>
              </w:rPr>
            </w:pPr>
          </w:p>
        </w:tc>
        <w:tc>
          <w:tcPr>
            <w:tcW w:w="1914" w:type="dxa"/>
            <w:noWrap w:val="0"/>
            <w:vAlign w:val="center"/>
          </w:tcPr>
          <w:p w14:paraId="7AE3E437">
            <w:pPr>
              <w:spacing w:line="360" w:lineRule="auto"/>
              <w:jc w:val="center"/>
              <w:rPr>
                <w:rFonts w:hint="eastAsia" w:ascii="宋体" w:hAnsi="宋体" w:cs="宋体"/>
              </w:rPr>
            </w:pPr>
          </w:p>
        </w:tc>
        <w:tc>
          <w:tcPr>
            <w:tcW w:w="1209" w:type="dxa"/>
            <w:noWrap w:val="0"/>
            <w:vAlign w:val="center"/>
          </w:tcPr>
          <w:p w14:paraId="00D2EB54">
            <w:pPr>
              <w:spacing w:line="360" w:lineRule="auto"/>
              <w:jc w:val="center"/>
              <w:rPr>
                <w:rFonts w:hint="eastAsia" w:ascii="宋体" w:hAnsi="宋体" w:cs="宋体"/>
              </w:rPr>
            </w:pPr>
          </w:p>
        </w:tc>
        <w:tc>
          <w:tcPr>
            <w:tcW w:w="2296" w:type="dxa"/>
            <w:noWrap w:val="0"/>
            <w:vAlign w:val="center"/>
          </w:tcPr>
          <w:p w14:paraId="50F5EBEE">
            <w:pPr>
              <w:spacing w:line="360" w:lineRule="auto"/>
              <w:jc w:val="center"/>
              <w:rPr>
                <w:rFonts w:hint="eastAsia" w:ascii="宋体" w:hAnsi="宋体" w:cs="宋体"/>
              </w:rPr>
            </w:pPr>
          </w:p>
        </w:tc>
        <w:tc>
          <w:tcPr>
            <w:tcW w:w="2087" w:type="dxa"/>
            <w:noWrap w:val="0"/>
            <w:vAlign w:val="center"/>
          </w:tcPr>
          <w:p w14:paraId="2E7C7BC8">
            <w:pPr>
              <w:spacing w:line="360" w:lineRule="auto"/>
              <w:jc w:val="center"/>
              <w:rPr>
                <w:rFonts w:hint="eastAsia" w:ascii="宋体" w:hAnsi="宋体" w:cs="宋体"/>
              </w:rPr>
            </w:pPr>
          </w:p>
        </w:tc>
      </w:tr>
    </w:tbl>
    <w:p w14:paraId="227EA025">
      <w:pPr>
        <w:pStyle w:val="9"/>
        <w:tabs>
          <w:tab w:val="left" w:pos="900"/>
          <w:tab w:val="left" w:pos="1080"/>
        </w:tabs>
        <w:spacing w:line="360" w:lineRule="auto"/>
        <w:ind w:left="180"/>
        <w:outlineLvl w:val="9"/>
        <w:rPr>
          <w:rFonts w:ascii="宋体" w:hAnsi="宋体" w:cs="宋体"/>
          <w:szCs w:val="21"/>
        </w:rPr>
      </w:pPr>
    </w:p>
    <w:p w14:paraId="41166269">
      <w:pPr>
        <w:spacing w:line="360" w:lineRule="auto"/>
        <w:ind w:left="5040" w:leftChars="750" w:hanging="3465" w:hangingChars="1650"/>
        <w:rPr>
          <w:rFonts w:ascii="宋体" w:hAnsi="宋体"/>
          <w:color w:val="auto"/>
          <w:highlight w:val="none"/>
          <w:u w:val="single"/>
        </w:rPr>
      </w:pPr>
      <w:r>
        <w:rPr>
          <w:rFonts w:hint="eastAsia" w:ascii="宋体" w:hAnsi="宋体" w:cs="宋体"/>
        </w:rPr>
        <w:t xml:space="preserve">                             </w:t>
      </w:r>
      <w:r>
        <w:rPr>
          <w:rFonts w:hint="eastAsia" w:ascii="宋体" w:hAnsi="宋体"/>
          <w:color w:val="auto"/>
          <w:highlight w:val="none"/>
        </w:rPr>
        <w:t xml:space="preserve">   </w:t>
      </w:r>
      <w:r>
        <w:rPr>
          <w:rFonts w:hint="eastAsia" w:ascii="宋体" w:hAnsi="宋体"/>
          <w:color w:val="auto"/>
          <w:highlight w:val="none"/>
          <w:lang w:eastAsia="zh-CN"/>
        </w:rPr>
        <w:t>响应供应商</w:t>
      </w:r>
      <w:r>
        <w:rPr>
          <w:rFonts w:hint="eastAsia" w:ascii="宋体" w:hAnsi="宋体"/>
          <w:color w:val="auto"/>
          <w:highlight w:val="none"/>
        </w:rPr>
        <w:t>名称（盖公章）：</w:t>
      </w:r>
      <w:r>
        <w:rPr>
          <w:rFonts w:hint="eastAsia" w:ascii="宋体" w:hAnsi="宋体"/>
          <w:color w:val="auto"/>
          <w:highlight w:val="none"/>
          <w:u w:val="single"/>
        </w:rPr>
        <w:t xml:space="preserve">                             </w:t>
      </w:r>
    </w:p>
    <w:p w14:paraId="0BFE3BA7">
      <w:pPr>
        <w:spacing w:line="360" w:lineRule="auto"/>
        <w:ind w:left="0" w:leftChars="0" w:firstLine="2940" w:firstLineChars="1400"/>
        <w:rPr>
          <w:rFonts w:ascii="宋体" w:hAnsi="宋体"/>
          <w:color w:val="auto"/>
          <w:highlight w:val="none"/>
          <w:u w:val="single"/>
        </w:rPr>
      </w:pPr>
      <w:r>
        <w:rPr>
          <w:rFonts w:hint="eastAsia" w:ascii="宋体" w:hAnsi="宋体"/>
          <w:color w:val="auto"/>
          <w:highlight w:val="none"/>
          <w:lang w:eastAsia="zh-CN"/>
        </w:rPr>
        <w:t>响应供应商</w:t>
      </w:r>
      <w:r>
        <w:rPr>
          <w:rFonts w:hint="eastAsia" w:ascii="宋体" w:hAnsi="宋体"/>
          <w:color w:val="auto"/>
          <w:highlight w:val="none"/>
          <w:lang w:val="en-US" w:eastAsia="zh-CN"/>
        </w:rPr>
        <w:t>法定代表人或</w:t>
      </w:r>
      <w:r>
        <w:rPr>
          <w:rFonts w:hint="eastAsia" w:ascii="宋体" w:hAnsi="宋体"/>
          <w:color w:val="auto"/>
          <w:highlight w:val="none"/>
        </w:rPr>
        <w:t>授权代表（签字或盖章）：</w:t>
      </w:r>
      <w:r>
        <w:rPr>
          <w:rFonts w:hint="eastAsia" w:ascii="宋体" w:hAnsi="宋体"/>
          <w:color w:val="auto"/>
          <w:highlight w:val="none"/>
          <w:u w:val="single"/>
        </w:rPr>
        <w:t xml:space="preserve">                     </w:t>
      </w:r>
    </w:p>
    <w:p w14:paraId="7162D394">
      <w:pPr>
        <w:spacing w:line="360" w:lineRule="auto"/>
        <w:ind w:leftChars="700" w:firstLine="3465" w:firstLineChars="1650"/>
        <w:rPr>
          <w:rFonts w:ascii="宋体" w:hAnsi="宋体"/>
          <w:color w:val="auto"/>
          <w:highlight w:val="none"/>
        </w:rPr>
      </w:pPr>
      <w:r>
        <w:rPr>
          <w:rFonts w:hint="eastAsia" w:ascii="宋体" w:hAnsi="宋体"/>
          <w:color w:val="auto"/>
          <w:highlight w:val="none"/>
        </w:rPr>
        <w:t>日    期：</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76596262">
      <w:pPr>
        <w:pStyle w:val="9"/>
        <w:tabs>
          <w:tab w:val="left" w:pos="900"/>
          <w:tab w:val="left" w:pos="1080"/>
        </w:tabs>
        <w:spacing w:line="360" w:lineRule="auto"/>
        <w:ind w:left="180"/>
        <w:outlineLvl w:val="1"/>
        <w:rPr>
          <w:rFonts w:ascii="宋体" w:hAnsi="宋体"/>
          <w:b/>
          <w:bCs/>
        </w:rPr>
      </w:pPr>
      <w:r>
        <w:rPr>
          <w:rFonts w:ascii="宋体" w:hAnsi="宋体" w:cs="宋体"/>
          <w:szCs w:val="21"/>
        </w:rPr>
        <w:br w:type="page"/>
      </w:r>
      <w:r>
        <w:rPr>
          <w:rFonts w:hint="eastAsia" w:ascii="宋体" w:hAnsi="宋体" w:eastAsia="宋体" w:cs="宋体"/>
          <w:b/>
          <w:bCs/>
          <w:color w:val="auto"/>
          <w:szCs w:val="21"/>
          <w:highlight w:val="none"/>
        </w:rPr>
        <w:t>格式</w:t>
      </w:r>
      <w:r>
        <w:rPr>
          <w:rFonts w:hint="eastAsia" w:ascii="宋体" w:hAnsi="宋体" w:eastAsia="宋体" w:cs="宋体"/>
          <w:b/>
          <w:bCs/>
          <w:color w:val="auto"/>
          <w:szCs w:val="21"/>
          <w:highlight w:val="none"/>
          <w:lang w:val="en-US" w:eastAsia="zh-CN"/>
        </w:rPr>
        <w:t>8</w:t>
      </w:r>
      <w:r>
        <w:rPr>
          <w:rFonts w:hint="eastAsia" w:ascii="宋体" w:hAnsi="宋体" w:eastAsia="宋体" w:cs="宋体"/>
          <w:b/>
          <w:bCs/>
          <w:color w:val="auto"/>
          <w:szCs w:val="21"/>
          <w:highlight w:val="none"/>
        </w:rPr>
        <w:t xml:space="preserve"> 采购代理服务费承诺书</w:t>
      </w:r>
    </w:p>
    <w:p w14:paraId="51D41F78">
      <w:pPr>
        <w:spacing w:line="360" w:lineRule="auto"/>
        <w:rPr>
          <w:rFonts w:ascii="宋体" w:hAnsi="宋体"/>
          <w:b/>
          <w:bCs/>
          <w:szCs w:val="21"/>
        </w:rPr>
      </w:pPr>
    </w:p>
    <w:p w14:paraId="674FFFE1">
      <w:pPr>
        <w:pStyle w:val="9"/>
        <w:spacing w:line="360" w:lineRule="auto"/>
        <w:jc w:val="center"/>
        <w:rPr>
          <w:b/>
          <w:bCs/>
          <w:sz w:val="32"/>
          <w:szCs w:val="32"/>
        </w:rPr>
      </w:pPr>
      <w:bookmarkStart w:id="20" w:name="_Toc385940918"/>
      <w:r>
        <w:rPr>
          <w:rFonts w:hint="eastAsia"/>
          <w:b/>
          <w:bCs/>
          <w:sz w:val="32"/>
          <w:szCs w:val="32"/>
        </w:rPr>
        <w:t>采购</w:t>
      </w:r>
      <w:r>
        <w:rPr>
          <w:b/>
          <w:bCs/>
          <w:sz w:val="32"/>
          <w:szCs w:val="32"/>
        </w:rPr>
        <w:t>代理服务费承诺书</w:t>
      </w:r>
      <w:bookmarkEnd w:id="20"/>
    </w:p>
    <w:p w14:paraId="6E6CE54B">
      <w:pPr>
        <w:spacing w:before="240" w:line="360" w:lineRule="auto"/>
        <w:ind w:firstLine="540"/>
        <w:jc w:val="right"/>
        <w:rPr>
          <w:rFonts w:ascii="宋体" w:hAnsi="宋体"/>
          <w:i/>
          <w:kern w:val="28"/>
          <w:u w:val="single"/>
        </w:rPr>
      </w:pPr>
    </w:p>
    <w:p w14:paraId="5A145F98">
      <w:pPr>
        <w:spacing w:line="360" w:lineRule="auto"/>
        <w:rPr>
          <w:rFonts w:ascii="宋体" w:hAnsi="宋体"/>
          <w:b/>
          <w:color w:val="auto"/>
        </w:rPr>
      </w:pPr>
      <w:r>
        <w:rPr>
          <w:rFonts w:hint="eastAsia" w:ascii="宋体" w:hAnsi="宋体"/>
          <w:b/>
        </w:rPr>
        <w:t>致：</w:t>
      </w:r>
      <w:r>
        <w:rPr>
          <w:rFonts w:hint="eastAsia" w:ascii="宋体" w:hAnsi="宋体"/>
          <w:b/>
          <w:lang w:eastAsia="zh-CN"/>
        </w:rPr>
        <w:t>广东国科招标</w:t>
      </w:r>
      <w:r>
        <w:rPr>
          <w:rFonts w:hint="eastAsia" w:ascii="宋体" w:hAnsi="宋体"/>
          <w:b/>
        </w:rPr>
        <w:t>有限公司</w:t>
      </w:r>
    </w:p>
    <w:p w14:paraId="64270958">
      <w:pPr>
        <w:spacing w:before="240" w:line="360" w:lineRule="auto"/>
        <w:ind w:firstLine="540"/>
        <w:rPr>
          <w:rFonts w:ascii="宋体" w:hAnsi="宋体"/>
        </w:rPr>
      </w:pPr>
      <w:r>
        <w:rPr>
          <w:rFonts w:hint="eastAsia" w:ascii="宋体" w:hAnsi="宋体"/>
          <w:color w:val="auto"/>
        </w:rPr>
        <w:t>如果我公司在贵公司组织的：</w:t>
      </w:r>
      <w:r>
        <w:rPr>
          <w:rFonts w:hint="eastAsia"/>
          <w:color w:val="auto"/>
          <w:szCs w:val="21"/>
          <w:lang w:eastAsia="zh-CN"/>
        </w:rPr>
        <w:t>2026年传染病医院传染病防控综合服务能力提升项目（第四批）</w:t>
      </w:r>
      <w:r>
        <w:rPr>
          <w:rFonts w:hint="eastAsia"/>
          <w:color w:val="auto"/>
          <w:szCs w:val="21"/>
        </w:rPr>
        <w:t>（项目编号：</w:t>
      </w:r>
      <w:r>
        <w:rPr>
          <w:rFonts w:hint="eastAsia"/>
          <w:color w:val="auto"/>
          <w:szCs w:val="21"/>
          <w:lang w:eastAsia="zh-CN"/>
        </w:rPr>
        <w:t>GZGK26D732A1383J</w:t>
      </w:r>
      <w:r>
        <w:rPr>
          <w:rFonts w:hint="eastAsia"/>
          <w:color w:val="auto"/>
          <w:szCs w:val="21"/>
        </w:rPr>
        <w:t>）</w:t>
      </w:r>
      <w:r>
        <w:rPr>
          <w:rFonts w:hint="eastAsia" w:ascii="宋体" w:hAnsi="宋体"/>
          <w:color w:val="auto"/>
        </w:rPr>
        <w:t>的项目采购中获成交，我公司保证按照竞价文件规定缴纳的“采购代理服务费”后，凭领取人身份证原件</w:t>
      </w:r>
      <w:r>
        <w:rPr>
          <w:rFonts w:hint="eastAsia" w:ascii="宋体" w:hAnsi="宋体"/>
        </w:rPr>
        <w:t>及招标代理服务费缴费凭证并加盖公章领取《成交通知书》。</w:t>
      </w:r>
    </w:p>
    <w:p w14:paraId="255D73DA">
      <w:pPr>
        <w:tabs>
          <w:tab w:val="left" w:pos="7740"/>
        </w:tabs>
        <w:spacing w:line="360" w:lineRule="auto"/>
        <w:ind w:firstLine="420" w:firstLineChars="200"/>
        <w:rPr>
          <w:rFonts w:ascii="宋体" w:hAnsi="宋体"/>
        </w:rPr>
      </w:pPr>
      <w:r>
        <w:rPr>
          <w:rFonts w:hint="eastAsia" w:ascii="宋体" w:hAnsi="宋体"/>
        </w:rPr>
        <w:t>我公司如违反上款承诺，愿凭贵公司开出的相关通知，按上述承诺金额的200％支付，并按</w:t>
      </w:r>
      <w:r>
        <w:rPr>
          <w:rFonts w:hint="eastAsia" w:ascii="宋体" w:hAnsi="宋体"/>
          <w:bCs/>
          <w:lang w:eastAsia="zh-CN"/>
        </w:rPr>
        <w:t>广东国科招标</w:t>
      </w:r>
      <w:r>
        <w:rPr>
          <w:rFonts w:hint="eastAsia" w:ascii="宋体" w:hAnsi="宋体"/>
          <w:bCs/>
        </w:rPr>
        <w:t>有限公司</w:t>
      </w:r>
      <w:r>
        <w:rPr>
          <w:rFonts w:hint="eastAsia" w:ascii="宋体" w:hAnsi="宋体"/>
        </w:rPr>
        <w:t>的要求办理支付手续，并愿承担全部由此引起的法律责任。</w:t>
      </w:r>
    </w:p>
    <w:p w14:paraId="0EB9E44A">
      <w:pPr>
        <w:spacing w:line="360" w:lineRule="auto"/>
        <w:ind w:firstLine="540"/>
        <w:rPr>
          <w:rFonts w:ascii="宋体" w:hAnsi="宋体"/>
        </w:rPr>
      </w:pPr>
    </w:p>
    <w:p w14:paraId="153A4035">
      <w:pPr>
        <w:spacing w:line="360" w:lineRule="auto"/>
        <w:ind w:firstLine="540"/>
        <w:rPr>
          <w:rFonts w:ascii="宋体" w:hAnsi="宋体"/>
        </w:rPr>
      </w:pPr>
      <w:r>
        <w:rPr>
          <w:rFonts w:hint="eastAsia" w:ascii="宋体" w:hAnsi="宋体"/>
        </w:rPr>
        <w:t>特此承诺！</w:t>
      </w:r>
    </w:p>
    <w:p w14:paraId="1ED7F2B1">
      <w:pPr>
        <w:spacing w:line="360" w:lineRule="auto"/>
        <w:ind w:firstLine="540"/>
        <w:rPr>
          <w:rFonts w:ascii="宋体" w:hAnsi="宋体"/>
        </w:rPr>
      </w:pPr>
    </w:p>
    <w:p w14:paraId="5F28DC11">
      <w:pPr>
        <w:spacing w:line="360" w:lineRule="auto"/>
        <w:ind w:firstLine="540"/>
        <w:rPr>
          <w:rFonts w:ascii="宋体" w:hAnsi="宋体"/>
        </w:rPr>
      </w:pPr>
    </w:p>
    <w:p w14:paraId="5467DF30">
      <w:pPr>
        <w:spacing w:line="360" w:lineRule="auto"/>
        <w:ind w:left="3570" w:leftChars="50" w:hanging="3465" w:hangingChars="1650"/>
        <w:rPr>
          <w:rFonts w:ascii="宋体" w:hAnsi="宋体"/>
          <w:u w:val="single"/>
        </w:rPr>
      </w:pPr>
      <w:r>
        <w:rPr>
          <w:rFonts w:hint="eastAsia" w:ascii="宋体" w:hAnsi="宋体"/>
        </w:rPr>
        <w:t xml:space="preserve">                                </w:t>
      </w:r>
      <w:r>
        <w:rPr>
          <w:rFonts w:hint="eastAsia" w:ascii="宋体" w:hAnsi="宋体"/>
          <w:lang w:eastAsia="zh-CN"/>
        </w:rPr>
        <w:t>响应供应商</w:t>
      </w:r>
      <w:r>
        <w:rPr>
          <w:rFonts w:hint="eastAsia" w:ascii="宋体" w:hAnsi="宋体"/>
        </w:rPr>
        <w:t>名称（盖公章）：</w:t>
      </w:r>
      <w:r>
        <w:rPr>
          <w:rFonts w:hint="eastAsia" w:ascii="宋体" w:hAnsi="宋体"/>
          <w:u w:val="single"/>
        </w:rPr>
        <w:t xml:space="preserve">                             </w:t>
      </w:r>
    </w:p>
    <w:p w14:paraId="7A6782AE">
      <w:pPr>
        <w:spacing w:line="360" w:lineRule="auto"/>
        <w:ind w:left="3570" w:leftChars="1650" w:hanging="105" w:hangingChars="50"/>
        <w:rPr>
          <w:rFonts w:ascii="宋体" w:hAnsi="宋体"/>
          <w:u w:val="single"/>
        </w:rPr>
      </w:pPr>
      <w:r>
        <w:rPr>
          <w:rFonts w:hint="eastAsia" w:ascii="宋体" w:hAnsi="宋体"/>
          <w:lang w:eastAsia="zh-CN"/>
        </w:rPr>
        <w:t>响应供应商</w:t>
      </w:r>
      <w:r>
        <w:rPr>
          <w:rFonts w:hint="eastAsia" w:ascii="宋体" w:hAnsi="宋体"/>
          <w:lang w:val="en-US" w:eastAsia="zh-CN"/>
        </w:rPr>
        <w:t>法定代表人或</w:t>
      </w:r>
      <w:r>
        <w:rPr>
          <w:rFonts w:hint="eastAsia" w:ascii="宋体" w:hAnsi="宋体"/>
        </w:rPr>
        <w:t>授权代表（签字或盖章）：</w:t>
      </w:r>
      <w:r>
        <w:rPr>
          <w:rFonts w:hint="eastAsia" w:ascii="宋体" w:hAnsi="宋体"/>
          <w:u w:val="single"/>
        </w:rPr>
        <w:t xml:space="preserve">                     </w:t>
      </w:r>
    </w:p>
    <w:p w14:paraId="061C82AD">
      <w:pPr>
        <w:spacing w:line="360" w:lineRule="auto"/>
        <w:ind w:firstLine="3465" w:firstLineChars="1650"/>
        <w:rPr>
          <w:rFonts w:ascii="宋体" w:hAnsi="宋体"/>
        </w:rPr>
      </w:pPr>
      <w:r>
        <w:rPr>
          <w:rFonts w:hint="eastAsia" w:ascii="宋体" w:hAnsi="宋体"/>
        </w:rPr>
        <w:t>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2BB74E58">
      <w:pPr>
        <w:spacing w:before="156" w:beforeLines="50" w:line="360" w:lineRule="auto"/>
        <w:rPr>
          <w:rFonts w:ascii="宋体" w:hAnsi="宋体"/>
        </w:rPr>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长城仿宋">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Lucida Sans Unicode">
    <w:panose1 w:val="020B0602030504020204"/>
    <w:charset w:val="00"/>
    <w:family w:val="auto"/>
    <w:pitch w:val="default"/>
    <w:sig w:usb0="80001AFF" w:usb1="0000396B" w:usb2="00000000" w:usb3="00000000" w:csb0="200000BF" w:csb1="D7F7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0561D">
    <w:pPr>
      <w:pStyle w:val="1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09EEC">
                          <w:pPr>
                            <w:pStyle w:val="16"/>
                            <w:jc w:val="center"/>
                          </w:pP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20309EEC">
                    <w:pPr>
                      <w:pStyle w:val="16"/>
                      <w:jc w:val="center"/>
                    </w:pP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txbxContent>
              </v:textbox>
            </v:shape>
          </w:pict>
        </mc:Fallback>
      </mc:AlternateContent>
    </w:r>
  </w:p>
  <w:p w14:paraId="6088ADBC">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3C715">
    <w:pPr>
      <w:pStyle w:val="9"/>
      <w:spacing w:line="173" w:lineRule="auto"/>
      <w:ind w:left="442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93A242">
                          <w:pPr>
                            <w:pStyle w:val="16"/>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493A242">
                    <w:pPr>
                      <w:pStyle w:val="16"/>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47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5E340">
    <w:pPr>
      <w:pStyle w:val="17"/>
      <w:jc w:val="left"/>
      <w:rPr>
        <w:rFonts w:hint="eastAsia" w:eastAsia="宋体"/>
        <w:color w:val="auto"/>
        <w:lang w:eastAsia="zh-CN"/>
      </w:rPr>
    </w:pPr>
    <w:r>
      <w:rPr>
        <w:rFonts w:hint="eastAsia"/>
        <w:color w:val="000000"/>
      </w:rPr>
      <w:drawing>
        <wp:inline distT="0" distB="0" distL="114300" distR="114300">
          <wp:extent cx="554355" cy="594995"/>
          <wp:effectExtent l="0" t="0" r="17145" b="14605"/>
          <wp:docPr id="9" name="图片 2" descr="C:/Users/user/Desktop/公司各类文件/Weixin Image_20250729104940.pngWeixin Image_2025072910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user/Desktop/公司各类文件/Weixin Image_20250729104940.pngWeixin Image_20250729104940"/>
                  <pic:cNvPicPr>
                    <a:picLocks noChangeAspect="1"/>
                  </pic:cNvPicPr>
                </pic:nvPicPr>
                <pic:blipFill>
                  <a:blip r:embed="rId1"/>
                  <a:srcRect l="14408" r="14408"/>
                  <a:stretch>
                    <a:fillRect/>
                  </a:stretch>
                </pic:blipFill>
                <pic:spPr>
                  <a:xfrm>
                    <a:off x="0" y="0"/>
                    <a:ext cx="554355" cy="594995"/>
                  </a:xfrm>
                  <a:prstGeom prst="rect">
                    <a:avLst/>
                  </a:prstGeom>
                  <a:noFill/>
                  <a:ln>
                    <a:noFill/>
                  </a:ln>
                </pic:spPr>
              </pic:pic>
            </a:graphicData>
          </a:graphic>
        </wp:inline>
      </w:drawing>
    </w:r>
    <w:r>
      <w:rPr>
        <w:rFonts w:hint="eastAsia"/>
        <w:color w:val="000000"/>
      </w:rPr>
      <w:t xml:space="preserve">                                                    </w:t>
    </w:r>
    <w:r>
      <w:rPr>
        <w:rFonts w:hint="eastAsia" w:ascii="宋体" w:hAnsi="宋体"/>
        <w:bCs/>
        <w:color w:val="000000"/>
        <w:szCs w:val="21"/>
      </w:rPr>
      <w:t>项目编号：</w:t>
    </w:r>
    <w:r>
      <w:rPr>
        <w:rFonts w:hint="eastAsia" w:ascii="宋体" w:hAnsi="宋体"/>
        <w:bCs/>
        <w:color w:val="auto"/>
        <w:szCs w:val="21"/>
        <w:lang w:eastAsia="zh-CN"/>
      </w:rPr>
      <w:t>GZGK26D732A1383J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56D0D"/>
    <w:multiLevelType w:val="singleLevel"/>
    <w:tmpl w:val="A4A56D0D"/>
    <w:lvl w:ilvl="0" w:tentative="0">
      <w:start w:val="1"/>
      <w:numFmt w:val="chineseCounting"/>
      <w:suff w:val="nothing"/>
      <w:lvlText w:val="%1、"/>
      <w:lvlJc w:val="left"/>
      <w:rPr>
        <w:rFonts w:hint="eastAsia"/>
      </w:rPr>
    </w:lvl>
  </w:abstractNum>
  <w:abstractNum w:abstractNumId="1">
    <w:nsid w:val="E236A735"/>
    <w:multiLevelType w:val="singleLevel"/>
    <w:tmpl w:val="E236A735"/>
    <w:lvl w:ilvl="0" w:tentative="0">
      <w:start w:val="1"/>
      <w:numFmt w:val="decimal"/>
      <w:suff w:val="nothing"/>
      <w:lvlText w:val="%1．"/>
      <w:lvlJc w:val="left"/>
      <w:pPr>
        <w:ind w:left="0" w:firstLine="400"/>
      </w:pPr>
      <w:rPr>
        <w:rFonts w:hint="default" w:ascii="仿宋_GB2312" w:hAnsi="仿宋_GB2312" w:eastAsia="仿宋_GB2312" w:cs="仿宋_GB2312"/>
        <w:sz w:val="28"/>
        <w:szCs w:val="28"/>
      </w:rPr>
    </w:lvl>
  </w:abstractNum>
  <w:abstractNum w:abstractNumId="2">
    <w:nsid w:val="E8FF2459"/>
    <w:multiLevelType w:val="singleLevel"/>
    <w:tmpl w:val="E8FF2459"/>
    <w:lvl w:ilvl="0" w:tentative="0">
      <w:start w:val="1"/>
      <w:numFmt w:val="chineseCounting"/>
      <w:suff w:val="nothing"/>
      <w:lvlText w:val="（%1）"/>
      <w:lvlJc w:val="left"/>
      <w:pPr>
        <w:ind w:left="0" w:firstLine="420"/>
      </w:pPr>
      <w:rPr>
        <w:rFonts w:hint="eastAsia" w:ascii="仿宋_GB2312" w:hAnsi="仿宋_GB2312" w:eastAsia="仿宋_GB2312" w:cs="仿宋_GB2312"/>
        <w:sz w:val="28"/>
        <w:szCs w:val="28"/>
      </w:rPr>
    </w:lvl>
  </w:abstractNum>
  <w:abstractNum w:abstractNumId="3">
    <w:nsid w:val="516003D4"/>
    <w:multiLevelType w:val="multilevel"/>
    <w:tmpl w:val="516003D4"/>
    <w:lvl w:ilvl="0" w:tentative="0">
      <w:start w:val="1"/>
      <w:numFmt w:val="japaneseCounting"/>
      <w:lvlText w:val="%1、"/>
      <w:lvlJc w:val="left"/>
      <w:pPr>
        <w:tabs>
          <w:tab w:val="left" w:pos="562"/>
        </w:tabs>
        <w:ind w:left="562" w:hanging="420"/>
      </w:pPr>
      <w:rPr>
        <w:rFonts w:hint="default" w:cs="宋体"/>
        <w:b/>
      </w:rPr>
    </w:lvl>
    <w:lvl w:ilvl="1" w:tentative="0">
      <w:start w:val="1"/>
      <w:numFmt w:val="decimal"/>
      <w:lvlText w:val="%2."/>
      <w:lvlJc w:val="left"/>
      <w:pPr>
        <w:tabs>
          <w:tab w:val="left" w:pos="459"/>
        </w:tabs>
        <w:ind w:left="459" w:hanging="420"/>
      </w:pPr>
      <w:rPr>
        <w:rFonts w:hint="eastAsia"/>
        <w:b w:val="0"/>
      </w:rPr>
    </w:lvl>
    <w:lvl w:ilvl="2" w:tentative="0">
      <w:start w:val="1"/>
      <w:numFmt w:val="decimal"/>
      <w:lvlText w:val="%3、"/>
      <w:lvlJc w:val="left"/>
      <w:pPr>
        <w:ind w:left="1342" w:hanging="360"/>
      </w:pPr>
      <w:rPr>
        <w:rFonts w:hint="default"/>
      </w:r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4">
    <w:nsid w:val="584902B0"/>
    <w:multiLevelType w:val="singleLevel"/>
    <w:tmpl w:val="584902B0"/>
    <w:lvl w:ilvl="0" w:tentative="0">
      <w:start w:val="1"/>
      <w:numFmt w:val="chineseCounting"/>
      <w:suff w:val="nothing"/>
      <w:lvlText w:val="（%1）"/>
      <w:lvlJc w:val="left"/>
      <w:pPr>
        <w:ind w:left="0" w:firstLine="420"/>
      </w:pPr>
      <w:rPr>
        <w:rFonts w:hint="eastAsia" w:ascii="仿宋_GB2312" w:hAnsi="仿宋_GB2312" w:eastAsia="仿宋_GB2312" w:cs="仿宋_GB2312"/>
        <w:sz w:val="28"/>
        <w:szCs w:val="28"/>
      </w:rPr>
    </w:lvl>
  </w:abstractNum>
  <w:abstractNum w:abstractNumId="5">
    <w:nsid w:val="6E19083E"/>
    <w:multiLevelType w:val="multilevel"/>
    <w:tmpl w:val="6E19083E"/>
    <w:lvl w:ilvl="0" w:tentative="0">
      <w:start w:val="1"/>
      <w:numFmt w:val="decimal"/>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Y2Q4YTU2ZGE5NDcyNTc2MmEzMWU0NGY0MzQxODcifQ=="/>
  </w:docVars>
  <w:rsids>
    <w:rsidRoot w:val="00172A27"/>
    <w:rsid w:val="0000150F"/>
    <w:rsid w:val="0000282F"/>
    <w:rsid w:val="00016B9B"/>
    <w:rsid w:val="00021C3B"/>
    <w:rsid w:val="00035BBE"/>
    <w:rsid w:val="00035D72"/>
    <w:rsid w:val="000419D5"/>
    <w:rsid w:val="0004558F"/>
    <w:rsid w:val="00046D59"/>
    <w:rsid w:val="00046EF8"/>
    <w:rsid w:val="000506FD"/>
    <w:rsid w:val="00052D74"/>
    <w:rsid w:val="00064ED5"/>
    <w:rsid w:val="00082205"/>
    <w:rsid w:val="000831CE"/>
    <w:rsid w:val="00084653"/>
    <w:rsid w:val="000979D5"/>
    <w:rsid w:val="000A1EEB"/>
    <w:rsid w:val="000A3E92"/>
    <w:rsid w:val="000B1565"/>
    <w:rsid w:val="000B63B0"/>
    <w:rsid w:val="000B6CE8"/>
    <w:rsid w:val="000E4A2B"/>
    <w:rsid w:val="00115FAC"/>
    <w:rsid w:val="00123867"/>
    <w:rsid w:val="00123942"/>
    <w:rsid w:val="001369F1"/>
    <w:rsid w:val="0016351A"/>
    <w:rsid w:val="00172A27"/>
    <w:rsid w:val="00172BBA"/>
    <w:rsid w:val="0019252A"/>
    <w:rsid w:val="00196D25"/>
    <w:rsid w:val="001B5B8C"/>
    <w:rsid w:val="001B640D"/>
    <w:rsid w:val="001C7EE4"/>
    <w:rsid w:val="001D02CE"/>
    <w:rsid w:val="001E181F"/>
    <w:rsid w:val="001E6259"/>
    <w:rsid w:val="00203F08"/>
    <w:rsid w:val="00210DD9"/>
    <w:rsid w:val="002207EF"/>
    <w:rsid w:val="00225128"/>
    <w:rsid w:val="00230A35"/>
    <w:rsid w:val="00236A6F"/>
    <w:rsid w:val="00243B08"/>
    <w:rsid w:val="00245980"/>
    <w:rsid w:val="00267506"/>
    <w:rsid w:val="00297890"/>
    <w:rsid w:val="002A6734"/>
    <w:rsid w:val="002B3740"/>
    <w:rsid w:val="002B6D50"/>
    <w:rsid w:val="002C08F1"/>
    <w:rsid w:val="002C3B10"/>
    <w:rsid w:val="002D1A06"/>
    <w:rsid w:val="002D25FD"/>
    <w:rsid w:val="002E0A98"/>
    <w:rsid w:val="002E14A4"/>
    <w:rsid w:val="002E3679"/>
    <w:rsid w:val="002F1189"/>
    <w:rsid w:val="002F16D5"/>
    <w:rsid w:val="002F50D3"/>
    <w:rsid w:val="002F66B8"/>
    <w:rsid w:val="003233C3"/>
    <w:rsid w:val="0033491F"/>
    <w:rsid w:val="00336FD0"/>
    <w:rsid w:val="00337958"/>
    <w:rsid w:val="00343752"/>
    <w:rsid w:val="003445B4"/>
    <w:rsid w:val="00365ADD"/>
    <w:rsid w:val="00373755"/>
    <w:rsid w:val="00385C75"/>
    <w:rsid w:val="00387A57"/>
    <w:rsid w:val="00392AAF"/>
    <w:rsid w:val="003962D0"/>
    <w:rsid w:val="003A49BE"/>
    <w:rsid w:val="003B4AE4"/>
    <w:rsid w:val="003C682F"/>
    <w:rsid w:val="003E3E45"/>
    <w:rsid w:val="00414BBE"/>
    <w:rsid w:val="00424F2B"/>
    <w:rsid w:val="00427171"/>
    <w:rsid w:val="004315E8"/>
    <w:rsid w:val="0043291D"/>
    <w:rsid w:val="00450014"/>
    <w:rsid w:val="00452715"/>
    <w:rsid w:val="00453C51"/>
    <w:rsid w:val="004748F7"/>
    <w:rsid w:val="00480C9C"/>
    <w:rsid w:val="00482A16"/>
    <w:rsid w:val="004930A2"/>
    <w:rsid w:val="004A6A54"/>
    <w:rsid w:val="004B0A89"/>
    <w:rsid w:val="004B5804"/>
    <w:rsid w:val="004C14E6"/>
    <w:rsid w:val="004D3FB9"/>
    <w:rsid w:val="004D6EC8"/>
    <w:rsid w:val="004E37E3"/>
    <w:rsid w:val="004F5199"/>
    <w:rsid w:val="004F5251"/>
    <w:rsid w:val="0051013B"/>
    <w:rsid w:val="00512EBA"/>
    <w:rsid w:val="00515C23"/>
    <w:rsid w:val="00540848"/>
    <w:rsid w:val="00542D05"/>
    <w:rsid w:val="00550D25"/>
    <w:rsid w:val="0055569F"/>
    <w:rsid w:val="00566E8E"/>
    <w:rsid w:val="0057217A"/>
    <w:rsid w:val="00577367"/>
    <w:rsid w:val="0058778F"/>
    <w:rsid w:val="00594A55"/>
    <w:rsid w:val="005A1C28"/>
    <w:rsid w:val="005B752C"/>
    <w:rsid w:val="005B7B7E"/>
    <w:rsid w:val="005C62D7"/>
    <w:rsid w:val="005D297B"/>
    <w:rsid w:val="005D78A4"/>
    <w:rsid w:val="005E5764"/>
    <w:rsid w:val="005F64CA"/>
    <w:rsid w:val="005F73F8"/>
    <w:rsid w:val="0060178A"/>
    <w:rsid w:val="00603954"/>
    <w:rsid w:val="006047C4"/>
    <w:rsid w:val="00612311"/>
    <w:rsid w:val="00614384"/>
    <w:rsid w:val="0062089C"/>
    <w:rsid w:val="00624091"/>
    <w:rsid w:val="00624DA8"/>
    <w:rsid w:val="00642413"/>
    <w:rsid w:val="00647711"/>
    <w:rsid w:val="006538B6"/>
    <w:rsid w:val="006576AA"/>
    <w:rsid w:val="00660CE6"/>
    <w:rsid w:val="00671E40"/>
    <w:rsid w:val="00684CC8"/>
    <w:rsid w:val="006872A8"/>
    <w:rsid w:val="006A2960"/>
    <w:rsid w:val="006B35B8"/>
    <w:rsid w:val="006B6EA4"/>
    <w:rsid w:val="006B7B38"/>
    <w:rsid w:val="006F0211"/>
    <w:rsid w:val="006F2C82"/>
    <w:rsid w:val="006F499B"/>
    <w:rsid w:val="007041FE"/>
    <w:rsid w:val="0070519B"/>
    <w:rsid w:val="00705D7A"/>
    <w:rsid w:val="00722D82"/>
    <w:rsid w:val="0072487E"/>
    <w:rsid w:val="007309BF"/>
    <w:rsid w:val="00733AC6"/>
    <w:rsid w:val="00734557"/>
    <w:rsid w:val="00735768"/>
    <w:rsid w:val="00735C02"/>
    <w:rsid w:val="0074626E"/>
    <w:rsid w:val="00753788"/>
    <w:rsid w:val="00766947"/>
    <w:rsid w:val="007713B0"/>
    <w:rsid w:val="007A44B0"/>
    <w:rsid w:val="007B5409"/>
    <w:rsid w:val="007C3F43"/>
    <w:rsid w:val="007C596A"/>
    <w:rsid w:val="00805A4A"/>
    <w:rsid w:val="00816FF0"/>
    <w:rsid w:val="008451DF"/>
    <w:rsid w:val="00852C5B"/>
    <w:rsid w:val="008619DF"/>
    <w:rsid w:val="0086476F"/>
    <w:rsid w:val="008817FE"/>
    <w:rsid w:val="00886658"/>
    <w:rsid w:val="0089206B"/>
    <w:rsid w:val="008A04C7"/>
    <w:rsid w:val="008A4C11"/>
    <w:rsid w:val="008E567A"/>
    <w:rsid w:val="008F0520"/>
    <w:rsid w:val="0091068A"/>
    <w:rsid w:val="009361C9"/>
    <w:rsid w:val="009511E3"/>
    <w:rsid w:val="00952C51"/>
    <w:rsid w:val="00954B7E"/>
    <w:rsid w:val="00963AEC"/>
    <w:rsid w:val="00967B95"/>
    <w:rsid w:val="009942DE"/>
    <w:rsid w:val="009B3460"/>
    <w:rsid w:val="009D15D4"/>
    <w:rsid w:val="009D1ABF"/>
    <w:rsid w:val="009E2B1A"/>
    <w:rsid w:val="009E2DCE"/>
    <w:rsid w:val="00A07858"/>
    <w:rsid w:val="00A14D90"/>
    <w:rsid w:val="00A22BFF"/>
    <w:rsid w:val="00A3427E"/>
    <w:rsid w:val="00A36581"/>
    <w:rsid w:val="00A44499"/>
    <w:rsid w:val="00A45553"/>
    <w:rsid w:val="00A501EB"/>
    <w:rsid w:val="00A55964"/>
    <w:rsid w:val="00A65BEC"/>
    <w:rsid w:val="00A744E7"/>
    <w:rsid w:val="00A838A8"/>
    <w:rsid w:val="00A90539"/>
    <w:rsid w:val="00AA6D72"/>
    <w:rsid w:val="00AA7D19"/>
    <w:rsid w:val="00AA7DFC"/>
    <w:rsid w:val="00AB683B"/>
    <w:rsid w:val="00AC2610"/>
    <w:rsid w:val="00AE7BF0"/>
    <w:rsid w:val="00AF03E4"/>
    <w:rsid w:val="00AF22DD"/>
    <w:rsid w:val="00B11CE2"/>
    <w:rsid w:val="00B12872"/>
    <w:rsid w:val="00B140F2"/>
    <w:rsid w:val="00B27608"/>
    <w:rsid w:val="00B3131A"/>
    <w:rsid w:val="00B34580"/>
    <w:rsid w:val="00B40A2D"/>
    <w:rsid w:val="00B52F33"/>
    <w:rsid w:val="00B65E56"/>
    <w:rsid w:val="00B7024B"/>
    <w:rsid w:val="00B91494"/>
    <w:rsid w:val="00B92EAC"/>
    <w:rsid w:val="00B93EEC"/>
    <w:rsid w:val="00BA0AE1"/>
    <w:rsid w:val="00BA2672"/>
    <w:rsid w:val="00BB4695"/>
    <w:rsid w:val="00BD5ECB"/>
    <w:rsid w:val="00BD6999"/>
    <w:rsid w:val="00BF276F"/>
    <w:rsid w:val="00BF2930"/>
    <w:rsid w:val="00C01678"/>
    <w:rsid w:val="00C325CB"/>
    <w:rsid w:val="00C41FB6"/>
    <w:rsid w:val="00C437DA"/>
    <w:rsid w:val="00C43E56"/>
    <w:rsid w:val="00C476AF"/>
    <w:rsid w:val="00C55C7C"/>
    <w:rsid w:val="00C66E80"/>
    <w:rsid w:val="00C7508A"/>
    <w:rsid w:val="00CF1D69"/>
    <w:rsid w:val="00CF42FB"/>
    <w:rsid w:val="00D16BE1"/>
    <w:rsid w:val="00D23DFD"/>
    <w:rsid w:val="00D31146"/>
    <w:rsid w:val="00D41BB0"/>
    <w:rsid w:val="00D431F9"/>
    <w:rsid w:val="00D44D4E"/>
    <w:rsid w:val="00D708F7"/>
    <w:rsid w:val="00D72242"/>
    <w:rsid w:val="00D81DE1"/>
    <w:rsid w:val="00D830E0"/>
    <w:rsid w:val="00D83E0A"/>
    <w:rsid w:val="00D872DB"/>
    <w:rsid w:val="00D92318"/>
    <w:rsid w:val="00D96AB8"/>
    <w:rsid w:val="00DA1DF0"/>
    <w:rsid w:val="00DC0585"/>
    <w:rsid w:val="00DD30F4"/>
    <w:rsid w:val="00DD6857"/>
    <w:rsid w:val="00DF02E5"/>
    <w:rsid w:val="00E02A11"/>
    <w:rsid w:val="00E14B19"/>
    <w:rsid w:val="00E20ED0"/>
    <w:rsid w:val="00E24691"/>
    <w:rsid w:val="00E25565"/>
    <w:rsid w:val="00E263CD"/>
    <w:rsid w:val="00E34430"/>
    <w:rsid w:val="00E35E41"/>
    <w:rsid w:val="00E424B9"/>
    <w:rsid w:val="00E56E92"/>
    <w:rsid w:val="00E73594"/>
    <w:rsid w:val="00E77C72"/>
    <w:rsid w:val="00E845C5"/>
    <w:rsid w:val="00E8499F"/>
    <w:rsid w:val="00E9188C"/>
    <w:rsid w:val="00E966EF"/>
    <w:rsid w:val="00EA24FE"/>
    <w:rsid w:val="00EA2751"/>
    <w:rsid w:val="00EA6E23"/>
    <w:rsid w:val="00EC0543"/>
    <w:rsid w:val="00EC0A02"/>
    <w:rsid w:val="00EC0EAD"/>
    <w:rsid w:val="00EC4702"/>
    <w:rsid w:val="00EC4BDA"/>
    <w:rsid w:val="00EC6097"/>
    <w:rsid w:val="00EE7D41"/>
    <w:rsid w:val="00EF1FC4"/>
    <w:rsid w:val="00EF1FE6"/>
    <w:rsid w:val="00F0398A"/>
    <w:rsid w:val="00F1146A"/>
    <w:rsid w:val="00F24BC9"/>
    <w:rsid w:val="00F2647A"/>
    <w:rsid w:val="00F316D9"/>
    <w:rsid w:val="00F507C8"/>
    <w:rsid w:val="00F50E5D"/>
    <w:rsid w:val="00F538EF"/>
    <w:rsid w:val="00F64D13"/>
    <w:rsid w:val="00F70A61"/>
    <w:rsid w:val="00F76048"/>
    <w:rsid w:val="00F8566D"/>
    <w:rsid w:val="00F900E3"/>
    <w:rsid w:val="00F93287"/>
    <w:rsid w:val="00FD13F2"/>
    <w:rsid w:val="00FD2D76"/>
    <w:rsid w:val="00FE3CAC"/>
    <w:rsid w:val="00FE4047"/>
    <w:rsid w:val="00FF4650"/>
    <w:rsid w:val="00FF5BC0"/>
    <w:rsid w:val="034E087E"/>
    <w:rsid w:val="0556642A"/>
    <w:rsid w:val="081F2D3B"/>
    <w:rsid w:val="0984290E"/>
    <w:rsid w:val="0ABD3FE0"/>
    <w:rsid w:val="0BE33A7C"/>
    <w:rsid w:val="0D4C4F58"/>
    <w:rsid w:val="0DA331D2"/>
    <w:rsid w:val="1271617E"/>
    <w:rsid w:val="18BB4FFA"/>
    <w:rsid w:val="1B051DE9"/>
    <w:rsid w:val="1B7D746D"/>
    <w:rsid w:val="1E277136"/>
    <w:rsid w:val="20B17418"/>
    <w:rsid w:val="20E46B08"/>
    <w:rsid w:val="229B6EB9"/>
    <w:rsid w:val="23B71A47"/>
    <w:rsid w:val="240C5A90"/>
    <w:rsid w:val="243A4DDE"/>
    <w:rsid w:val="24FC514F"/>
    <w:rsid w:val="258705D3"/>
    <w:rsid w:val="25BA46F2"/>
    <w:rsid w:val="26DF6988"/>
    <w:rsid w:val="2794302A"/>
    <w:rsid w:val="28A32144"/>
    <w:rsid w:val="28D24AB2"/>
    <w:rsid w:val="294A038A"/>
    <w:rsid w:val="2997617C"/>
    <w:rsid w:val="2A0811DC"/>
    <w:rsid w:val="2C0C6A2B"/>
    <w:rsid w:val="2C5252D9"/>
    <w:rsid w:val="2C8660B4"/>
    <w:rsid w:val="2CD01619"/>
    <w:rsid w:val="2D435D52"/>
    <w:rsid w:val="31664D0D"/>
    <w:rsid w:val="33C70135"/>
    <w:rsid w:val="34B2293E"/>
    <w:rsid w:val="353C3870"/>
    <w:rsid w:val="35B75AE6"/>
    <w:rsid w:val="398048E2"/>
    <w:rsid w:val="3B536DC3"/>
    <w:rsid w:val="3CC603EA"/>
    <w:rsid w:val="3E0F1049"/>
    <w:rsid w:val="3F9E5AC2"/>
    <w:rsid w:val="40014039"/>
    <w:rsid w:val="423359F1"/>
    <w:rsid w:val="436B4A69"/>
    <w:rsid w:val="43EE4238"/>
    <w:rsid w:val="45A04770"/>
    <w:rsid w:val="469F4452"/>
    <w:rsid w:val="49501C42"/>
    <w:rsid w:val="498C4359"/>
    <w:rsid w:val="49C60230"/>
    <w:rsid w:val="4ABB7E76"/>
    <w:rsid w:val="4BC86C74"/>
    <w:rsid w:val="4C662C4F"/>
    <w:rsid w:val="50EA72BC"/>
    <w:rsid w:val="52D06A15"/>
    <w:rsid w:val="53DF0EC1"/>
    <w:rsid w:val="548F0226"/>
    <w:rsid w:val="56720406"/>
    <w:rsid w:val="56CC789B"/>
    <w:rsid w:val="56E3437D"/>
    <w:rsid w:val="593B5B11"/>
    <w:rsid w:val="5B3A26EB"/>
    <w:rsid w:val="5F381827"/>
    <w:rsid w:val="5F53349F"/>
    <w:rsid w:val="605B715C"/>
    <w:rsid w:val="60FD6A47"/>
    <w:rsid w:val="638E0C68"/>
    <w:rsid w:val="6561719A"/>
    <w:rsid w:val="665A1105"/>
    <w:rsid w:val="678018FF"/>
    <w:rsid w:val="684C5E5B"/>
    <w:rsid w:val="68577976"/>
    <w:rsid w:val="6A9040D6"/>
    <w:rsid w:val="6EB34A0E"/>
    <w:rsid w:val="6EE05A15"/>
    <w:rsid w:val="6EFB4D9F"/>
    <w:rsid w:val="702726D6"/>
    <w:rsid w:val="75B84AA2"/>
    <w:rsid w:val="75E50A28"/>
    <w:rsid w:val="7798281C"/>
    <w:rsid w:val="78CC5D58"/>
    <w:rsid w:val="79292720"/>
    <w:rsid w:val="79E45B8E"/>
    <w:rsid w:val="7A1268B5"/>
    <w:rsid w:val="7BF24000"/>
    <w:rsid w:val="7C5955EB"/>
    <w:rsid w:val="7D3A5E62"/>
    <w:rsid w:val="7DB42E2C"/>
    <w:rsid w:val="7F57328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nhideWhenUsed="0" w:uiPriority="0" w:semiHidden="0" w:name="toc 4"/>
    <w:lsdException w:qFormat="1"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4"/>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0"/>
    <w:pPr>
      <w:keepNext/>
      <w:keepLines/>
      <w:spacing w:before="260" w:after="260" w:line="413" w:lineRule="auto"/>
      <w:outlineLvl w:val="2"/>
    </w:pPr>
    <w:rPr>
      <w:sz w:val="32"/>
    </w:rPr>
  </w:style>
  <w:style w:type="paragraph" w:styleId="5">
    <w:name w:val="heading 4"/>
    <w:basedOn w:val="1"/>
    <w:next w:val="1"/>
    <w:link w:val="65"/>
    <w:qFormat/>
    <w:uiPriority w:val="0"/>
    <w:pPr>
      <w:keepNext/>
      <w:keepLines/>
      <w:spacing w:before="280" w:after="290" w:line="376" w:lineRule="auto"/>
      <w:outlineLvl w:val="3"/>
    </w:pPr>
    <w:rPr>
      <w:rFonts w:ascii="Arial" w:hAnsi="Arial" w:eastAsia="黑体"/>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99"/>
    <w:pPr>
      <w:ind w:firstLine="420"/>
    </w:pPr>
    <w:rPr>
      <w:rFonts w:ascii="Calibri" w:hAnsi="Calibri"/>
    </w:rPr>
  </w:style>
  <w:style w:type="paragraph" w:styleId="7">
    <w:name w:val="toc 4"/>
    <w:basedOn w:val="1"/>
    <w:next w:val="1"/>
    <w:qFormat/>
    <w:uiPriority w:val="0"/>
    <w:pPr>
      <w:ind w:left="600" w:leftChars="600"/>
    </w:pPr>
  </w:style>
  <w:style w:type="paragraph" w:styleId="8">
    <w:name w:val="annotation text"/>
    <w:basedOn w:val="1"/>
    <w:link w:val="48"/>
    <w:qFormat/>
    <w:uiPriority w:val="99"/>
    <w:pPr>
      <w:jc w:val="left"/>
    </w:pPr>
    <w:rPr>
      <w:kern w:val="0"/>
      <w:sz w:val="20"/>
    </w:rPr>
  </w:style>
  <w:style w:type="paragraph" w:styleId="9">
    <w:name w:val="Body Text"/>
    <w:basedOn w:val="1"/>
    <w:qFormat/>
    <w:uiPriority w:val="0"/>
    <w:rPr>
      <w:sz w:val="24"/>
    </w:rPr>
  </w:style>
  <w:style w:type="paragraph" w:styleId="10">
    <w:name w:val="Body Text Indent"/>
    <w:basedOn w:val="1"/>
    <w:qFormat/>
    <w:uiPriority w:val="0"/>
    <w:pPr>
      <w:ind w:firstLine="570"/>
    </w:pPr>
    <w:rPr>
      <w:rFonts w:ascii="宋体"/>
      <w:sz w:val="28"/>
      <w:szCs w:val="20"/>
    </w:rPr>
  </w:style>
  <w:style w:type="paragraph" w:styleId="11">
    <w:name w:val="toc 5"/>
    <w:basedOn w:val="1"/>
    <w:next w:val="1"/>
    <w:semiHidden/>
    <w:unhideWhenUsed/>
    <w:qFormat/>
    <w:uiPriority w:val="39"/>
    <w:pPr>
      <w:ind w:left="1680" w:leftChars="800"/>
    </w:pPr>
  </w:style>
  <w:style w:type="paragraph" w:styleId="12">
    <w:name w:val="toc 3"/>
    <w:basedOn w:val="1"/>
    <w:next w:val="1"/>
    <w:semiHidden/>
    <w:unhideWhenUsed/>
    <w:qFormat/>
    <w:uiPriority w:val="39"/>
    <w:pPr>
      <w:ind w:left="840" w:leftChars="400"/>
    </w:pPr>
  </w:style>
  <w:style w:type="paragraph" w:styleId="13">
    <w:name w:val="Plain Text"/>
    <w:basedOn w:val="1"/>
    <w:qFormat/>
    <w:uiPriority w:val="0"/>
    <w:rPr>
      <w:rFonts w:ascii="宋体" w:hAnsi="Courier New"/>
      <w:kern w:val="0"/>
      <w:sz w:val="20"/>
      <w:szCs w:val="20"/>
    </w:rPr>
  </w:style>
  <w:style w:type="paragraph" w:styleId="14">
    <w:name w:val="Date"/>
    <w:basedOn w:val="1"/>
    <w:next w:val="1"/>
    <w:qFormat/>
    <w:uiPriority w:val="0"/>
    <w:pPr>
      <w:ind w:left="100" w:leftChars="2500"/>
    </w:pPr>
    <w:rPr>
      <w:rFonts w:ascii="宋体" w:hAnsi="宋体"/>
      <w:b/>
      <w:bCs/>
      <w:color w:val="000000"/>
      <w:sz w:val="36"/>
    </w:rPr>
  </w:style>
  <w:style w:type="paragraph" w:styleId="15">
    <w:name w:val="Balloon Text"/>
    <w:basedOn w:val="1"/>
    <w:link w:val="49"/>
    <w:qFormat/>
    <w:uiPriority w:val="0"/>
    <w:rPr>
      <w:kern w:val="0"/>
      <w:sz w:val="18"/>
      <w:szCs w:val="18"/>
    </w:rPr>
  </w:style>
  <w:style w:type="paragraph" w:styleId="16">
    <w:name w:val="footer"/>
    <w:basedOn w:val="1"/>
    <w:link w:val="31"/>
    <w:qFormat/>
    <w:uiPriority w:val="99"/>
    <w:pPr>
      <w:tabs>
        <w:tab w:val="center" w:pos="4153"/>
        <w:tab w:val="right" w:pos="8306"/>
      </w:tabs>
      <w:snapToGrid w:val="0"/>
      <w:jc w:val="left"/>
    </w:pPr>
    <w:rPr>
      <w:kern w:val="0"/>
      <w:sz w:val="18"/>
      <w:szCs w:val="18"/>
    </w:rPr>
  </w:style>
  <w:style w:type="paragraph" w:styleId="17">
    <w:name w:val="header"/>
    <w:basedOn w:val="1"/>
    <w:link w:val="32"/>
    <w:qFormat/>
    <w:uiPriority w:val="0"/>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semiHidden/>
    <w:unhideWhenUsed/>
    <w:qFormat/>
    <w:uiPriority w:val="39"/>
  </w:style>
  <w:style w:type="paragraph" w:styleId="19">
    <w:name w:val="toc 2"/>
    <w:basedOn w:val="1"/>
    <w:next w:val="1"/>
    <w:semiHidden/>
    <w:unhideWhenUsed/>
    <w:qFormat/>
    <w:uiPriority w:val="39"/>
    <w:pPr>
      <w:ind w:left="420" w:leftChars="200"/>
    </w:pPr>
  </w:style>
  <w:style w:type="paragraph" w:styleId="20">
    <w:name w:val="Body Text 2"/>
    <w:basedOn w:val="1"/>
    <w:unhideWhenUsed/>
    <w:qFormat/>
    <w:uiPriority w:val="99"/>
    <w:pPr>
      <w:widowControl w:val="0"/>
      <w:spacing w:line="240" w:lineRule="auto"/>
      <w:ind w:firstLine="0" w:firstLineChars="0"/>
      <w:jc w:val="both"/>
    </w:pPr>
    <w:rPr>
      <w:rFonts w:ascii="仿宋" w:hAnsi="仿宋" w:eastAsia="仿宋_GB2312" w:cstheme="minorBidi"/>
      <w:b/>
      <w:kern w:val="2"/>
      <w:sz w:val="24"/>
      <w:szCs w:val="22"/>
      <w:lang w:val="en-US" w:eastAsia="zh-CN" w:bidi="ar-SA"/>
    </w:rPr>
  </w:style>
  <w:style w:type="paragraph" w:styleId="21">
    <w:name w:val="Message Header"/>
    <w:basedOn w:val="1"/>
    <w:next w:val="13"/>
    <w:unhideWhenUsed/>
    <w:qFormat/>
    <w:uiPriority w:val="99"/>
    <w:pPr>
      <w:pBdr>
        <w:top w:val="none" w:color="auto" w:sz="0" w:space="1"/>
        <w:left w:val="none" w:color="auto" w:sz="0" w:space="1"/>
        <w:bottom w:val="none" w:color="auto" w:sz="0" w:space="1"/>
        <w:right w:val="none" w:color="auto" w:sz="0" w:space="1"/>
      </w:pBdr>
      <w:shd w:val="pct20" w:color="auto" w:fill="auto"/>
      <w:kinsoku w:val="0"/>
      <w:overflowPunct w:val="0"/>
      <w:autoSpaceDE w:val="0"/>
      <w:autoSpaceDN w:val="0"/>
      <w:spacing w:line="360" w:lineRule="auto"/>
    </w:pPr>
    <w:rPr>
      <w:rFonts w:ascii="Arial" w:hAnsi="Arial"/>
      <w:color w:val="000000"/>
      <w:sz w:val="28"/>
    </w:rPr>
  </w:style>
  <w:style w:type="paragraph" w:styleId="2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3">
    <w:name w:val="Title"/>
    <w:basedOn w:val="1"/>
    <w:next w:val="1"/>
    <w:link w:val="37"/>
    <w:qFormat/>
    <w:uiPriority w:val="0"/>
    <w:pPr>
      <w:autoSpaceDE w:val="0"/>
      <w:autoSpaceDN w:val="0"/>
      <w:adjustRightInd w:val="0"/>
      <w:spacing w:before="240" w:after="60"/>
      <w:jc w:val="center"/>
      <w:outlineLvl w:val="0"/>
    </w:pPr>
    <w:rPr>
      <w:rFonts w:ascii="Cambria" w:hAnsi="Cambria"/>
      <w:b/>
      <w:bCs/>
      <w:kern w:val="0"/>
      <w:sz w:val="32"/>
      <w:szCs w:val="32"/>
    </w:rPr>
  </w:style>
  <w:style w:type="paragraph" w:styleId="24">
    <w:name w:val="annotation subject"/>
    <w:basedOn w:val="8"/>
    <w:next w:val="8"/>
    <w:link w:val="39"/>
    <w:unhideWhenUsed/>
    <w:qFormat/>
    <w:uiPriority w:val="99"/>
    <w:rPr>
      <w:b/>
      <w:bCs/>
      <w:kern w:val="2"/>
      <w:sz w:val="21"/>
    </w:rPr>
  </w:style>
  <w:style w:type="paragraph" w:styleId="25">
    <w:name w:val="Body Text First Indent 2"/>
    <w:basedOn w:val="10"/>
    <w:qFormat/>
    <w:uiPriority w:val="0"/>
    <w:pPr>
      <w:ind w:firstLine="200" w:firstLineChars="200"/>
    </w:pPr>
  </w:style>
  <w:style w:type="table" w:styleId="27">
    <w:name w:val="Table Grid"/>
    <w:basedOn w:val="26"/>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annotation reference"/>
    <w:qFormat/>
    <w:uiPriority w:val="0"/>
    <w:rPr>
      <w:sz w:val="21"/>
      <w:szCs w:val="21"/>
    </w:rPr>
  </w:style>
  <w:style w:type="character" w:customStyle="1" w:styleId="31">
    <w:name w:val="页脚 Char"/>
    <w:link w:val="16"/>
    <w:qFormat/>
    <w:uiPriority w:val="99"/>
    <w:rPr>
      <w:rFonts w:ascii="Times New Roman" w:hAnsi="Times New Roman" w:eastAsia="宋体" w:cs="Times New Roman"/>
      <w:sz w:val="18"/>
      <w:szCs w:val="18"/>
    </w:rPr>
  </w:style>
  <w:style w:type="character" w:customStyle="1" w:styleId="32">
    <w:name w:val="页眉 Char"/>
    <w:link w:val="17"/>
    <w:qFormat/>
    <w:uiPriority w:val="0"/>
    <w:rPr>
      <w:rFonts w:ascii="Times New Roman" w:hAnsi="Times New Roman" w:eastAsia="宋体" w:cs="Times New Roman"/>
      <w:sz w:val="18"/>
      <w:szCs w:val="18"/>
    </w:rPr>
  </w:style>
  <w:style w:type="character" w:customStyle="1" w:styleId="33">
    <w:name w:val="标题 2 字符1"/>
    <w:qFormat/>
    <w:uiPriority w:val="9"/>
    <w:rPr>
      <w:rFonts w:ascii="Arial" w:hAnsi="Arial" w:eastAsia="黑体"/>
      <w:b/>
      <w:bCs/>
      <w:kern w:val="2"/>
      <w:sz w:val="32"/>
      <w:szCs w:val="32"/>
    </w:rPr>
  </w:style>
  <w:style w:type="character" w:customStyle="1" w:styleId="34">
    <w:name w:val="列出段落 Char"/>
    <w:link w:val="35"/>
    <w:qFormat/>
    <w:uiPriority w:val="34"/>
    <w:rPr>
      <w:rFonts w:ascii="Calibri" w:hAnsi="Calibri"/>
      <w:kern w:val="2"/>
      <w:sz w:val="21"/>
      <w:szCs w:val="22"/>
    </w:rPr>
  </w:style>
  <w:style w:type="paragraph" w:styleId="35">
    <w:name w:val="List Paragraph"/>
    <w:basedOn w:val="1"/>
    <w:link w:val="34"/>
    <w:qFormat/>
    <w:uiPriority w:val="34"/>
    <w:pPr>
      <w:ind w:firstLine="420" w:firstLineChars="200"/>
    </w:pPr>
    <w:rPr>
      <w:rFonts w:ascii="Calibri" w:hAnsi="Calibri"/>
      <w:szCs w:val="22"/>
    </w:rPr>
  </w:style>
  <w:style w:type="character" w:customStyle="1" w:styleId="36">
    <w:name w:val="annotation reference1"/>
    <w:qFormat/>
    <w:uiPriority w:val="0"/>
    <w:rPr>
      <w:sz w:val="21"/>
      <w:szCs w:val="21"/>
    </w:rPr>
  </w:style>
  <w:style w:type="character" w:customStyle="1" w:styleId="37">
    <w:name w:val="标题 Char"/>
    <w:link w:val="23"/>
    <w:qFormat/>
    <w:uiPriority w:val="0"/>
    <w:rPr>
      <w:rFonts w:ascii="Cambria" w:hAnsi="Cambria"/>
      <w:b/>
      <w:bCs/>
      <w:sz w:val="32"/>
      <w:szCs w:val="32"/>
    </w:rPr>
  </w:style>
  <w:style w:type="character" w:customStyle="1" w:styleId="38">
    <w:name w:val="批注文字 字符"/>
    <w:qFormat/>
    <w:uiPriority w:val="99"/>
  </w:style>
  <w:style w:type="character" w:customStyle="1" w:styleId="39">
    <w:name w:val="批注主题 Char"/>
    <w:link w:val="24"/>
    <w:semiHidden/>
    <w:qFormat/>
    <w:uiPriority w:val="99"/>
    <w:rPr>
      <w:b/>
      <w:bCs/>
      <w:kern w:val="2"/>
      <w:sz w:val="21"/>
      <w:szCs w:val="24"/>
    </w:rPr>
  </w:style>
  <w:style w:type="character" w:customStyle="1" w:styleId="40">
    <w:name w:val="纯文本 Char1"/>
    <w:qFormat/>
    <w:uiPriority w:val="0"/>
    <w:rPr>
      <w:rFonts w:ascii="宋体" w:hAnsi="Courier New" w:eastAsia="宋体" w:cs="Courier New"/>
      <w:szCs w:val="21"/>
    </w:rPr>
  </w:style>
  <w:style w:type="character" w:customStyle="1" w:styleId="41">
    <w:name w:val="纯文本 字符1"/>
    <w:semiHidden/>
    <w:qFormat/>
    <w:uiPriority w:val="99"/>
    <w:rPr>
      <w:rFonts w:ascii="宋体" w:hAnsi="Courier New" w:cs="Courier New"/>
      <w:kern w:val="2"/>
      <w:sz w:val="21"/>
      <w:szCs w:val="21"/>
    </w:rPr>
  </w:style>
  <w:style w:type="character" w:customStyle="1" w:styleId="42">
    <w:name w:val="纯文本 Char"/>
    <w:link w:val="43"/>
    <w:qFormat/>
    <w:uiPriority w:val="0"/>
    <w:rPr>
      <w:rFonts w:ascii="宋体" w:hAnsi="Courier New" w:eastAsia="宋体" w:cs="Courier New"/>
      <w:szCs w:val="21"/>
    </w:rPr>
  </w:style>
  <w:style w:type="paragraph" w:customStyle="1" w:styleId="43">
    <w:name w:val="Plain Text1"/>
    <w:basedOn w:val="1"/>
    <w:link w:val="42"/>
    <w:qFormat/>
    <w:uiPriority w:val="0"/>
    <w:rPr>
      <w:rFonts w:ascii="宋体" w:hAnsi="Courier New"/>
      <w:kern w:val="0"/>
      <w:sz w:val="20"/>
      <w:szCs w:val="21"/>
    </w:rPr>
  </w:style>
  <w:style w:type="character" w:customStyle="1" w:styleId="44">
    <w:name w:val="标题 2 Char"/>
    <w:link w:val="3"/>
    <w:qFormat/>
    <w:uiPriority w:val="9"/>
    <w:rPr>
      <w:rFonts w:ascii="Arial" w:hAnsi="Arial" w:eastAsia="黑体"/>
      <w:b/>
      <w:bCs/>
      <w:kern w:val="2"/>
      <w:sz w:val="32"/>
      <w:szCs w:val="32"/>
    </w:rPr>
  </w:style>
  <w:style w:type="character" w:customStyle="1" w:styleId="45">
    <w:name w:val="font41"/>
    <w:qFormat/>
    <w:uiPriority w:val="0"/>
    <w:rPr>
      <w:rFonts w:hint="eastAsia" w:ascii="宋体" w:hAnsi="宋体" w:eastAsia="宋体" w:cs="宋体"/>
      <w:color w:val="000000"/>
      <w:sz w:val="18"/>
      <w:szCs w:val="18"/>
      <w:u w:val="none"/>
    </w:rPr>
  </w:style>
  <w:style w:type="character" w:customStyle="1" w:styleId="46">
    <w:name w:val="纯文本 Char2"/>
    <w:qFormat/>
    <w:uiPriority w:val="0"/>
    <w:rPr>
      <w:rFonts w:ascii="宋体" w:hAnsi="Courier New" w:cs="Courier New"/>
      <w:szCs w:val="21"/>
    </w:rPr>
  </w:style>
  <w:style w:type="character" w:customStyle="1" w:styleId="47">
    <w:name w:val="批注文字 字符1"/>
    <w:qFormat/>
    <w:uiPriority w:val="0"/>
    <w:rPr>
      <w:szCs w:val="24"/>
    </w:rPr>
  </w:style>
  <w:style w:type="character" w:customStyle="1" w:styleId="48">
    <w:name w:val="批注文字 Char"/>
    <w:link w:val="8"/>
    <w:qFormat/>
    <w:uiPriority w:val="99"/>
    <w:rPr>
      <w:szCs w:val="24"/>
    </w:rPr>
  </w:style>
  <w:style w:type="character" w:customStyle="1" w:styleId="49">
    <w:name w:val="批注框文本 Char"/>
    <w:link w:val="15"/>
    <w:qFormat/>
    <w:uiPriority w:val="0"/>
    <w:rPr>
      <w:rFonts w:ascii="Times New Roman" w:hAnsi="Times New Roman" w:eastAsia="宋体" w:cs="Times New Roman"/>
      <w:sz w:val="18"/>
      <w:szCs w:val="18"/>
    </w:rPr>
  </w:style>
  <w:style w:type="character" w:customStyle="1" w:styleId="50">
    <w:name w:val="标题 2 字符"/>
    <w:qFormat/>
    <w:uiPriority w:val="0"/>
    <w:rPr>
      <w:rFonts w:ascii="等线 Light" w:hAnsi="等线 Light" w:eastAsia="等线 Light" w:cs="Times New Roman"/>
      <w:b/>
      <w:bCs/>
      <w:kern w:val="2"/>
      <w:sz w:val="32"/>
      <w:szCs w:val="32"/>
    </w:rPr>
  </w:style>
  <w:style w:type="character" w:customStyle="1" w:styleId="51">
    <w:name w:val="font21"/>
    <w:qFormat/>
    <w:uiPriority w:val="0"/>
    <w:rPr>
      <w:rFonts w:hint="default" w:ascii="Times New Roman" w:hAnsi="Times New Roman" w:cs="Times New Roman"/>
      <w:color w:val="000000"/>
      <w:sz w:val="18"/>
      <w:szCs w:val="18"/>
      <w:u w:val="none"/>
    </w:rPr>
  </w:style>
  <w:style w:type="paragraph" w:customStyle="1" w:styleId="52">
    <w:name w:val="_Style 2"/>
    <w:basedOn w:val="1"/>
    <w:qFormat/>
    <w:uiPriority w:val="34"/>
    <w:pPr>
      <w:ind w:firstLine="420" w:firstLineChars="200"/>
    </w:pPr>
    <w:rPr>
      <w:rFonts w:ascii="Calibri" w:hAnsi="Calibri"/>
      <w:szCs w:val="22"/>
    </w:rPr>
  </w:style>
  <w:style w:type="paragraph" w:styleId="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54">
    <w:name w:val="_Style 1"/>
    <w:basedOn w:val="1"/>
    <w:qFormat/>
    <w:uiPriority w:val="34"/>
    <w:pPr>
      <w:ind w:firstLine="420" w:firstLineChars="200"/>
    </w:pPr>
    <w:rPr>
      <w:rFonts w:ascii="Calibri" w:hAnsi="Calibri"/>
      <w:szCs w:val="22"/>
    </w:rPr>
  </w:style>
  <w:style w:type="paragraph" w:customStyle="1" w:styleId="55">
    <w:name w:val="列表段落1"/>
    <w:basedOn w:val="1"/>
    <w:qFormat/>
    <w:uiPriority w:val="0"/>
    <w:pPr>
      <w:widowControl/>
      <w:ind w:left="720" w:firstLine="360"/>
      <w:jc w:val="left"/>
    </w:pPr>
    <w:rPr>
      <w:rFonts w:ascii="Calibri" w:hAnsi="Calibri"/>
      <w:kern w:val="0"/>
      <w:sz w:val="22"/>
      <w:szCs w:val="20"/>
      <w:lang w:val="zh-CN" w:eastAsia="en-US"/>
    </w:rPr>
  </w:style>
  <w:style w:type="paragraph" w:customStyle="1" w:styleId="56">
    <w:name w:val="正文_0"/>
    <w:qFormat/>
    <w:uiPriority w:val="0"/>
    <w:pPr>
      <w:widowControl w:val="0"/>
      <w:jc w:val="both"/>
    </w:pPr>
    <w:rPr>
      <w:rFonts w:ascii="Times New Roman" w:hAnsi="Times New Roman" w:eastAsia="宋体" w:cs="Times New Roman"/>
      <w:lang w:val="en-US" w:eastAsia="zh-CN" w:bidi="ar-SA"/>
    </w:rPr>
  </w:style>
  <w:style w:type="paragraph" w:customStyle="1" w:styleId="57">
    <w:name w:val="List Paragraph1"/>
    <w:basedOn w:val="1"/>
    <w:qFormat/>
    <w:uiPriority w:val="34"/>
    <w:pPr>
      <w:ind w:firstLine="420" w:firstLineChars="200"/>
    </w:pPr>
  </w:style>
  <w:style w:type="paragraph" w:customStyle="1" w:styleId="58">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5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60">
    <w:name w:val="_Style 30"/>
    <w:basedOn w:val="1"/>
    <w:next w:val="35"/>
    <w:qFormat/>
    <w:uiPriority w:val="34"/>
    <w:pPr>
      <w:ind w:firstLine="420" w:firstLineChars="200"/>
    </w:pPr>
  </w:style>
  <w:style w:type="paragraph" w:customStyle="1" w:styleId="61">
    <w:name w:val="_Style 26"/>
    <w:basedOn w:val="1"/>
    <w:next w:val="35"/>
    <w:qFormat/>
    <w:uiPriority w:val="34"/>
    <w:pPr>
      <w:adjustRightInd w:val="0"/>
      <w:spacing w:line="360" w:lineRule="atLeast"/>
      <w:ind w:firstLine="420" w:firstLineChars="200"/>
      <w:textAlignment w:val="baseline"/>
    </w:pPr>
    <w:rPr>
      <w:rFonts w:ascii="Calibri" w:hAnsi="Calibri"/>
      <w:szCs w:val="22"/>
    </w:rPr>
  </w:style>
  <w:style w:type="character" w:customStyle="1" w:styleId="62">
    <w:name w:val="font01"/>
    <w:qFormat/>
    <w:uiPriority w:val="0"/>
    <w:rPr>
      <w:rFonts w:hint="eastAsia" w:ascii="宋体" w:hAnsi="宋体" w:eastAsia="宋体" w:cs="宋体"/>
      <w:color w:val="000000"/>
      <w:sz w:val="24"/>
      <w:szCs w:val="24"/>
      <w:u w:val="none"/>
    </w:rPr>
  </w:style>
  <w:style w:type="character" w:customStyle="1" w:styleId="63">
    <w:name w:val="font11"/>
    <w:basedOn w:val="28"/>
    <w:qFormat/>
    <w:uiPriority w:val="0"/>
    <w:rPr>
      <w:rFonts w:hint="default" w:ascii="Arial" w:hAnsi="Arial" w:cs="Arial"/>
      <w:color w:val="000000"/>
      <w:sz w:val="24"/>
      <w:szCs w:val="24"/>
      <w:u w:val="none"/>
    </w:rPr>
  </w:style>
  <w:style w:type="paragraph" w:customStyle="1" w:styleId="64">
    <w:name w:val="1"/>
    <w:basedOn w:val="1"/>
    <w:semiHidden/>
    <w:qFormat/>
    <w:uiPriority w:val="99"/>
    <w:pPr>
      <w:widowControl/>
      <w:spacing w:before="100" w:beforeAutospacing="1" w:after="100" w:afterAutospacing="1"/>
      <w:jc w:val="left"/>
    </w:pPr>
    <w:rPr>
      <w:rFonts w:ascii="宋体" w:hAnsi="宋体" w:cs="宋体"/>
      <w:kern w:val="0"/>
      <w:sz w:val="24"/>
    </w:rPr>
  </w:style>
  <w:style w:type="character" w:customStyle="1" w:styleId="65">
    <w:name w:val="标题 4 Char"/>
    <w:basedOn w:val="28"/>
    <w:link w:val="5"/>
    <w:qFormat/>
    <w:uiPriority w:val="0"/>
    <w:rPr>
      <w:rFonts w:ascii="Arial" w:hAnsi="Arial" w:eastAsia="黑体"/>
      <w:b/>
      <w:bCs/>
      <w:kern w:val="2"/>
      <w:sz w:val="28"/>
      <w:szCs w:val="28"/>
    </w:rPr>
  </w:style>
  <w:style w:type="paragraph" w:customStyle="1" w:styleId="66">
    <w:name w:val="正文缩进1"/>
    <w:basedOn w:val="1"/>
    <w:qFormat/>
    <w:uiPriority w:val="0"/>
    <w:pPr>
      <w:ind w:firstLine="420"/>
    </w:pPr>
    <w:rPr>
      <w:rFonts w:ascii="Calibri" w:hAnsi="Calibri"/>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文档正文"/>
    <w:basedOn w:val="1"/>
    <w:qFormat/>
    <w:uiPriority w:val="99"/>
    <w:pPr>
      <w:spacing w:line="480" w:lineRule="atLeast"/>
      <w:ind w:firstLine="567" w:firstLineChars="200"/>
    </w:pPr>
    <w:rPr>
      <w:rFonts w:ascii="长城仿宋"/>
      <w:szCs w:val="20"/>
    </w:rPr>
  </w:style>
  <w:style w:type="paragraph" w:customStyle="1" w:styleId="6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34</Pages>
  <Words>114</Words>
  <Characters>124</Characters>
  <Lines>67</Lines>
  <Paragraphs>18</Paragraphs>
  <TotalTime>29</TotalTime>
  <ScaleCrop>false</ScaleCrop>
  <LinksUpToDate>false</LinksUpToDate>
  <CharactersWithSpaces>135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2020-11-01T00:38:00Z</dcterms:created>
  <dc:creator>NTKO</dc:creator>
  <cp:lastModifiedBy>YSQ</cp:lastModifiedBy>
  <dcterms:modified xsi:type="dcterms:W3CDTF">2026-10-27T08:22:15Z</dcterms:modified>
  <dc:title>s001</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5303CE2EDB6949709C1042AC75AA2A56_13</vt:lpwstr>
  </property>
  <property fmtid="{D5CDD505-2E9C-101B-9397-08002B2CF9AE}" pid="4" name="KSOTemplateDocerSaveRecord">
    <vt:lpwstr>eyJoZGlkIjoiZjgyYzc5MDY4YzBkY2JhMzUxNGJjODEzNTc4OTc0NjYiLCJ1c2VySWQiOiIxMDE4NTMwNzgzIn0=</vt:lpwstr>
  </property>
</Properties>
</file>